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6D67" w14:textId="742A51B8" w:rsidR="0033498F" w:rsidRPr="003D4F86" w:rsidRDefault="00A25142" w:rsidP="0033498F">
      <w:pPr>
        <w:spacing w:after="360"/>
        <w:jc w:val="right"/>
        <w:rPr>
          <w:rStyle w:val="Heading1Char"/>
          <w:rFonts w:ascii="Atkinson Hyperlegible" w:hAnsi="Atkinson Hyperlegible"/>
        </w:rPr>
      </w:pPr>
      <w:bookmarkStart w:id="0" w:name="_Toc2125923824"/>
      <w:bookmarkStart w:id="1" w:name="_Toc962184464"/>
      <w:r w:rsidRPr="003D4F86">
        <w:rPr>
          <w:rFonts w:ascii="Atkinson Hyperlegible" w:eastAsiaTheme="majorEastAsia" w:hAnsi="Atkinson Hyperlegible" w:cstheme="majorBidi"/>
          <w:noProof/>
          <w:sz w:val="48"/>
          <w:szCs w:val="32"/>
        </w:rPr>
        <w:drawing>
          <wp:inline distT="0" distB="0" distL="0" distR="0" wp14:anchorId="168DEC91" wp14:editId="0977F811">
            <wp:extent cx="3229741" cy="800100"/>
            <wp:effectExtent l="0" t="0" r="8890" b="0"/>
            <wp:docPr id="3640374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3746" name="Graphic 1">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3260045" cy="807607"/>
                    </a:xfrm>
                    <a:prstGeom prst="rect">
                      <a:avLst/>
                    </a:prstGeom>
                  </pic:spPr>
                </pic:pic>
              </a:graphicData>
            </a:graphic>
          </wp:inline>
        </w:drawing>
      </w:r>
    </w:p>
    <w:p w14:paraId="2585A5A8" w14:textId="64068034" w:rsidR="00815C62" w:rsidRPr="003D4F86" w:rsidRDefault="676CFBDF" w:rsidP="00E375B5">
      <w:pPr>
        <w:pStyle w:val="Heading1"/>
        <w:spacing w:before="3000" w:after="360"/>
        <w:jc w:val="left"/>
        <w:rPr>
          <w:rStyle w:val="Heading1Char"/>
          <w:rFonts w:ascii="Atkinson Hyperlegible" w:hAnsi="Atkinson Hyperlegible"/>
        </w:rPr>
      </w:pPr>
      <w:r w:rsidRPr="003D4F86">
        <w:rPr>
          <w:rStyle w:val="Heading1Char"/>
          <w:rFonts w:ascii="Atkinson Hyperlegible" w:hAnsi="Atkinson Hyperlegible"/>
        </w:rPr>
        <w:t xml:space="preserve">Whistleblowing </w:t>
      </w:r>
      <w:r w:rsidR="00A53C1B" w:rsidRPr="003D4F86">
        <w:rPr>
          <w:rStyle w:val="Heading1Char"/>
          <w:rFonts w:ascii="Atkinson Hyperlegible" w:hAnsi="Atkinson Hyperlegible"/>
        </w:rPr>
        <w:t>Policy</w:t>
      </w:r>
    </w:p>
    <w:p w14:paraId="061A5092" w14:textId="77777777" w:rsidR="00815C62" w:rsidRPr="003D4F86" w:rsidRDefault="00815C62" w:rsidP="00E375B5">
      <w:pPr>
        <w:spacing w:after="360"/>
      </w:pPr>
    </w:p>
    <w:p w14:paraId="024F9763" w14:textId="669396E0" w:rsidR="00815C62" w:rsidRPr="003D4F86" w:rsidRDefault="00815C62" w:rsidP="00E375B5">
      <w:pPr>
        <w:spacing w:after="360"/>
      </w:pPr>
    </w:p>
    <w:p w14:paraId="08E19F6B" w14:textId="77777777" w:rsidR="00815C62" w:rsidRPr="003D4F86" w:rsidRDefault="00815C62" w:rsidP="00E375B5">
      <w:pPr>
        <w:spacing w:after="360"/>
      </w:pPr>
    </w:p>
    <w:p w14:paraId="62B3C541" w14:textId="77777777" w:rsidR="00815C62" w:rsidRPr="003D4F86" w:rsidRDefault="00815C62" w:rsidP="00E375B5">
      <w:pPr>
        <w:spacing w:after="360"/>
      </w:pPr>
    </w:p>
    <w:p w14:paraId="19FBE742" w14:textId="77777777" w:rsidR="00815C62" w:rsidRPr="003D4F86" w:rsidRDefault="00815C62" w:rsidP="00E375B5">
      <w:pPr>
        <w:spacing w:after="360"/>
      </w:pPr>
    </w:p>
    <w:p w14:paraId="2A605C89" w14:textId="4CBCC340" w:rsidR="0051165A" w:rsidRPr="003D4F86" w:rsidRDefault="00815C62" w:rsidP="00815C62">
      <w:pPr>
        <w:spacing w:after="360"/>
        <w:jc w:val="right"/>
        <w:rPr>
          <w:rFonts w:ascii="Atkinson Hyperlegible" w:hAnsi="Atkinson Hyperlegible"/>
        </w:rPr>
      </w:pPr>
      <w:r w:rsidRPr="003D4F86">
        <w:rPr>
          <w:rFonts w:ascii="Atkinson Hyperlegible" w:hAnsi="Atkinson Hyperlegible"/>
        </w:rPr>
        <w:t xml:space="preserve">Last revised: </w:t>
      </w:r>
      <w:r w:rsidR="00F843EB">
        <w:rPr>
          <w:rFonts w:ascii="Atkinson Hyperlegible" w:hAnsi="Atkinson Hyperlegible"/>
        </w:rPr>
        <w:t>April</w:t>
      </w:r>
      <w:r w:rsidR="00162B92">
        <w:rPr>
          <w:rFonts w:ascii="Atkinson Hyperlegible" w:hAnsi="Atkinson Hyperlegible"/>
        </w:rPr>
        <w:t xml:space="preserve"> 2026</w:t>
      </w:r>
    </w:p>
    <w:p w14:paraId="08CA89E1" w14:textId="1805584D" w:rsidR="00995125" w:rsidRPr="003D4F86" w:rsidRDefault="00995125" w:rsidP="00815C62">
      <w:pPr>
        <w:spacing w:after="360"/>
        <w:jc w:val="right"/>
        <w:rPr>
          <w:rFonts w:ascii="Atkinson Hyperlegible" w:hAnsi="Atkinson Hyperlegible"/>
        </w:rPr>
      </w:pPr>
      <w:r w:rsidRPr="003D4F86">
        <w:rPr>
          <w:rFonts w:ascii="Atkinson Hyperlegible" w:hAnsi="Atkinson Hyperlegible"/>
        </w:rPr>
        <w:br w:type="page"/>
      </w:r>
      <w:bookmarkEnd w:id="0"/>
      <w:bookmarkEnd w:id="1"/>
    </w:p>
    <w:bookmarkStart w:id="2" w:name="_Toc1936490033" w:displacedByCustomXml="next"/>
    <w:bookmarkStart w:id="3" w:name="_Toc1611036248" w:displacedByCustomXml="next"/>
    <w:sdt>
      <w:sdtPr>
        <w:rPr>
          <w:rFonts w:ascii="Atkinson Hyperlegible" w:hAnsi="Atkinson Hyperlegible"/>
          <w:b/>
          <w:bCs/>
        </w:rPr>
        <w:id w:val="-1047525879"/>
        <w:docPartObj>
          <w:docPartGallery w:val="Table of Contents"/>
          <w:docPartUnique/>
        </w:docPartObj>
      </w:sdtPr>
      <w:sdtEndPr>
        <w:rPr>
          <w:b w:val="0"/>
          <w:bCs w:val="0"/>
          <w:noProof/>
        </w:rPr>
      </w:sdtEndPr>
      <w:sdtContent>
        <w:p w14:paraId="58A006E4" w14:textId="499B2ADE" w:rsidR="00F228FE" w:rsidRPr="003D4F86" w:rsidRDefault="00F228FE" w:rsidP="007669FE">
          <w:pPr>
            <w:spacing w:after="360"/>
            <w:rPr>
              <w:rStyle w:val="Heading2Char"/>
              <w:rFonts w:ascii="Atkinson Hyperlegible" w:hAnsi="Atkinson Hyperlegible"/>
            </w:rPr>
          </w:pPr>
          <w:r w:rsidRPr="003D4F86">
            <w:rPr>
              <w:rStyle w:val="Heading2Char"/>
              <w:rFonts w:ascii="Atkinson Hyperlegible" w:hAnsi="Atkinson Hyperlegible"/>
            </w:rPr>
            <w:t>Contents</w:t>
          </w:r>
          <w:bookmarkEnd w:id="3"/>
          <w:bookmarkEnd w:id="2"/>
        </w:p>
        <w:p w14:paraId="3FD6D074" w14:textId="273634D6" w:rsidR="00BB61EB" w:rsidRPr="003D4F86" w:rsidRDefault="00E60EBA">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r w:rsidRPr="003D4F86">
            <w:rPr>
              <w:rFonts w:ascii="Atkinson Hyperlegible" w:hAnsi="Atkinson Hyperlegible"/>
            </w:rPr>
            <w:fldChar w:fldCharType="begin"/>
          </w:r>
          <w:r w:rsidRPr="003D4F86">
            <w:rPr>
              <w:rFonts w:ascii="Atkinson Hyperlegible" w:hAnsi="Atkinson Hyperlegible"/>
            </w:rPr>
            <w:instrText xml:space="preserve"> TOC \o "2-2" \h \z </w:instrText>
          </w:r>
          <w:r w:rsidRPr="003D4F86">
            <w:rPr>
              <w:rFonts w:ascii="Atkinson Hyperlegible" w:hAnsi="Atkinson Hyperlegible"/>
            </w:rPr>
            <w:fldChar w:fldCharType="separate"/>
          </w:r>
          <w:hyperlink w:anchor="_Toc174076610" w:history="1">
            <w:r w:rsidR="00BB61EB" w:rsidRPr="003D4F86">
              <w:rPr>
                <w:rStyle w:val="Hyperlink"/>
                <w:rFonts w:ascii="Atkinson Hyperlegible" w:hAnsi="Atkinson Hyperlegible"/>
                <w:noProof/>
              </w:rPr>
              <w:t>1.</w:t>
            </w:r>
            <w:r w:rsidR="00BB61EB" w:rsidRPr="003D4F86">
              <w:rPr>
                <w:rFonts w:ascii="Atkinson Hyperlegible" w:eastAsiaTheme="minorEastAsia" w:hAnsi="Atkinson Hyperlegible"/>
                <w:noProof/>
                <w:kern w:val="2"/>
                <w:szCs w:val="24"/>
                <w:lang w:eastAsia="en-GB"/>
                <w14:ligatures w14:val="standardContextual"/>
              </w:rPr>
              <w:tab/>
            </w:r>
            <w:r w:rsidR="00BB61EB" w:rsidRPr="003D4F86">
              <w:rPr>
                <w:rStyle w:val="Hyperlink"/>
                <w:rFonts w:ascii="Atkinson Hyperlegible" w:hAnsi="Atkinson Hyperlegible"/>
                <w:noProof/>
              </w:rPr>
              <w:t>Scope</w:t>
            </w:r>
            <w:r w:rsidR="00BB61EB" w:rsidRPr="003D4F86">
              <w:rPr>
                <w:rFonts w:ascii="Atkinson Hyperlegible" w:hAnsi="Atkinson Hyperlegible"/>
                <w:noProof/>
                <w:webHidden/>
              </w:rPr>
              <w:tab/>
            </w:r>
            <w:r w:rsidR="00BB61EB" w:rsidRPr="003D4F86">
              <w:rPr>
                <w:rFonts w:ascii="Atkinson Hyperlegible" w:hAnsi="Atkinson Hyperlegible"/>
                <w:noProof/>
                <w:webHidden/>
              </w:rPr>
              <w:fldChar w:fldCharType="begin"/>
            </w:r>
            <w:r w:rsidR="00BB61EB" w:rsidRPr="003D4F86">
              <w:rPr>
                <w:rFonts w:ascii="Atkinson Hyperlegible" w:hAnsi="Atkinson Hyperlegible"/>
                <w:noProof/>
                <w:webHidden/>
              </w:rPr>
              <w:instrText xml:space="preserve"> PAGEREF _Toc174076610 \h </w:instrText>
            </w:r>
            <w:r w:rsidR="00BB61EB" w:rsidRPr="003D4F86">
              <w:rPr>
                <w:rFonts w:ascii="Atkinson Hyperlegible" w:hAnsi="Atkinson Hyperlegible"/>
                <w:noProof/>
                <w:webHidden/>
              </w:rPr>
            </w:r>
            <w:r w:rsidR="00BB61EB" w:rsidRPr="003D4F86">
              <w:rPr>
                <w:rFonts w:ascii="Atkinson Hyperlegible" w:hAnsi="Atkinson Hyperlegible"/>
                <w:noProof/>
                <w:webHidden/>
              </w:rPr>
              <w:fldChar w:fldCharType="separate"/>
            </w:r>
            <w:r w:rsidR="00415B28">
              <w:rPr>
                <w:rFonts w:ascii="Atkinson Hyperlegible" w:hAnsi="Atkinson Hyperlegible"/>
                <w:noProof/>
                <w:webHidden/>
              </w:rPr>
              <w:t>3</w:t>
            </w:r>
            <w:r w:rsidR="00BB61EB" w:rsidRPr="003D4F86">
              <w:rPr>
                <w:rFonts w:ascii="Atkinson Hyperlegible" w:hAnsi="Atkinson Hyperlegible"/>
                <w:noProof/>
                <w:webHidden/>
              </w:rPr>
              <w:fldChar w:fldCharType="end"/>
            </w:r>
          </w:hyperlink>
        </w:p>
        <w:p w14:paraId="2F07B8B9" w14:textId="12077CC7"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1" w:history="1">
            <w:r w:rsidRPr="003D4F86">
              <w:rPr>
                <w:rStyle w:val="Hyperlink"/>
                <w:rFonts w:ascii="Atkinson Hyperlegible" w:hAnsi="Atkinson Hyperlegible"/>
                <w:noProof/>
              </w:rPr>
              <w:t>2.</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Introduction</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_Toc174076611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3</w:t>
            </w:r>
            <w:r w:rsidRPr="003D4F86">
              <w:rPr>
                <w:rFonts w:ascii="Atkinson Hyperlegible" w:hAnsi="Atkinson Hyperlegible"/>
                <w:noProof/>
                <w:webHidden/>
              </w:rPr>
              <w:fldChar w:fldCharType="end"/>
            </w:r>
          </w:hyperlink>
        </w:p>
        <w:p w14:paraId="56466F17" w14:textId="2F5382FA"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2" w:history="1">
            <w:r w:rsidRPr="003D4F86">
              <w:rPr>
                <w:rStyle w:val="Hyperlink"/>
                <w:rFonts w:ascii="Atkinson Hyperlegible" w:hAnsi="Atkinson Hyperlegible"/>
                <w:noProof/>
              </w:rPr>
              <w:t>3.</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Our assurances to you</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_Toc174076612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4</w:t>
            </w:r>
            <w:r w:rsidRPr="003D4F86">
              <w:rPr>
                <w:rFonts w:ascii="Atkinson Hyperlegible" w:hAnsi="Atkinson Hyperlegible"/>
                <w:noProof/>
                <w:webHidden/>
              </w:rPr>
              <w:fldChar w:fldCharType="end"/>
            </w:r>
          </w:hyperlink>
        </w:p>
        <w:p w14:paraId="6720B60C" w14:textId="7B73A89F"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3" w:history="1">
            <w:r w:rsidRPr="003D4F86">
              <w:rPr>
                <w:rStyle w:val="Hyperlink"/>
                <w:rFonts w:ascii="Atkinson Hyperlegible" w:hAnsi="Atkinson Hyperlegible"/>
                <w:noProof/>
              </w:rPr>
              <w:t>4.</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How to raise a concern internally</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_Toc174076613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5</w:t>
            </w:r>
            <w:r w:rsidRPr="003D4F86">
              <w:rPr>
                <w:rFonts w:ascii="Atkinson Hyperlegible" w:hAnsi="Atkinson Hyperlegible"/>
                <w:noProof/>
                <w:webHidden/>
              </w:rPr>
              <w:fldChar w:fldCharType="end"/>
            </w:r>
          </w:hyperlink>
        </w:p>
        <w:p w14:paraId="6CF4CB64" w14:textId="56CD676D"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4" w:history="1">
            <w:r w:rsidRPr="003D4F86">
              <w:rPr>
                <w:rStyle w:val="Hyperlink"/>
                <w:rFonts w:ascii="Atkinson Hyperlegible" w:hAnsi="Atkinson Hyperlegible"/>
                <w:noProof/>
              </w:rPr>
              <w:t>5.</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How we will handle the matter</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_Toc174076614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6</w:t>
            </w:r>
            <w:r w:rsidRPr="003D4F86">
              <w:rPr>
                <w:rFonts w:ascii="Atkinson Hyperlegible" w:hAnsi="Atkinson Hyperlegible"/>
                <w:noProof/>
                <w:webHidden/>
              </w:rPr>
              <w:fldChar w:fldCharType="end"/>
            </w:r>
          </w:hyperlink>
        </w:p>
        <w:p w14:paraId="062B9DCA" w14:textId="682167A9"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5" w:history="1">
            <w:r w:rsidRPr="003D4F86">
              <w:rPr>
                <w:rStyle w:val="Hyperlink"/>
                <w:rFonts w:ascii="Atkinson Hyperlegible" w:hAnsi="Atkinson Hyperlegible"/>
                <w:noProof/>
              </w:rPr>
              <w:t>6.</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shd w:val="clear" w:color="auto" w:fill="FFFFFF"/>
              </w:rPr>
              <w:t>Independent advice</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_Toc174076615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7</w:t>
            </w:r>
            <w:r w:rsidRPr="003D4F86">
              <w:rPr>
                <w:rFonts w:ascii="Atkinson Hyperlegible" w:hAnsi="Atkinson Hyperlegible"/>
                <w:noProof/>
                <w:webHidden/>
              </w:rPr>
              <w:fldChar w:fldCharType="end"/>
            </w:r>
          </w:hyperlink>
        </w:p>
        <w:p w14:paraId="5250F592" w14:textId="4D7A1F55"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6" w:history="1">
            <w:r w:rsidRPr="003D4F86">
              <w:rPr>
                <w:rStyle w:val="Hyperlink"/>
                <w:rFonts w:ascii="Atkinson Hyperlegible" w:hAnsi="Atkinson Hyperlegible"/>
                <w:noProof/>
              </w:rPr>
              <w:t>7.</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External contacts</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_Toc174076616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8</w:t>
            </w:r>
            <w:r w:rsidRPr="003D4F86">
              <w:rPr>
                <w:rFonts w:ascii="Atkinson Hyperlegible" w:hAnsi="Atkinson Hyperlegible"/>
                <w:noProof/>
                <w:webHidden/>
              </w:rPr>
              <w:fldChar w:fldCharType="end"/>
            </w:r>
          </w:hyperlink>
        </w:p>
        <w:p w14:paraId="06E9BBCF" w14:textId="79F6AB40"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7" w:history="1">
            <w:r w:rsidRPr="003D4F86">
              <w:rPr>
                <w:rStyle w:val="Hyperlink"/>
                <w:rFonts w:ascii="Atkinson Hyperlegible" w:hAnsi="Atkinson Hyperlegible"/>
                <w:noProof/>
              </w:rPr>
              <w:t>8.</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Monitoring and oversight</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_Toc174076617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8</w:t>
            </w:r>
            <w:r w:rsidRPr="003D4F86">
              <w:rPr>
                <w:rFonts w:ascii="Atkinson Hyperlegible" w:hAnsi="Atkinson Hyperlegible"/>
                <w:noProof/>
                <w:webHidden/>
              </w:rPr>
              <w:fldChar w:fldCharType="end"/>
            </w:r>
          </w:hyperlink>
        </w:p>
        <w:p w14:paraId="4FD6988A" w14:textId="791F9EAD" w:rsidR="00BB61EB" w:rsidRPr="003D4F86" w:rsidRDefault="00BB61EB">
          <w:pPr>
            <w:pStyle w:val="TOC2"/>
            <w:tabs>
              <w:tab w:val="left" w:pos="72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8" w:history="1">
            <w:r w:rsidRPr="003D4F86">
              <w:rPr>
                <w:rStyle w:val="Hyperlink"/>
                <w:rFonts w:ascii="Atkinson Hyperlegible" w:hAnsi="Atkinson Hyperlegible"/>
                <w:noProof/>
              </w:rPr>
              <w:t>9.</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Related policies</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_Toc174076618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9</w:t>
            </w:r>
            <w:r w:rsidRPr="003D4F86">
              <w:rPr>
                <w:rFonts w:ascii="Atkinson Hyperlegible" w:hAnsi="Atkinson Hyperlegible"/>
                <w:noProof/>
                <w:webHidden/>
              </w:rPr>
              <w:fldChar w:fldCharType="end"/>
            </w:r>
          </w:hyperlink>
        </w:p>
        <w:p w14:paraId="76A6C3A4" w14:textId="02B769B2" w:rsidR="00BB61EB" w:rsidRPr="003D4F86" w:rsidRDefault="00BB61EB">
          <w:pPr>
            <w:pStyle w:val="TOC2"/>
            <w:tabs>
              <w:tab w:val="left" w:pos="96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19" w:history="1">
            <w:r w:rsidRPr="003D4F86">
              <w:rPr>
                <w:rStyle w:val="Hyperlink"/>
                <w:rFonts w:ascii="Atkinson Hyperlegible" w:hAnsi="Atkinson Hyperlegible"/>
                <w:noProof/>
              </w:rPr>
              <w:t>10.</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Document information</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_Toc174076619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9</w:t>
            </w:r>
            <w:r w:rsidRPr="003D4F86">
              <w:rPr>
                <w:rFonts w:ascii="Atkinson Hyperlegible" w:hAnsi="Atkinson Hyperlegible"/>
                <w:noProof/>
                <w:webHidden/>
              </w:rPr>
              <w:fldChar w:fldCharType="end"/>
            </w:r>
          </w:hyperlink>
        </w:p>
        <w:p w14:paraId="76AC5ECA" w14:textId="78FF5960" w:rsidR="00BB61EB" w:rsidRPr="003D4F86" w:rsidRDefault="00BB61EB">
          <w:pPr>
            <w:pStyle w:val="TOC2"/>
            <w:tabs>
              <w:tab w:val="left" w:pos="960"/>
              <w:tab w:val="right" w:leader="dot" w:pos="9016"/>
            </w:tabs>
            <w:spacing w:after="360"/>
            <w:rPr>
              <w:rFonts w:ascii="Atkinson Hyperlegible" w:eastAsiaTheme="minorEastAsia" w:hAnsi="Atkinson Hyperlegible"/>
              <w:noProof/>
              <w:kern w:val="2"/>
              <w:szCs w:val="24"/>
              <w:lang w:eastAsia="en-GB"/>
              <w14:ligatures w14:val="standardContextual"/>
            </w:rPr>
          </w:pPr>
          <w:hyperlink w:anchor="_Toc174076620" w:history="1">
            <w:r w:rsidRPr="003D4F86">
              <w:rPr>
                <w:rStyle w:val="Hyperlink"/>
                <w:rFonts w:ascii="Atkinson Hyperlegible" w:hAnsi="Atkinson Hyperlegible"/>
                <w:noProof/>
              </w:rPr>
              <w:t>11.</w:t>
            </w:r>
            <w:r w:rsidRPr="003D4F86">
              <w:rPr>
                <w:rFonts w:ascii="Atkinson Hyperlegible" w:eastAsiaTheme="minorEastAsia" w:hAnsi="Atkinson Hyperlegible"/>
                <w:noProof/>
                <w:kern w:val="2"/>
                <w:szCs w:val="24"/>
                <w:lang w:eastAsia="en-GB"/>
                <w14:ligatures w14:val="standardContextual"/>
              </w:rPr>
              <w:tab/>
            </w:r>
            <w:r w:rsidRPr="003D4F86">
              <w:rPr>
                <w:rStyle w:val="Hyperlink"/>
                <w:rFonts w:ascii="Atkinson Hyperlegible" w:hAnsi="Atkinson Hyperlegible"/>
                <w:noProof/>
              </w:rPr>
              <w:t>Document control</w:t>
            </w:r>
            <w:r w:rsidRPr="003D4F86">
              <w:rPr>
                <w:rFonts w:ascii="Atkinson Hyperlegible" w:hAnsi="Atkinson Hyperlegible"/>
                <w:noProof/>
                <w:webHidden/>
              </w:rPr>
              <w:tab/>
            </w:r>
            <w:r w:rsidRPr="003D4F86">
              <w:rPr>
                <w:rFonts w:ascii="Atkinson Hyperlegible" w:hAnsi="Atkinson Hyperlegible"/>
                <w:noProof/>
                <w:webHidden/>
              </w:rPr>
              <w:fldChar w:fldCharType="begin"/>
            </w:r>
            <w:r w:rsidRPr="003D4F86">
              <w:rPr>
                <w:rFonts w:ascii="Atkinson Hyperlegible" w:hAnsi="Atkinson Hyperlegible"/>
                <w:noProof/>
                <w:webHidden/>
              </w:rPr>
              <w:instrText xml:space="preserve"> PAGEREF _Toc174076620 \h </w:instrText>
            </w:r>
            <w:r w:rsidRPr="003D4F86">
              <w:rPr>
                <w:rFonts w:ascii="Atkinson Hyperlegible" w:hAnsi="Atkinson Hyperlegible"/>
                <w:noProof/>
                <w:webHidden/>
              </w:rPr>
            </w:r>
            <w:r w:rsidRPr="003D4F86">
              <w:rPr>
                <w:rFonts w:ascii="Atkinson Hyperlegible" w:hAnsi="Atkinson Hyperlegible"/>
                <w:noProof/>
                <w:webHidden/>
              </w:rPr>
              <w:fldChar w:fldCharType="separate"/>
            </w:r>
            <w:r w:rsidR="00415B28">
              <w:rPr>
                <w:rFonts w:ascii="Atkinson Hyperlegible" w:hAnsi="Atkinson Hyperlegible"/>
                <w:noProof/>
                <w:webHidden/>
              </w:rPr>
              <w:t>10</w:t>
            </w:r>
            <w:r w:rsidRPr="003D4F86">
              <w:rPr>
                <w:rFonts w:ascii="Atkinson Hyperlegible" w:hAnsi="Atkinson Hyperlegible"/>
                <w:noProof/>
                <w:webHidden/>
              </w:rPr>
              <w:fldChar w:fldCharType="end"/>
            </w:r>
          </w:hyperlink>
        </w:p>
        <w:p w14:paraId="433C222A" w14:textId="4DBD6118" w:rsidR="007669FE" w:rsidRPr="003D4F86" w:rsidRDefault="00E60EBA" w:rsidP="007669FE">
          <w:pPr>
            <w:spacing w:after="360"/>
            <w:rPr>
              <w:rFonts w:ascii="Atkinson Hyperlegible" w:hAnsi="Atkinson Hyperlegible"/>
              <w:bCs/>
              <w:noProof/>
            </w:rPr>
          </w:pPr>
          <w:r w:rsidRPr="003D4F86">
            <w:rPr>
              <w:rFonts w:ascii="Atkinson Hyperlegible" w:hAnsi="Atkinson Hyperlegible"/>
            </w:rPr>
            <w:fldChar w:fldCharType="end"/>
          </w:r>
        </w:p>
      </w:sdtContent>
    </w:sdt>
    <w:p w14:paraId="1668F9DE" w14:textId="77777777" w:rsidR="00D57903" w:rsidRPr="003D4F86" w:rsidRDefault="00995125" w:rsidP="007669FE">
      <w:pPr>
        <w:pStyle w:val="Heading2"/>
        <w:spacing w:after="360"/>
        <w:rPr>
          <w:rFonts w:ascii="Atkinson Hyperlegible" w:hAnsi="Atkinson Hyperlegible"/>
        </w:rPr>
      </w:pPr>
      <w:bookmarkStart w:id="4" w:name="_Toc1922457677"/>
      <w:bookmarkStart w:id="5" w:name="_Toc1210974249"/>
      <w:r w:rsidRPr="003D4F86">
        <w:rPr>
          <w:rFonts w:ascii="Atkinson Hyperlegible" w:hAnsi="Atkinson Hyperlegible"/>
        </w:rPr>
        <w:br w:type="page"/>
      </w:r>
      <w:bookmarkStart w:id="6" w:name="_Toc174076610"/>
      <w:r w:rsidR="00B13742" w:rsidRPr="003D4F86">
        <w:rPr>
          <w:rFonts w:ascii="Atkinson Hyperlegible" w:hAnsi="Atkinson Hyperlegible"/>
        </w:rPr>
        <w:lastRenderedPageBreak/>
        <w:t>Scope</w:t>
      </w:r>
      <w:bookmarkEnd w:id="6"/>
      <w:r w:rsidR="00D15FF3" w:rsidRPr="003D4F86">
        <w:rPr>
          <w:rFonts w:ascii="Atkinson Hyperlegible" w:hAnsi="Atkinson Hyperlegible"/>
        </w:rPr>
        <w:t xml:space="preserve"> </w:t>
      </w:r>
      <w:bookmarkEnd w:id="4"/>
      <w:bookmarkEnd w:id="5"/>
    </w:p>
    <w:p w14:paraId="156D5376" w14:textId="3D9C5E4C" w:rsidR="008B2B03" w:rsidRPr="00701195" w:rsidRDefault="00EF4C08" w:rsidP="00920D9C">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This policy applies to all employees of </w:t>
      </w:r>
      <w:r w:rsidR="009D3E7A" w:rsidRPr="003D4F86">
        <w:rPr>
          <w:rFonts w:ascii="Atkinson Hyperlegible" w:hAnsi="Atkinson Hyperlegible" w:cs="Arial"/>
          <w:color w:val="000000"/>
          <w:shd w:val="clear" w:color="auto" w:fill="FFFFFF"/>
        </w:rPr>
        <w:t xml:space="preserve">the </w:t>
      </w:r>
      <w:r w:rsidRPr="003D4F86">
        <w:rPr>
          <w:rFonts w:ascii="Atkinson Hyperlegible" w:hAnsi="Atkinson Hyperlegible" w:cs="Arial"/>
          <w:color w:val="000000"/>
          <w:shd w:val="clear" w:color="auto" w:fill="FFFFFF"/>
        </w:rPr>
        <w:t xml:space="preserve">National Library of Scotland, </w:t>
      </w:r>
      <w:r w:rsidR="00B34939" w:rsidRPr="003D4F86">
        <w:rPr>
          <w:rFonts w:ascii="Atkinson Hyperlegible" w:hAnsi="Atkinson Hyperlegible" w:cs="Arial"/>
          <w:color w:val="000000"/>
          <w:shd w:val="clear" w:color="auto" w:fill="FFFFFF"/>
        </w:rPr>
        <w:t>as well as agency staff, work placements,</w:t>
      </w:r>
      <w:r w:rsidR="00AD1AA6" w:rsidRPr="003D4F86">
        <w:rPr>
          <w:rFonts w:ascii="Atkinson Hyperlegible" w:hAnsi="Atkinson Hyperlegible" w:cs="Arial"/>
          <w:color w:val="000000"/>
          <w:shd w:val="clear" w:color="auto" w:fill="FFFFFF"/>
        </w:rPr>
        <w:t xml:space="preserve"> </w:t>
      </w:r>
      <w:r w:rsidRPr="003D4F86">
        <w:rPr>
          <w:rFonts w:ascii="Atkinson Hyperlegible" w:hAnsi="Atkinson Hyperlegible" w:cs="Arial"/>
          <w:color w:val="000000"/>
          <w:shd w:val="clear" w:color="auto" w:fill="FFFFFF"/>
        </w:rPr>
        <w:t>volunteers, and Board members</w:t>
      </w:r>
      <w:r w:rsidR="006B4769" w:rsidRPr="003D4F86">
        <w:rPr>
          <w:rFonts w:ascii="Atkinson Hyperlegible" w:hAnsi="Atkinson Hyperlegible" w:cs="Arial"/>
          <w:color w:val="000000"/>
          <w:shd w:val="clear" w:color="auto" w:fill="FFFFFF"/>
        </w:rPr>
        <w:t xml:space="preserve">. </w:t>
      </w:r>
    </w:p>
    <w:p w14:paraId="712EDE69" w14:textId="07D0FCE8" w:rsidR="006A354E" w:rsidRPr="003D4F86" w:rsidRDefault="0067453F" w:rsidP="36C7B31F">
      <w:pPr>
        <w:pStyle w:val="Heading2"/>
        <w:spacing w:before="0" w:after="360"/>
        <w:rPr>
          <w:rFonts w:ascii="Atkinson Hyperlegible" w:hAnsi="Atkinson Hyperlegible"/>
        </w:rPr>
      </w:pPr>
      <w:bookmarkStart w:id="7" w:name="_Toc174076611"/>
      <w:r w:rsidRPr="003D4F86">
        <w:rPr>
          <w:rFonts w:ascii="Atkinson Hyperlegible" w:hAnsi="Atkinson Hyperlegible"/>
        </w:rPr>
        <w:t>Introduction</w:t>
      </w:r>
      <w:bookmarkEnd w:id="7"/>
    </w:p>
    <w:p w14:paraId="0611AEAA" w14:textId="7894D393" w:rsidR="00125244" w:rsidRPr="003D4F86" w:rsidRDefault="00125244" w:rsidP="00125244">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All of us at one time or another </w:t>
      </w:r>
      <w:r w:rsidR="0028542A">
        <w:rPr>
          <w:rFonts w:ascii="Atkinson Hyperlegible" w:hAnsi="Atkinson Hyperlegible" w:cs="Arial"/>
          <w:color w:val="000000"/>
          <w:shd w:val="clear" w:color="auto" w:fill="FFFFFF"/>
        </w:rPr>
        <w:t xml:space="preserve">may </w:t>
      </w:r>
      <w:r w:rsidRPr="003D4F86">
        <w:rPr>
          <w:rFonts w:ascii="Atkinson Hyperlegible" w:hAnsi="Atkinson Hyperlegible" w:cs="Arial"/>
          <w:color w:val="000000"/>
          <w:shd w:val="clear" w:color="auto" w:fill="FFFFFF"/>
        </w:rPr>
        <w:t>have concerns about what is happening at work</w:t>
      </w:r>
      <w:r w:rsidR="00047BE0" w:rsidRPr="003D4F86">
        <w:rPr>
          <w:rFonts w:ascii="Atkinson Hyperlegible" w:hAnsi="Atkinson Hyperlegible" w:cs="Arial"/>
          <w:color w:val="000000"/>
          <w:shd w:val="clear" w:color="auto" w:fill="FFFFFF"/>
        </w:rPr>
        <w:t xml:space="preserve">, usually these are </w:t>
      </w:r>
      <w:r w:rsidRPr="003D4F86">
        <w:rPr>
          <w:rFonts w:ascii="Atkinson Hyperlegible" w:hAnsi="Atkinson Hyperlegible" w:cs="Arial"/>
          <w:color w:val="000000"/>
          <w:shd w:val="clear" w:color="auto" w:fill="FFFFFF"/>
        </w:rPr>
        <w:t xml:space="preserve">easily resolved. However, when </w:t>
      </w:r>
      <w:r w:rsidR="004E272F" w:rsidRPr="003D4F86">
        <w:rPr>
          <w:rFonts w:ascii="Atkinson Hyperlegible" w:hAnsi="Atkinson Hyperlegible" w:cs="Arial"/>
          <w:color w:val="000000"/>
          <w:shd w:val="clear" w:color="auto" w:fill="FFFFFF"/>
        </w:rPr>
        <w:t xml:space="preserve">a </w:t>
      </w:r>
      <w:r w:rsidRPr="003D4F86">
        <w:rPr>
          <w:rFonts w:ascii="Atkinson Hyperlegible" w:hAnsi="Atkinson Hyperlegible" w:cs="Arial"/>
          <w:color w:val="000000"/>
          <w:shd w:val="clear" w:color="auto" w:fill="FFFFFF"/>
        </w:rPr>
        <w:t>concern feels serious, it can be difficult to know what to do.  You may be concerned about a possible danger, malpractice, health and safety risk, unethical conduct,</w:t>
      </w:r>
      <w:r w:rsidR="00F50407">
        <w:rPr>
          <w:rFonts w:ascii="Atkinson Hyperlegible" w:hAnsi="Atkinson Hyperlegible" w:cs="Arial"/>
          <w:color w:val="000000"/>
          <w:shd w:val="clear" w:color="auto" w:fill="FFFFFF"/>
        </w:rPr>
        <w:t xml:space="preserve"> </w:t>
      </w:r>
      <w:hyperlink r:id="rId10" w:history="1">
        <w:r w:rsidR="00F50407" w:rsidRPr="005A4B69">
          <w:rPr>
            <w:rStyle w:val="Hyperlink"/>
            <w:rFonts w:ascii="Atkinson Hyperlegible" w:hAnsi="Atkinson Hyperlegible" w:cs="Arial"/>
            <w:shd w:val="clear" w:color="auto" w:fill="FFFFFF"/>
          </w:rPr>
          <w:t>sexual harassment which has occurred, is occurring or is likely to occur</w:t>
        </w:r>
        <w:r w:rsidR="00B35D5E" w:rsidRPr="005A4B69">
          <w:rPr>
            <w:rStyle w:val="Hyperlink"/>
            <w:rFonts w:ascii="Atkinson Hyperlegible" w:hAnsi="Atkinson Hyperlegible" w:cs="Arial"/>
            <w:shd w:val="clear" w:color="auto" w:fill="FFFFFF"/>
          </w:rPr>
          <w:t>,</w:t>
        </w:r>
      </w:hyperlink>
      <w:r w:rsidRPr="003D4F86">
        <w:rPr>
          <w:rFonts w:ascii="Atkinson Hyperlegible" w:hAnsi="Atkinson Hyperlegible" w:cs="Arial"/>
          <w:color w:val="000000"/>
          <w:shd w:val="clear" w:color="auto" w:fill="FFFFFF"/>
        </w:rPr>
        <w:t xml:space="preserve"> fraud, damage to the environment, improper use of public funds that might affect others or the organisation itself; or you believe someone is covering up wrongdoing.</w:t>
      </w:r>
    </w:p>
    <w:p w14:paraId="48CB4602" w14:textId="12593D11" w:rsidR="00125244" w:rsidRPr="003D4F86" w:rsidRDefault="00125244" w:rsidP="00125244">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You may be worried about raising such a concern and think it best to keep it to yourself, perhaps feeling it’s none of your business or that it’s only a suspicion. You may feel that raising the matter would be disloyal to colleagues, managers or to the organisation. You may decide to say something but find you have spoken to the wrong person or raised the issue in the wrong way and are not sure what to do next.</w:t>
      </w:r>
    </w:p>
    <w:p w14:paraId="56FD8E89" w14:textId="2217076C" w:rsidR="00125244" w:rsidRPr="003D4F86" w:rsidRDefault="00EA1C4C" w:rsidP="00125244">
      <w:pPr>
        <w:spacing w:after="360"/>
        <w:rPr>
          <w:rFonts w:ascii="Atkinson Hyperlegible" w:hAnsi="Atkinson Hyperlegible" w:cs="Arial"/>
          <w:color w:val="000000"/>
          <w:shd w:val="clear" w:color="auto" w:fill="FFFFFF"/>
        </w:rPr>
      </w:pPr>
      <w:r>
        <w:rPr>
          <w:rFonts w:ascii="Atkinson Hyperlegible" w:hAnsi="Atkinson Hyperlegible" w:cs="Arial"/>
          <w:color w:val="000000"/>
          <w:shd w:val="clear" w:color="auto" w:fill="FFFFFF"/>
        </w:rPr>
        <w:t>The</w:t>
      </w:r>
      <w:r w:rsidR="00125244" w:rsidRPr="003D4F86">
        <w:rPr>
          <w:rFonts w:ascii="Atkinson Hyperlegible" w:hAnsi="Atkinson Hyperlegible" w:cs="Arial"/>
          <w:color w:val="000000"/>
          <w:shd w:val="clear" w:color="auto" w:fill="FFFFFF"/>
        </w:rPr>
        <w:t xml:space="preserve"> National Library of Scotland is committed to running the organisation in the best way possible and to do so we need your help. We have introduced this policy to reassure you that it is safe and acceptable to speak up and to enable you to raise any concern you may have about malpractice, risk or wrongdoing at an early stage and in the right way. Rather than wait for proof, we would prefer you to raise the matter when it is still a concern. </w:t>
      </w:r>
    </w:p>
    <w:p w14:paraId="58520A31" w14:textId="001EBA45" w:rsidR="00125244" w:rsidRPr="003D4F86" w:rsidRDefault="00125244" w:rsidP="00125244">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This policy applies to all those who work for us; whether full-time or part-time, employed through an agency</w:t>
      </w:r>
      <w:r w:rsidR="000445CC" w:rsidRPr="003D4F86">
        <w:rPr>
          <w:rFonts w:ascii="Atkinson Hyperlegible" w:hAnsi="Atkinson Hyperlegible" w:cs="Arial"/>
          <w:color w:val="000000"/>
          <w:shd w:val="clear" w:color="auto" w:fill="FFFFFF"/>
        </w:rPr>
        <w:t>,</w:t>
      </w:r>
      <w:r w:rsidR="00090983" w:rsidRPr="003D4F86">
        <w:rPr>
          <w:rFonts w:ascii="Atkinson Hyperlegible" w:hAnsi="Atkinson Hyperlegible" w:cs="Arial"/>
          <w:color w:val="000000"/>
          <w:shd w:val="clear" w:color="auto" w:fill="FFFFFF"/>
        </w:rPr>
        <w:t xml:space="preserve"> </w:t>
      </w:r>
      <w:r w:rsidR="00BE1AA7" w:rsidRPr="003D4F86">
        <w:rPr>
          <w:rFonts w:ascii="Atkinson Hyperlegible" w:hAnsi="Atkinson Hyperlegible" w:cs="Arial"/>
          <w:color w:val="000000"/>
          <w:shd w:val="clear" w:color="auto" w:fill="FFFFFF"/>
        </w:rPr>
        <w:t>a work placement</w:t>
      </w:r>
      <w:r w:rsidRPr="003D4F86">
        <w:rPr>
          <w:rFonts w:ascii="Atkinson Hyperlegible" w:hAnsi="Atkinson Hyperlegible" w:cs="Arial"/>
          <w:color w:val="000000"/>
          <w:shd w:val="clear" w:color="auto" w:fill="FFFFFF"/>
        </w:rPr>
        <w:t xml:space="preserve"> or as a volunteer or Board member. If you have a whistleblowing concern, please let us know. </w:t>
      </w:r>
    </w:p>
    <w:p w14:paraId="30BAA3EF" w14:textId="1C3D7053" w:rsidR="00125244" w:rsidRPr="003D4F86" w:rsidRDefault="00125244" w:rsidP="00125244">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lastRenderedPageBreak/>
        <w:t xml:space="preserve">If something is troubling you which you think we should know about or look into, please use this policy. If, however, you wish to make a complaint about your employment or how you have been treated, please use the </w:t>
      </w:r>
      <w:r w:rsidR="00395B3A" w:rsidRPr="003D4F86">
        <w:rPr>
          <w:rFonts w:ascii="Atkinson Hyperlegible" w:hAnsi="Atkinson Hyperlegible" w:cs="Arial"/>
          <w:color w:val="000000"/>
          <w:shd w:val="clear" w:color="auto" w:fill="FFFFFF"/>
        </w:rPr>
        <w:t>G</w:t>
      </w:r>
      <w:r w:rsidRPr="003D4F86">
        <w:rPr>
          <w:rFonts w:ascii="Atkinson Hyperlegible" w:hAnsi="Atkinson Hyperlegible" w:cs="Arial"/>
          <w:color w:val="000000"/>
          <w:shd w:val="clear" w:color="auto" w:fill="FFFFFF"/>
        </w:rPr>
        <w:t xml:space="preserve">rievance </w:t>
      </w:r>
      <w:r w:rsidR="00395B3A" w:rsidRPr="003D4F86">
        <w:rPr>
          <w:rFonts w:ascii="Atkinson Hyperlegible" w:hAnsi="Atkinson Hyperlegible" w:cs="Arial"/>
          <w:color w:val="000000"/>
          <w:shd w:val="clear" w:color="auto" w:fill="FFFFFF"/>
        </w:rPr>
        <w:t>P</w:t>
      </w:r>
      <w:r w:rsidRPr="003D4F86">
        <w:rPr>
          <w:rFonts w:ascii="Atkinson Hyperlegible" w:hAnsi="Atkinson Hyperlegible" w:cs="Arial"/>
          <w:color w:val="000000"/>
          <w:shd w:val="clear" w:color="auto" w:fill="FFFFFF"/>
        </w:rPr>
        <w:t>olicy</w:t>
      </w:r>
      <w:r w:rsidR="0047272E">
        <w:rPr>
          <w:rFonts w:ascii="Atkinson Hyperlegible" w:hAnsi="Atkinson Hyperlegible" w:cs="Arial"/>
          <w:color w:val="000000"/>
          <w:shd w:val="clear" w:color="auto" w:fill="FFFFFF"/>
        </w:rPr>
        <w:t xml:space="preserve"> or </w:t>
      </w:r>
      <w:r w:rsidR="00D2143C" w:rsidRPr="00D2143C">
        <w:rPr>
          <w:rFonts w:ascii="Atkinson Hyperlegible" w:hAnsi="Atkinson Hyperlegible" w:cs="Arial"/>
          <w:color w:val="000000"/>
          <w:shd w:val="clear" w:color="auto" w:fill="FFFFFF"/>
        </w:rPr>
        <w:t>Dignity at Wor</w:t>
      </w:r>
      <w:r w:rsidR="0047272E">
        <w:rPr>
          <w:rFonts w:ascii="Atkinson Hyperlegible" w:hAnsi="Atkinson Hyperlegible" w:cs="Arial"/>
          <w:color w:val="000000"/>
          <w:shd w:val="clear" w:color="auto" w:fill="FFFFFF"/>
        </w:rPr>
        <w:t xml:space="preserve">k </w:t>
      </w:r>
      <w:r w:rsidR="00D2143C" w:rsidRPr="00D2143C">
        <w:rPr>
          <w:rFonts w:ascii="Atkinson Hyperlegible" w:hAnsi="Atkinson Hyperlegible" w:cs="Arial"/>
          <w:color w:val="000000"/>
          <w:shd w:val="clear" w:color="auto" w:fill="FFFFFF"/>
        </w:rPr>
        <w:t xml:space="preserve">Policy </w:t>
      </w:r>
      <w:r w:rsidR="0047272E">
        <w:rPr>
          <w:rFonts w:ascii="Atkinson Hyperlegible" w:hAnsi="Atkinson Hyperlegible" w:cs="Arial"/>
          <w:color w:val="000000"/>
          <w:shd w:val="clear" w:color="auto" w:fill="FFFFFF"/>
        </w:rPr>
        <w:t xml:space="preserve">and </w:t>
      </w:r>
      <w:r w:rsidR="00D2143C" w:rsidRPr="00D2143C">
        <w:rPr>
          <w:rFonts w:ascii="Atkinson Hyperlegible" w:hAnsi="Atkinson Hyperlegible" w:cs="Arial"/>
          <w:color w:val="000000"/>
          <w:shd w:val="clear" w:color="auto" w:fill="FFFFFF"/>
        </w:rPr>
        <w:t>Bullying and Harassment Procedure</w:t>
      </w:r>
      <w:r w:rsidRPr="003D4F86">
        <w:rPr>
          <w:rFonts w:ascii="Atkinson Hyperlegible" w:hAnsi="Atkinson Hyperlegible" w:cs="Arial"/>
          <w:color w:val="000000"/>
          <w:shd w:val="clear" w:color="auto" w:fill="FFFFFF"/>
        </w:rPr>
        <w:t xml:space="preserve">. If you have a concern about financial misconduct or fraud, please see our </w:t>
      </w:r>
      <w:r w:rsidR="007637E3" w:rsidRPr="003D4F86">
        <w:rPr>
          <w:rFonts w:ascii="Atkinson Hyperlegible" w:hAnsi="Atkinson Hyperlegible" w:cs="Arial"/>
          <w:color w:val="000000"/>
          <w:shd w:val="clear" w:color="auto" w:fill="FFFFFF"/>
        </w:rPr>
        <w:t>F</w:t>
      </w:r>
      <w:r w:rsidRPr="003D4F86">
        <w:rPr>
          <w:rFonts w:ascii="Atkinson Hyperlegible" w:hAnsi="Atkinson Hyperlegible" w:cs="Arial"/>
          <w:color w:val="000000"/>
          <w:shd w:val="clear" w:color="auto" w:fill="FFFFFF"/>
        </w:rPr>
        <w:t xml:space="preserve">raud </w:t>
      </w:r>
      <w:r w:rsidR="007637E3" w:rsidRPr="003D4F86">
        <w:rPr>
          <w:rFonts w:ascii="Atkinson Hyperlegible" w:hAnsi="Atkinson Hyperlegible" w:cs="Arial"/>
          <w:color w:val="000000"/>
          <w:shd w:val="clear" w:color="auto" w:fill="FFFFFF"/>
        </w:rPr>
        <w:t>R</w:t>
      </w:r>
      <w:r w:rsidRPr="003D4F86">
        <w:rPr>
          <w:rFonts w:ascii="Atkinson Hyperlegible" w:hAnsi="Atkinson Hyperlegible" w:cs="Arial"/>
          <w:color w:val="000000"/>
          <w:shd w:val="clear" w:color="auto" w:fill="FFFFFF"/>
        </w:rPr>
        <w:t xml:space="preserve">esponse </w:t>
      </w:r>
      <w:r w:rsidR="007637E3" w:rsidRPr="003D4F86">
        <w:rPr>
          <w:rFonts w:ascii="Atkinson Hyperlegible" w:hAnsi="Atkinson Hyperlegible" w:cs="Arial"/>
          <w:color w:val="000000"/>
          <w:shd w:val="clear" w:color="auto" w:fill="FFFFFF"/>
        </w:rPr>
        <w:t>P</w:t>
      </w:r>
      <w:r w:rsidRPr="003D4F86">
        <w:rPr>
          <w:rFonts w:ascii="Atkinson Hyperlegible" w:hAnsi="Atkinson Hyperlegible" w:cs="Arial"/>
          <w:color w:val="000000"/>
          <w:shd w:val="clear" w:color="auto" w:fill="FFFFFF"/>
        </w:rPr>
        <w:t xml:space="preserve">olicy and if you have a concern about bribery or corruption please see our </w:t>
      </w:r>
      <w:r w:rsidR="007637E3" w:rsidRPr="003D4F86">
        <w:rPr>
          <w:rFonts w:ascii="Atkinson Hyperlegible" w:hAnsi="Atkinson Hyperlegible" w:cs="Arial"/>
          <w:color w:val="000000"/>
          <w:shd w:val="clear" w:color="auto" w:fill="FFFFFF"/>
        </w:rPr>
        <w:t>G</w:t>
      </w:r>
      <w:r w:rsidRPr="003D4F86">
        <w:rPr>
          <w:rFonts w:ascii="Atkinson Hyperlegible" w:hAnsi="Atkinson Hyperlegible" w:cs="Arial"/>
          <w:color w:val="000000"/>
          <w:shd w:val="clear" w:color="auto" w:fill="FFFFFF"/>
        </w:rPr>
        <w:t xml:space="preserve">ifts, </w:t>
      </w:r>
      <w:r w:rsidR="007637E3" w:rsidRPr="003D4F86">
        <w:rPr>
          <w:rFonts w:ascii="Atkinson Hyperlegible" w:hAnsi="Atkinson Hyperlegible" w:cs="Arial"/>
          <w:color w:val="000000"/>
          <w:shd w:val="clear" w:color="auto" w:fill="FFFFFF"/>
        </w:rPr>
        <w:t>F</w:t>
      </w:r>
      <w:r w:rsidRPr="003D4F86">
        <w:rPr>
          <w:rFonts w:ascii="Atkinson Hyperlegible" w:hAnsi="Atkinson Hyperlegible" w:cs="Arial"/>
          <w:color w:val="000000"/>
          <w:shd w:val="clear" w:color="auto" w:fill="FFFFFF"/>
        </w:rPr>
        <w:t xml:space="preserve">ees, </w:t>
      </w:r>
      <w:r w:rsidR="007637E3" w:rsidRPr="003D4F86">
        <w:rPr>
          <w:rFonts w:ascii="Atkinson Hyperlegible" w:hAnsi="Atkinson Hyperlegible" w:cs="Arial"/>
          <w:color w:val="000000"/>
          <w:shd w:val="clear" w:color="auto" w:fill="FFFFFF"/>
        </w:rPr>
        <w:t>H</w:t>
      </w:r>
      <w:r w:rsidRPr="003D4F86">
        <w:rPr>
          <w:rFonts w:ascii="Atkinson Hyperlegible" w:hAnsi="Atkinson Hyperlegible" w:cs="Arial"/>
          <w:color w:val="000000"/>
          <w:shd w:val="clear" w:color="auto" w:fill="FFFFFF"/>
        </w:rPr>
        <w:t xml:space="preserve">ospitality, </w:t>
      </w:r>
      <w:r w:rsidR="007637E3" w:rsidRPr="003D4F86">
        <w:rPr>
          <w:rFonts w:ascii="Atkinson Hyperlegible" w:hAnsi="Atkinson Hyperlegible" w:cs="Arial"/>
          <w:color w:val="000000"/>
          <w:shd w:val="clear" w:color="auto" w:fill="FFFFFF"/>
        </w:rPr>
        <w:t>B</w:t>
      </w:r>
      <w:r w:rsidRPr="003D4F86">
        <w:rPr>
          <w:rFonts w:ascii="Atkinson Hyperlegible" w:hAnsi="Atkinson Hyperlegible" w:cs="Arial"/>
          <w:color w:val="000000"/>
          <w:shd w:val="clear" w:color="auto" w:fill="FFFFFF"/>
        </w:rPr>
        <w:t xml:space="preserve">ribery and </w:t>
      </w:r>
      <w:r w:rsidR="007637E3" w:rsidRPr="003D4F86">
        <w:rPr>
          <w:rFonts w:ascii="Atkinson Hyperlegible" w:hAnsi="Atkinson Hyperlegible" w:cs="Arial"/>
          <w:color w:val="000000"/>
          <w:shd w:val="clear" w:color="auto" w:fill="FFFFFF"/>
        </w:rPr>
        <w:t>C</w:t>
      </w:r>
      <w:r w:rsidRPr="003D4F86">
        <w:rPr>
          <w:rFonts w:ascii="Atkinson Hyperlegible" w:hAnsi="Atkinson Hyperlegible" w:cs="Arial"/>
          <w:color w:val="000000"/>
          <w:shd w:val="clear" w:color="auto" w:fill="FFFFFF"/>
        </w:rPr>
        <w:t xml:space="preserve">orruption </w:t>
      </w:r>
      <w:r w:rsidR="007637E3" w:rsidRPr="003D4F86">
        <w:rPr>
          <w:rFonts w:ascii="Atkinson Hyperlegible" w:hAnsi="Atkinson Hyperlegible" w:cs="Arial"/>
          <w:color w:val="000000"/>
          <w:shd w:val="clear" w:color="auto" w:fill="FFFFFF"/>
        </w:rPr>
        <w:t>P</w:t>
      </w:r>
      <w:r w:rsidRPr="003D4F86">
        <w:rPr>
          <w:rFonts w:ascii="Atkinson Hyperlegible" w:hAnsi="Atkinson Hyperlegible" w:cs="Arial"/>
          <w:color w:val="000000"/>
          <w:shd w:val="clear" w:color="auto" w:fill="FFFFFF"/>
        </w:rPr>
        <w:t>olicy.</w:t>
      </w:r>
    </w:p>
    <w:p w14:paraId="5E2D9139" w14:textId="17CD0F9B" w:rsidR="00125244" w:rsidRPr="003D4F86" w:rsidRDefault="00DB5449" w:rsidP="00125244">
      <w:pPr>
        <w:spacing w:after="360"/>
        <w:rPr>
          <w:rFonts w:ascii="Atkinson Hyperlegible" w:hAnsi="Atkinson Hyperlegible" w:cs="Arial"/>
          <w:color w:val="000000"/>
          <w:shd w:val="clear" w:color="auto" w:fill="FFFFFF"/>
        </w:rPr>
      </w:pPr>
      <w:bookmarkStart w:id="8" w:name="_Hlk221715658"/>
      <w:r>
        <w:rPr>
          <w:rFonts w:ascii="Atkinson Hyperlegible" w:hAnsi="Atkinson Hyperlegible" w:cs="Arial"/>
          <w:color w:val="000000"/>
          <w:shd w:val="clear" w:color="auto" w:fill="FFFFFF"/>
        </w:rPr>
        <w:t>W</w:t>
      </w:r>
      <w:r w:rsidRPr="00DB5449">
        <w:rPr>
          <w:rFonts w:ascii="Atkinson Hyperlegible" w:hAnsi="Atkinson Hyperlegible" w:cs="Arial"/>
          <w:color w:val="000000"/>
          <w:shd w:val="clear" w:color="auto" w:fill="FFFFFF"/>
        </w:rPr>
        <w:t xml:space="preserve">histleblowing </w:t>
      </w:r>
      <w:r>
        <w:rPr>
          <w:rFonts w:ascii="Atkinson Hyperlegible" w:hAnsi="Atkinson Hyperlegible" w:cs="Arial"/>
          <w:color w:val="000000"/>
          <w:shd w:val="clear" w:color="auto" w:fill="FFFFFF"/>
        </w:rPr>
        <w:t>can be defined as where an employee</w:t>
      </w:r>
      <w:r w:rsidR="007D3DCE">
        <w:rPr>
          <w:rFonts w:ascii="Atkinson Hyperlegible" w:hAnsi="Atkinson Hyperlegible" w:cs="Arial"/>
          <w:color w:val="000000"/>
          <w:shd w:val="clear" w:color="auto" w:fill="FFFFFF"/>
        </w:rPr>
        <w:t xml:space="preserve">, or those within scope, </w:t>
      </w:r>
      <w:r w:rsidRPr="00DB5449">
        <w:rPr>
          <w:rFonts w:ascii="Atkinson Hyperlegible" w:hAnsi="Atkinson Hyperlegible" w:cs="Arial"/>
          <w:color w:val="000000"/>
          <w:shd w:val="clear" w:color="auto" w:fill="FFFFFF"/>
        </w:rPr>
        <w:t xml:space="preserve">raise </w:t>
      </w:r>
      <w:r w:rsidR="007D3DCE">
        <w:rPr>
          <w:rFonts w:ascii="Atkinson Hyperlegible" w:hAnsi="Atkinson Hyperlegible" w:cs="Arial"/>
          <w:color w:val="000000"/>
          <w:shd w:val="clear" w:color="auto" w:fill="FFFFFF"/>
        </w:rPr>
        <w:t xml:space="preserve">a </w:t>
      </w:r>
      <w:r w:rsidRPr="00DB5449">
        <w:rPr>
          <w:rFonts w:ascii="Atkinson Hyperlegible" w:hAnsi="Atkinson Hyperlegible" w:cs="Arial"/>
          <w:color w:val="000000"/>
          <w:shd w:val="clear" w:color="auto" w:fill="FFFFFF"/>
        </w:rPr>
        <w:t>concern with someone in authority – internally and/or externally</w:t>
      </w:r>
      <w:r w:rsidR="007D3DCE">
        <w:rPr>
          <w:rFonts w:ascii="Atkinson Hyperlegible" w:hAnsi="Atkinson Hyperlegible" w:cs="Arial"/>
          <w:color w:val="000000"/>
          <w:shd w:val="clear" w:color="auto" w:fill="FFFFFF"/>
        </w:rPr>
        <w:t xml:space="preserve"> </w:t>
      </w:r>
      <w:r w:rsidRPr="00DB5449">
        <w:rPr>
          <w:rFonts w:ascii="Atkinson Hyperlegible" w:hAnsi="Atkinson Hyperlegible" w:cs="Arial"/>
          <w:color w:val="000000"/>
          <w:shd w:val="clear" w:color="auto" w:fill="FFFFFF"/>
        </w:rPr>
        <w:t xml:space="preserve">- about </w:t>
      </w:r>
      <w:r w:rsidR="002E601B">
        <w:rPr>
          <w:rFonts w:ascii="Atkinson Hyperlegible" w:hAnsi="Atkinson Hyperlegible" w:cs="Arial"/>
          <w:color w:val="000000"/>
          <w:shd w:val="clear" w:color="auto" w:fill="FFFFFF"/>
        </w:rPr>
        <w:t xml:space="preserve">a risk of </w:t>
      </w:r>
      <w:r w:rsidRPr="00DB5449">
        <w:rPr>
          <w:rFonts w:ascii="Atkinson Hyperlegible" w:hAnsi="Atkinson Hyperlegible" w:cs="Arial"/>
          <w:color w:val="000000"/>
          <w:shd w:val="clear" w:color="auto" w:fill="FFFFFF"/>
        </w:rPr>
        <w:t>wrongdoing that affects others.</w:t>
      </w:r>
      <w:bookmarkEnd w:id="8"/>
      <w:r w:rsidR="002E601B">
        <w:rPr>
          <w:rFonts w:ascii="Atkinson Hyperlegible" w:hAnsi="Atkinson Hyperlegible" w:cs="Arial"/>
          <w:color w:val="000000"/>
          <w:shd w:val="clear" w:color="auto" w:fill="FFFFFF"/>
        </w:rPr>
        <w:t xml:space="preserve"> It</w:t>
      </w:r>
      <w:r w:rsidR="000348E8">
        <w:rPr>
          <w:rFonts w:ascii="Atkinson Hyperlegible" w:hAnsi="Atkinson Hyperlegible" w:cs="Arial"/>
          <w:color w:val="000000"/>
          <w:shd w:val="clear" w:color="auto" w:fill="FFFFFF"/>
        </w:rPr>
        <w:t xml:space="preserve"> </w:t>
      </w:r>
      <w:r w:rsidR="00125244" w:rsidRPr="003D4F86">
        <w:rPr>
          <w:rFonts w:ascii="Atkinson Hyperlegible" w:hAnsi="Atkinson Hyperlegible" w:cs="Arial"/>
          <w:color w:val="000000"/>
          <w:shd w:val="clear" w:color="auto" w:fill="FFFFFF"/>
        </w:rPr>
        <w:t xml:space="preserve">is primarily for concerns where the public interest is at risk which includes a risk to the wider public, </w:t>
      </w:r>
      <w:r w:rsidR="000C4449" w:rsidRPr="003D4F86">
        <w:rPr>
          <w:rFonts w:ascii="Atkinson Hyperlegible" w:hAnsi="Atkinson Hyperlegible" w:cs="Arial"/>
          <w:color w:val="000000"/>
          <w:shd w:val="clear" w:color="auto" w:fill="FFFFFF"/>
        </w:rPr>
        <w:t>library users</w:t>
      </w:r>
      <w:r w:rsidR="00125244" w:rsidRPr="003D4F86">
        <w:rPr>
          <w:rFonts w:ascii="Atkinson Hyperlegible" w:hAnsi="Atkinson Hyperlegible" w:cs="Arial"/>
          <w:color w:val="000000"/>
          <w:shd w:val="clear" w:color="auto" w:fill="FFFFFF"/>
        </w:rPr>
        <w:t>, staff or the organisation itself.</w:t>
      </w:r>
      <w:r w:rsidR="009D7E54">
        <w:rPr>
          <w:rFonts w:ascii="Atkinson Hyperlegible" w:hAnsi="Atkinson Hyperlegible" w:cs="Arial"/>
          <w:color w:val="000000"/>
          <w:shd w:val="clear" w:color="auto" w:fill="FFFFFF"/>
        </w:rPr>
        <w:t xml:space="preserve"> </w:t>
      </w:r>
    </w:p>
    <w:p w14:paraId="6B3208D0" w14:textId="523A46FD" w:rsidR="005D016C" w:rsidRPr="003D4F86" w:rsidRDefault="00125244" w:rsidP="00125244">
      <w:pPr>
        <w:spacing w:after="360"/>
        <w:rPr>
          <w:rFonts w:ascii="Atkinson Hyperlegible" w:hAnsi="Atkinson Hyperlegible" w:cs="Arial"/>
          <w:b/>
          <w:bCs/>
          <w:color w:val="000000"/>
          <w:shd w:val="clear" w:color="auto" w:fill="FFFFFF"/>
        </w:rPr>
      </w:pPr>
      <w:r w:rsidRPr="003D4F86">
        <w:rPr>
          <w:rFonts w:ascii="Atkinson Hyperlegible" w:hAnsi="Atkinson Hyperlegible" w:cs="Arial"/>
          <w:b/>
          <w:bCs/>
          <w:color w:val="000000"/>
          <w:shd w:val="clear" w:color="auto" w:fill="FFFFFF"/>
        </w:rPr>
        <w:t>If in doubt</w:t>
      </w:r>
      <w:r w:rsidR="00A919F0" w:rsidRPr="003D4F86">
        <w:rPr>
          <w:rFonts w:ascii="Atkinson Hyperlegible" w:hAnsi="Atkinson Hyperlegible" w:cs="Arial"/>
          <w:b/>
          <w:bCs/>
          <w:color w:val="000000"/>
          <w:shd w:val="clear" w:color="auto" w:fill="FFFFFF"/>
        </w:rPr>
        <w:t xml:space="preserve">, </w:t>
      </w:r>
      <w:r w:rsidR="000C4449" w:rsidRPr="003D4F86">
        <w:rPr>
          <w:rFonts w:ascii="Atkinson Hyperlegible" w:hAnsi="Atkinson Hyperlegible" w:cs="Arial"/>
          <w:b/>
          <w:bCs/>
          <w:color w:val="000000"/>
          <w:shd w:val="clear" w:color="auto" w:fill="FFFFFF"/>
        </w:rPr>
        <w:t xml:space="preserve">please </w:t>
      </w:r>
      <w:r w:rsidRPr="003D4F86">
        <w:rPr>
          <w:rFonts w:ascii="Atkinson Hyperlegible" w:hAnsi="Atkinson Hyperlegible" w:cs="Arial"/>
          <w:b/>
          <w:bCs/>
          <w:color w:val="000000"/>
          <w:shd w:val="clear" w:color="auto" w:fill="FFFFFF"/>
        </w:rPr>
        <w:t>raise it</w:t>
      </w:r>
      <w:r w:rsidR="00741F96" w:rsidRPr="003D4F86">
        <w:rPr>
          <w:rFonts w:ascii="Atkinson Hyperlegible" w:hAnsi="Atkinson Hyperlegible" w:cs="Arial"/>
          <w:b/>
          <w:bCs/>
          <w:color w:val="000000"/>
          <w:shd w:val="clear" w:color="auto" w:fill="FFFFFF"/>
        </w:rPr>
        <w:t>.</w:t>
      </w:r>
    </w:p>
    <w:p w14:paraId="055A5225" w14:textId="0A99F1DA" w:rsidR="00A40A26" w:rsidRPr="003D4F86" w:rsidRDefault="00A316F4" w:rsidP="36C7B31F">
      <w:pPr>
        <w:pStyle w:val="Heading2"/>
        <w:spacing w:before="0" w:after="360"/>
        <w:rPr>
          <w:rFonts w:ascii="Atkinson Hyperlegible" w:hAnsi="Atkinson Hyperlegible"/>
        </w:rPr>
      </w:pPr>
      <w:bookmarkStart w:id="9" w:name="_Toc174076612"/>
      <w:r w:rsidRPr="003D4F86">
        <w:rPr>
          <w:rFonts w:ascii="Atkinson Hyperlegible" w:hAnsi="Atkinson Hyperlegible"/>
        </w:rPr>
        <w:t>Our assurances to you</w:t>
      </w:r>
      <w:bookmarkEnd w:id="9"/>
    </w:p>
    <w:p w14:paraId="2D2708E5" w14:textId="0D190DAE" w:rsidR="00F07F13" w:rsidRPr="003D4F86" w:rsidRDefault="00F07F13" w:rsidP="00A30D40">
      <w:pPr>
        <w:pStyle w:val="Heading3"/>
        <w:spacing w:after="360"/>
        <w:rPr>
          <w:rFonts w:ascii="Atkinson Hyperlegible" w:hAnsi="Atkinson Hyperlegible"/>
          <w:shd w:val="clear" w:color="auto" w:fill="FFFFFF"/>
        </w:rPr>
      </w:pPr>
      <w:r w:rsidRPr="003D4F86">
        <w:rPr>
          <w:rFonts w:ascii="Atkinson Hyperlegible" w:hAnsi="Atkinson Hyperlegible"/>
          <w:shd w:val="clear" w:color="auto" w:fill="FFFFFF"/>
        </w:rPr>
        <w:t>Your safety</w:t>
      </w:r>
    </w:p>
    <w:p w14:paraId="4D8CF8BB" w14:textId="4A7F3DDD" w:rsidR="00F07F13" w:rsidRPr="003D4F86" w:rsidRDefault="00F07F13" w:rsidP="00F07F13">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The Board and National Librarian are committed to this </w:t>
      </w:r>
      <w:r w:rsidR="00DD6BCE" w:rsidRPr="003D4F86">
        <w:rPr>
          <w:rFonts w:ascii="Atkinson Hyperlegible" w:hAnsi="Atkinson Hyperlegible" w:cs="Arial"/>
          <w:color w:val="000000"/>
          <w:shd w:val="clear" w:color="auto" w:fill="FFFFFF"/>
        </w:rPr>
        <w:t>p</w:t>
      </w:r>
      <w:r w:rsidRPr="003D4F86">
        <w:rPr>
          <w:rFonts w:ascii="Atkinson Hyperlegible" w:hAnsi="Atkinson Hyperlegible" w:cs="Arial"/>
          <w:color w:val="000000"/>
          <w:shd w:val="clear" w:color="auto" w:fill="FFFFFF"/>
        </w:rPr>
        <w:t>olicy. Provided you are raising a genuine concern, it does not matter if you are mistaken. Of course we do not extend this assurance to someone who maliciously raises a matter they know is untrue.</w:t>
      </w:r>
    </w:p>
    <w:p w14:paraId="342EF8F9" w14:textId="77777777" w:rsidR="00F07F13" w:rsidRPr="003D4F86" w:rsidRDefault="00F07F13" w:rsidP="00F07F13">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If you raise a genuine concern under this policy, you will not be at risk of losing your job or suffering any form of reprisal as a result. We will not tolerate the harassment or victimisation of anyone raising a genuine concern.</w:t>
      </w:r>
    </w:p>
    <w:p w14:paraId="1AC2E397" w14:textId="491C1AF6" w:rsidR="00F07F13" w:rsidRPr="003D4F86" w:rsidRDefault="00F07F13" w:rsidP="00F07F13">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Although almost all workers (save the armed forces, intelligence officers, volunteers and the self-employed) in the United Kingdom are legally protected by the Public </w:t>
      </w:r>
      <w:r w:rsidRPr="003D4F86">
        <w:rPr>
          <w:rFonts w:ascii="Atkinson Hyperlegible" w:hAnsi="Atkinson Hyperlegible" w:cs="Arial"/>
          <w:color w:val="000000"/>
          <w:shd w:val="clear" w:color="auto" w:fill="FFFFFF"/>
        </w:rPr>
        <w:lastRenderedPageBreak/>
        <w:t>Interest Disclosure Act 1998 (PIDA)</w:t>
      </w:r>
      <w:r w:rsidR="00CA78E0" w:rsidRPr="003D4F86">
        <w:rPr>
          <w:rFonts w:ascii="Atkinson Hyperlegible" w:hAnsi="Atkinson Hyperlegible" w:cs="Arial"/>
          <w:color w:val="000000"/>
          <w:shd w:val="clear" w:color="auto" w:fill="FFFFFF"/>
        </w:rPr>
        <w:t>. T</w:t>
      </w:r>
      <w:r w:rsidRPr="003D4F86">
        <w:rPr>
          <w:rFonts w:ascii="Atkinson Hyperlegible" w:hAnsi="Atkinson Hyperlegible" w:cs="Arial"/>
          <w:color w:val="000000"/>
          <w:shd w:val="clear" w:color="auto" w:fill="FFFFFF"/>
        </w:rPr>
        <w:t xml:space="preserve">he Library is </w:t>
      </w:r>
      <w:r w:rsidR="00424D1D" w:rsidRPr="003D4F86">
        <w:rPr>
          <w:rFonts w:ascii="Atkinson Hyperlegible" w:hAnsi="Atkinson Hyperlegible" w:cs="Arial"/>
          <w:color w:val="000000"/>
          <w:shd w:val="clear" w:color="auto" w:fill="FFFFFF"/>
        </w:rPr>
        <w:t xml:space="preserve">also </w:t>
      </w:r>
      <w:r w:rsidRPr="003D4F86">
        <w:rPr>
          <w:rFonts w:ascii="Atkinson Hyperlegible" w:hAnsi="Atkinson Hyperlegible" w:cs="Arial"/>
          <w:color w:val="000000"/>
          <w:shd w:val="clear" w:color="auto" w:fill="FFFFFF"/>
        </w:rPr>
        <w:t xml:space="preserve">committed to the protection of </w:t>
      </w:r>
      <w:r w:rsidR="00ED622B" w:rsidRPr="003D4F86">
        <w:rPr>
          <w:rFonts w:ascii="Atkinson Hyperlegible" w:hAnsi="Atkinson Hyperlegible" w:cs="Arial"/>
          <w:color w:val="000000"/>
          <w:shd w:val="clear" w:color="auto" w:fill="FFFFFF"/>
        </w:rPr>
        <w:t>all workers</w:t>
      </w:r>
      <w:r w:rsidR="004576A0" w:rsidRPr="003D4F86">
        <w:rPr>
          <w:rFonts w:ascii="Atkinson Hyperlegible" w:hAnsi="Atkinson Hyperlegible" w:cs="Arial"/>
          <w:color w:val="000000"/>
          <w:shd w:val="clear" w:color="auto" w:fill="FFFFFF"/>
        </w:rPr>
        <w:t>, work placements</w:t>
      </w:r>
      <w:r w:rsidR="00145D74" w:rsidRPr="003D4F86">
        <w:rPr>
          <w:rFonts w:ascii="Atkinson Hyperlegible" w:hAnsi="Atkinson Hyperlegible" w:cs="Arial"/>
          <w:color w:val="000000"/>
          <w:shd w:val="clear" w:color="auto" w:fill="FFFFFF"/>
        </w:rPr>
        <w:t xml:space="preserve"> and volunteers</w:t>
      </w:r>
      <w:r w:rsidRPr="003D4F86">
        <w:rPr>
          <w:rFonts w:ascii="Atkinson Hyperlegible" w:hAnsi="Atkinson Hyperlegible" w:cs="Arial"/>
          <w:color w:val="000000"/>
          <w:shd w:val="clear" w:color="auto" w:fill="FFFFFF"/>
        </w:rPr>
        <w:t xml:space="preserve"> in the event of a whistleblowing incident.</w:t>
      </w:r>
    </w:p>
    <w:p w14:paraId="41A1C5B6" w14:textId="77777777" w:rsidR="00F07F13" w:rsidRPr="003D4F86" w:rsidRDefault="00F07F13" w:rsidP="00424D1D">
      <w:pPr>
        <w:pStyle w:val="Heading3"/>
        <w:spacing w:after="360"/>
        <w:rPr>
          <w:rFonts w:ascii="Atkinson Hyperlegible" w:hAnsi="Atkinson Hyperlegible"/>
          <w:shd w:val="clear" w:color="auto" w:fill="FFFFFF"/>
        </w:rPr>
      </w:pPr>
      <w:r w:rsidRPr="003D4F86">
        <w:rPr>
          <w:rFonts w:ascii="Atkinson Hyperlegible" w:hAnsi="Atkinson Hyperlegible"/>
          <w:shd w:val="clear" w:color="auto" w:fill="FFFFFF"/>
        </w:rPr>
        <w:t>Your confidence</w:t>
      </w:r>
    </w:p>
    <w:p w14:paraId="762AB73F" w14:textId="77777777" w:rsidR="00F07F13" w:rsidRPr="003D4F86" w:rsidRDefault="00F07F13" w:rsidP="00F07F13">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With these assurances, we hope you will raise your concern openly. However, we recognise that there may be circumstances when you would prefer to speak to someone confidentially first. If this is the case, please say so at the outset. If you ask us not to disclose your identity, we will not do so without your consent unless required by law. You should understand that there may be times when we are unable to resolve a concern without revealing your identity, for example where your personal evidence is essential. In such cases, we will discuss with you whether and how the matter can best proceed.</w:t>
      </w:r>
    </w:p>
    <w:p w14:paraId="5FC4EDD0" w14:textId="4A7FC5D9" w:rsidR="00F07F13" w:rsidRPr="003D4F86" w:rsidRDefault="00F07F13" w:rsidP="00F07F13">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Please remember that if you do not tell us who you are and you are raising a concern anonymously it will be more difficult for us to look into the matter. We will not be able to protect your position or to give you feedback. Accordingly you should not assume we can provide the assurances we offer in the same way if you report a concern anonymously. </w:t>
      </w:r>
    </w:p>
    <w:p w14:paraId="201AB725" w14:textId="19890CE1" w:rsidR="00487526" w:rsidRPr="003D4F86" w:rsidRDefault="00F07F13" w:rsidP="00F07F13">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If you are unsure about raising a concern you can get independent advice from Protect, formerly Public Concern at Work (see contact details under </w:t>
      </w:r>
      <w:hyperlink w:anchor="_Independent_advice" w:history="1">
        <w:r w:rsidRPr="00E375B5">
          <w:rPr>
            <w:rStyle w:val="Hyperlink"/>
            <w:rFonts w:ascii="Atkinson Hyperlegible" w:hAnsi="Atkinson Hyperlegible" w:cs="Arial"/>
            <w:shd w:val="clear" w:color="auto" w:fill="FFFFFF"/>
          </w:rPr>
          <w:t>Independent Advice</w:t>
        </w:r>
      </w:hyperlink>
      <w:r w:rsidRPr="003D4F86">
        <w:rPr>
          <w:rFonts w:ascii="Atkinson Hyperlegible" w:hAnsi="Atkinson Hyperlegible" w:cs="Arial"/>
          <w:color w:val="000000"/>
          <w:shd w:val="clear" w:color="auto" w:fill="FFFFFF"/>
        </w:rPr>
        <w:t>).</w:t>
      </w:r>
    </w:p>
    <w:p w14:paraId="6756351B" w14:textId="04315969" w:rsidR="006A354E" w:rsidRPr="003D4F86" w:rsidRDefault="00C932A0" w:rsidP="36C7B31F">
      <w:pPr>
        <w:pStyle w:val="Heading2"/>
        <w:spacing w:before="0" w:after="360"/>
        <w:rPr>
          <w:rFonts w:ascii="Atkinson Hyperlegible" w:hAnsi="Atkinson Hyperlegible"/>
          <w:shd w:val="clear" w:color="auto" w:fill="FFFFFF"/>
        </w:rPr>
      </w:pPr>
      <w:bookmarkStart w:id="10" w:name="_Toc174076613"/>
      <w:r w:rsidRPr="003D4F86">
        <w:rPr>
          <w:rFonts w:ascii="Atkinson Hyperlegible" w:hAnsi="Atkinson Hyperlegible"/>
        </w:rPr>
        <w:t>How to raise a concern</w:t>
      </w:r>
      <w:r w:rsidR="00A67463" w:rsidRPr="003D4F86">
        <w:rPr>
          <w:rFonts w:ascii="Atkinson Hyperlegible" w:hAnsi="Atkinson Hyperlegible"/>
        </w:rPr>
        <w:t xml:space="preserve"> internally</w:t>
      </w:r>
      <w:bookmarkEnd w:id="10"/>
    </w:p>
    <w:p w14:paraId="317D92CA" w14:textId="22D5FCB6" w:rsidR="003D10EF" w:rsidRPr="003D4F86" w:rsidRDefault="003D10EF" w:rsidP="003D10EF">
      <w:pPr>
        <w:spacing w:after="360"/>
        <w:jc w:val="both"/>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Please remember that you do not need to have firm evidence of </w:t>
      </w:r>
      <w:r w:rsidR="00D75C4B">
        <w:rPr>
          <w:rFonts w:ascii="Atkinson Hyperlegible" w:hAnsi="Atkinson Hyperlegible" w:cs="Arial"/>
          <w:color w:val="000000"/>
          <w:shd w:val="clear" w:color="auto" w:fill="FFFFFF"/>
        </w:rPr>
        <w:t>wrongdoing</w:t>
      </w:r>
      <w:r w:rsidR="00D75C4B" w:rsidRPr="003D4F86">
        <w:rPr>
          <w:rFonts w:ascii="Atkinson Hyperlegible" w:hAnsi="Atkinson Hyperlegible" w:cs="Arial"/>
          <w:color w:val="000000"/>
          <w:shd w:val="clear" w:color="auto" w:fill="FFFFFF"/>
        </w:rPr>
        <w:t xml:space="preserve"> </w:t>
      </w:r>
      <w:r w:rsidRPr="003D4F86">
        <w:rPr>
          <w:rFonts w:ascii="Atkinson Hyperlegible" w:hAnsi="Atkinson Hyperlegible" w:cs="Arial"/>
          <w:color w:val="000000"/>
          <w:shd w:val="clear" w:color="auto" w:fill="FFFFFF"/>
        </w:rPr>
        <w:t>before raising a concern. However</w:t>
      </w:r>
      <w:r w:rsidR="008C6B7F" w:rsidRPr="003D4F86">
        <w:rPr>
          <w:rFonts w:ascii="Atkinson Hyperlegible" w:hAnsi="Atkinson Hyperlegible" w:cs="Arial"/>
          <w:color w:val="000000"/>
          <w:shd w:val="clear" w:color="auto" w:fill="FFFFFF"/>
        </w:rPr>
        <w:t>,</w:t>
      </w:r>
      <w:r w:rsidRPr="003D4F86">
        <w:rPr>
          <w:rFonts w:ascii="Atkinson Hyperlegible" w:hAnsi="Atkinson Hyperlegible" w:cs="Arial"/>
          <w:color w:val="000000"/>
          <w:shd w:val="clear" w:color="auto" w:fill="FFFFFF"/>
        </w:rPr>
        <w:t xml:space="preserve"> we do ask that you explain as fully as you can the information or circumstances that gave rise to your concern. </w:t>
      </w:r>
    </w:p>
    <w:p w14:paraId="39752B78" w14:textId="77777777" w:rsidR="003D10EF" w:rsidRPr="003D4F86" w:rsidRDefault="003D10EF" w:rsidP="007A49F2">
      <w:pPr>
        <w:pStyle w:val="Heading3"/>
        <w:spacing w:after="360"/>
        <w:rPr>
          <w:rFonts w:ascii="Atkinson Hyperlegible" w:hAnsi="Atkinson Hyperlegible"/>
          <w:shd w:val="clear" w:color="auto" w:fill="FFFFFF"/>
        </w:rPr>
      </w:pPr>
      <w:r w:rsidRPr="003D4F86">
        <w:rPr>
          <w:rFonts w:ascii="Atkinson Hyperlegible" w:hAnsi="Atkinson Hyperlegible"/>
          <w:shd w:val="clear" w:color="auto" w:fill="FFFFFF"/>
        </w:rPr>
        <w:lastRenderedPageBreak/>
        <w:t>Step one</w:t>
      </w:r>
    </w:p>
    <w:p w14:paraId="3D086859" w14:textId="064C94A8" w:rsidR="003D10EF" w:rsidRPr="00701195" w:rsidRDefault="003D10EF" w:rsidP="00701195">
      <w:pPr>
        <w:spacing w:after="360"/>
        <w:rPr>
          <w:rFonts w:ascii="Atkinson Hyperlegible" w:hAnsi="Atkinson Hyperlegible"/>
          <w:shd w:val="clear" w:color="auto" w:fill="FFFFFF"/>
        </w:rPr>
      </w:pPr>
      <w:r w:rsidRPr="003D4F86">
        <w:rPr>
          <w:rFonts w:ascii="Atkinson Hyperlegible" w:hAnsi="Atkinson Hyperlegible"/>
          <w:shd w:val="clear" w:color="auto" w:fill="FFFFFF"/>
        </w:rPr>
        <w:t xml:space="preserve">If you have a concern about </w:t>
      </w:r>
      <w:r w:rsidR="00412A6A">
        <w:rPr>
          <w:rFonts w:ascii="Atkinson Hyperlegible" w:hAnsi="Atkinson Hyperlegible"/>
          <w:shd w:val="clear" w:color="auto" w:fill="FFFFFF"/>
        </w:rPr>
        <w:t>wrongdoing</w:t>
      </w:r>
      <w:r w:rsidRPr="003D4F86">
        <w:rPr>
          <w:rFonts w:ascii="Atkinson Hyperlegible" w:hAnsi="Atkinson Hyperlegible"/>
          <w:shd w:val="clear" w:color="auto" w:fill="FFFFFF"/>
        </w:rPr>
        <w:t>, we hope you will feel able to raise it first with your manager or team leader. This may be done verbally or in writing.</w:t>
      </w:r>
    </w:p>
    <w:p w14:paraId="0697F7CD" w14:textId="77777777" w:rsidR="003D10EF" w:rsidRPr="003D4F86" w:rsidRDefault="003D10EF" w:rsidP="007A49F2">
      <w:pPr>
        <w:pStyle w:val="Heading3"/>
        <w:spacing w:after="360"/>
        <w:rPr>
          <w:rFonts w:ascii="Atkinson Hyperlegible" w:hAnsi="Atkinson Hyperlegible"/>
          <w:shd w:val="clear" w:color="auto" w:fill="FFFFFF"/>
        </w:rPr>
      </w:pPr>
      <w:r w:rsidRPr="003D4F86">
        <w:rPr>
          <w:rFonts w:ascii="Atkinson Hyperlegible" w:hAnsi="Atkinson Hyperlegible"/>
          <w:shd w:val="clear" w:color="auto" w:fill="FFFFFF"/>
        </w:rPr>
        <w:t>Step two</w:t>
      </w:r>
    </w:p>
    <w:p w14:paraId="204A6E30" w14:textId="0198B81F" w:rsidR="003D10EF" w:rsidRPr="003D4F86" w:rsidRDefault="003D10EF" w:rsidP="00BF7E51">
      <w:pPr>
        <w:spacing w:after="360"/>
        <w:rPr>
          <w:rFonts w:ascii="Atkinson Hyperlegible" w:hAnsi="Atkinson Hyperlegible"/>
          <w:shd w:val="clear" w:color="auto" w:fill="FFFFFF"/>
        </w:rPr>
      </w:pPr>
      <w:r w:rsidRPr="003D4F86">
        <w:rPr>
          <w:rFonts w:ascii="Atkinson Hyperlegible" w:hAnsi="Atkinson Hyperlegible"/>
          <w:shd w:val="clear" w:color="auto" w:fill="FFFFFF"/>
        </w:rPr>
        <w:t xml:space="preserve">If you feel unable to raise the matter with your manager, for whatever reason, </w:t>
      </w:r>
      <w:r w:rsidR="00915C99" w:rsidRPr="003D4F86">
        <w:rPr>
          <w:rFonts w:ascii="Atkinson Hyperlegible" w:hAnsi="Atkinson Hyperlegible"/>
          <w:shd w:val="clear" w:color="auto" w:fill="FFFFFF"/>
        </w:rPr>
        <w:t xml:space="preserve">please </w:t>
      </w:r>
      <w:r w:rsidRPr="003D4F86">
        <w:rPr>
          <w:rFonts w:ascii="Atkinson Hyperlegible" w:hAnsi="Atkinson Hyperlegible"/>
          <w:shd w:val="clear" w:color="auto" w:fill="FFFFFF"/>
        </w:rPr>
        <w:t>raise the matter with</w:t>
      </w:r>
      <w:r w:rsidR="008E19CA" w:rsidRPr="003D4F86">
        <w:rPr>
          <w:rFonts w:ascii="Atkinson Hyperlegible" w:hAnsi="Atkinson Hyperlegible"/>
          <w:shd w:val="clear" w:color="auto" w:fill="FFFFFF"/>
        </w:rPr>
        <w:t xml:space="preserve"> the </w:t>
      </w:r>
      <w:r w:rsidR="00133259" w:rsidRPr="003D4F86">
        <w:rPr>
          <w:rFonts w:ascii="Atkinson Hyperlegible" w:hAnsi="Atkinson Hyperlegible"/>
          <w:shd w:val="clear" w:color="auto" w:fill="FFFFFF"/>
        </w:rPr>
        <w:t>Chief Operating Officer</w:t>
      </w:r>
      <w:r w:rsidR="00715369" w:rsidRPr="003D4F86">
        <w:rPr>
          <w:rFonts w:ascii="Atkinson Hyperlegible" w:hAnsi="Atkinson Hyperlegible"/>
          <w:shd w:val="clear" w:color="auto" w:fill="FFFFFF"/>
        </w:rPr>
        <w:t xml:space="preserve">, </w:t>
      </w:r>
      <w:r w:rsidRPr="003D4F86">
        <w:rPr>
          <w:rFonts w:ascii="Atkinson Hyperlegible" w:hAnsi="Atkinson Hyperlegible"/>
          <w:shd w:val="clear" w:color="auto" w:fill="FFFFFF"/>
        </w:rPr>
        <w:t>Director of E</w:t>
      </w:r>
      <w:r w:rsidR="00133259" w:rsidRPr="003D4F86">
        <w:rPr>
          <w:rFonts w:ascii="Atkinson Hyperlegible" w:hAnsi="Atkinson Hyperlegible"/>
          <w:shd w:val="clear" w:color="auto" w:fill="FFFFFF"/>
        </w:rPr>
        <w:t>ngagement</w:t>
      </w:r>
      <w:r w:rsidR="00715369" w:rsidRPr="003D4F86">
        <w:rPr>
          <w:rFonts w:ascii="Atkinson Hyperlegible" w:hAnsi="Atkinson Hyperlegible"/>
          <w:shd w:val="clear" w:color="auto" w:fill="FFFFFF"/>
        </w:rPr>
        <w:t xml:space="preserve"> or </w:t>
      </w:r>
      <w:r w:rsidRPr="003D4F86">
        <w:rPr>
          <w:rFonts w:ascii="Atkinson Hyperlegible" w:hAnsi="Atkinson Hyperlegible"/>
          <w:shd w:val="clear" w:color="auto" w:fill="FFFFFF"/>
        </w:rPr>
        <w:t>Head of HR</w:t>
      </w:r>
      <w:r w:rsidR="00715369" w:rsidRPr="003D4F86">
        <w:rPr>
          <w:rFonts w:ascii="Atkinson Hyperlegible" w:hAnsi="Atkinson Hyperlegible"/>
          <w:shd w:val="clear" w:color="auto" w:fill="FFFFFF"/>
        </w:rPr>
        <w:t>.</w:t>
      </w:r>
      <w:r w:rsidR="007A49F2" w:rsidRPr="003D4F86">
        <w:rPr>
          <w:rFonts w:ascii="Atkinson Hyperlegible" w:hAnsi="Atkinson Hyperlegible"/>
          <w:shd w:val="clear" w:color="auto" w:fill="FFFFFF"/>
        </w:rPr>
        <w:t xml:space="preserve"> </w:t>
      </w:r>
    </w:p>
    <w:p w14:paraId="4785D68C" w14:textId="5B55DA47" w:rsidR="003D10EF" w:rsidRPr="003D4F86" w:rsidRDefault="003D10EF" w:rsidP="00BF7E51">
      <w:pPr>
        <w:spacing w:after="360"/>
        <w:rPr>
          <w:rFonts w:ascii="Atkinson Hyperlegible" w:hAnsi="Atkinson Hyperlegible"/>
          <w:shd w:val="clear" w:color="auto" w:fill="FFFFFF"/>
        </w:rPr>
      </w:pPr>
      <w:r w:rsidRPr="003D4F86">
        <w:rPr>
          <w:rFonts w:ascii="Atkinson Hyperlegible" w:hAnsi="Atkinson Hyperlegible"/>
          <w:shd w:val="clear" w:color="auto" w:fill="FFFFFF"/>
        </w:rPr>
        <w:t>These people have been given special responsibility for dealing with whistleblowing concerns. If you want to raise the matter in confidence, please say so at the outset so that appropriate arrangements can be made.</w:t>
      </w:r>
      <w:r w:rsidR="00915C99" w:rsidRPr="003D4F86">
        <w:rPr>
          <w:rFonts w:ascii="Atkinson Hyperlegible" w:hAnsi="Atkinson Hyperlegible"/>
          <w:shd w:val="clear" w:color="auto" w:fill="FFFFFF"/>
        </w:rPr>
        <w:t xml:space="preserve"> If you prefer</w:t>
      </w:r>
      <w:r w:rsidR="00452F2C" w:rsidRPr="003D4F86">
        <w:rPr>
          <w:rFonts w:ascii="Atkinson Hyperlegible" w:hAnsi="Atkinson Hyperlegible"/>
          <w:shd w:val="clear" w:color="auto" w:fill="FFFFFF"/>
        </w:rPr>
        <w:t xml:space="preserve"> to</w:t>
      </w:r>
      <w:r w:rsidR="00915C99" w:rsidRPr="003D4F86">
        <w:rPr>
          <w:rFonts w:ascii="Atkinson Hyperlegible" w:hAnsi="Atkinson Hyperlegible"/>
          <w:shd w:val="clear" w:color="auto" w:fill="FFFFFF"/>
        </w:rPr>
        <w:t xml:space="preserve"> </w:t>
      </w:r>
      <w:r w:rsidR="003507D8" w:rsidRPr="003D4F86">
        <w:rPr>
          <w:rFonts w:ascii="Atkinson Hyperlegible" w:hAnsi="Atkinson Hyperlegible"/>
          <w:shd w:val="clear" w:color="auto" w:fill="FFFFFF"/>
        </w:rPr>
        <w:t xml:space="preserve">raise the matter via email </w:t>
      </w:r>
      <w:r w:rsidR="009E3D1B" w:rsidRPr="003D4F86">
        <w:rPr>
          <w:rFonts w:ascii="Atkinson Hyperlegible" w:hAnsi="Atkinson Hyperlegible"/>
          <w:shd w:val="clear" w:color="auto" w:fill="FFFFFF"/>
        </w:rPr>
        <w:t xml:space="preserve">and do not want to </w:t>
      </w:r>
      <w:r w:rsidR="00B87AE9" w:rsidRPr="003D4F86">
        <w:rPr>
          <w:rFonts w:ascii="Atkinson Hyperlegible" w:hAnsi="Atkinson Hyperlegible"/>
          <w:shd w:val="clear" w:color="auto" w:fill="FFFFFF"/>
        </w:rPr>
        <w:t>email them directly</w:t>
      </w:r>
      <w:r w:rsidR="00D116CA" w:rsidRPr="003D4F86">
        <w:rPr>
          <w:rFonts w:ascii="Atkinson Hyperlegible" w:hAnsi="Atkinson Hyperlegible"/>
          <w:shd w:val="clear" w:color="auto" w:fill="FFFFFF"/>
        </w:rPr>
        <w:t xml:space="preserve">, you can email the governance email </w:t>
      </w:r>
      <w:r w:rsidR="00BF524F" w:rsidRPr="003D4F86">
        <w:rPr>
          <w:rFonts w:ascii="Atkinson Hyperlegible" w:hAnsi="Atkinson Hyperlegible"/>
          <w:shd w:val="clear" w:color="auto" w:fill="FFFFFF"/>
        </w:rPr>
        <w:t xml:space="preserve">box </w:t>
      </w:r>
      <w:r w:rsidR="00B700FD" w:rsidRPr="003D4F86">
        <w:rPr>
          <w:rFonts w:ascii="Atkinson Hyperlegible" w:hAnsi="Atkinson Hyperlegible"/>
          <w:shd w:val="clear" w:color="auto" w:fill="FFFFFF"/>
        </w:rPr>
        <w:t>which is managed by the Board Support &amp; Compliance Officer</w:t>
      </w:r>
      <w:r w:rsidR="00D116CA" w:rsidRPr="003D4F86">
        <w:rPr>
          <w:rFonts w:ascii="Atkinson Hyperlegible" w:hAnsi="Atkinson Hyperlegible"/>
          <w:shd w:val="clear" w:color="auto" w:fill="FFFFFF"/>
        </w:rPr>
        <w:t xml:space="preserve">. The email is </w:t>
      </w:r>
      <w:hyperlink r:id="rId11" w:history="1">
        <w:r w:rsidR="0068105C" w:rsidRPr="003D4F86">
          <w:rPr>
            <w:rStyle w:val="Hyperlink"/>
            <w:rFonts w:ascii="Atkinson Hyperlegible" w:hAnsi="Atkinson Hyperlegible"/>
            <w:shd w:val="clear" w:color="auto" w:fill="FFFFFF"/>
          </w:rPr>
          <w:t>governance@nls.uk</w:t>
        </w:r>
      </w:hyperlink>
      <w:r w:rsidR="0068105C" w:rsidRPr="003D4F86">
        <w:rPr>
          <w:rFonts w:ascii="Atkinson Hyperlegible" w:hAnsi="Atkinson Hyperlegible"/>
          <w:shd w:val="clear" w:color="auto" w:fill="FFFFFF"/>
        </w:rPr>
        <w:t>.</w:t>
      </w:r>
    </w:p>
    <w:p w14:paraId="7484911F" w14:textId="77777777" w:rsidR="003D10EF" w:rsidRPr="003D4F86" w:rsidRDefault="003D10EF" w:rsidP="00BF7E51">
      <w:pPr>
        <w:pStyle w:val="Heading3"/>
        <w:spacing w:after="360"/>
        <w:rPr>
          <w:rFonts w:ascii="Atkinson Hyperlegible" w:hAnsi="Atkinson Hyperlegible"/>
          <w:shd w:val="clear" w:color="auto" w:fill="FFFFFF"/>
        </w:rPr>
      </w:pPr>
      <w:r w:rsidRPr="003D4F86">
        <w:rPr>
          <w:rFonts w:ascii="Atkinson Hyperlegible" w:hAnsi="Atkinson Hyperlegible"/>
          <w:shd w:val="clear" w:color="auto" w:fill="FFFFFF"/>
        </w:rPr>
        <w:t>Step three</w:t>
      </w:r>
    </w:p>
    <w:p w14:paraId="53660BE3" w14:textId="12DA1EDB" w:rsidR="003D10EF" w:rsidRPr="003D4F86" w:rsidRDefault="003D10EF" w:rsidP="00B44ADB">
      <w:pPr>
        <w:spacing w:after="360"/>
        <w:rPr>
          <w:rFonts w:ascii="Atkinson Hyperlegible" w:hAnsi="Atkinson Hyperlegible"/>
          <w:shd w:val="clear" w:color="auto" w:fill="FFFFFF"/>
        </w:rPr>
      </w:pPr>
      <w:r w:rsidRPr="003D4F86">
        <w:rPr>
          <w:rFonts w:ascii="Atkinson Hyperlegible" w:hAnsi="Atkinson Hyperlegible"/>
          <w:shd w:val="clear" w:color="auto" w:fill="FFFFFF"/>
        </w:rPr>
        <w:t>If these channels have been followed and you still have concerns, or if you feel that the matter is so serious that you cannot discuss it with any of those listed in steps one or two, please contact</w:t>
      </w:r>
      <w:r w:rsidR="00B44ADB" w:rsidRPr="003D4F86">
        <w:rPr>
          <w:rFonts w:ascii="Atkinson Hyperlegible" w:hAnsi="Atkinson Hyperlegible"/>
          <w:shd w:val="clear" w:color="auto" w:fill="FFFFFF"/>
        </w:rPr>
        <w:t xml:space="preserve"> the </w:t>
      </w:r>
      <w:r w:rsidRPr="003D4F86">
        <w:rPr>
          <w:rFonts w:ascii="Atkinson Hyperlegible" w:hAnsi="Atkinson Hyperlegible" w:cs="Arial"/>
          <w:color w:val="000000"/>
          <w:shd w:val="clear" w:color="auto" w:fill="FFFFFF"/>
        </w:rPr>
        <w:t>National Librarian and Chief Executive</w:t>
      </w:r>
      <w:r w:rsidR="00B44ADB" w:rsidRPr="003D4F86">
        <w:rPr>
          <w:rFonts w:ascii="Atkinson Hyperlegible" w:hAnsi="Atkinson Hyperlegible" w:cs="Arial"/>
          <w:color w:val="000000"/>
          <w:shd w:val="clear" w:color="auto" w:fill="FFFFFF"/>
        </w:rPr>
        <w:t xml:space="preserve"> directly or </w:t>
      </w:r>
      <w:r w:rsidR="008505D2" w:rsidRPr="003D4F86">
        <w:rPr>
          <w:rFonts w:ascii="Atkinson Hyperlegible" w:hAnsi="Atkinson Hyperlegible" w:cs="Arial"/>
          <w:color w:val="000000"/>
          <w:shd w:val="clear" w:color="auto" w:fill="FFFFFF"/>
        </w:rPr>
        <w:t xml:space="preserve">via </w:t>
      </w:r>
      <w:hyperlink r:id="rId12" w:history="1">
        <w:r w:rsidR="0068105C" w:rsidRPr="003D4F86">
          <w:rPr>
            <w:rStyle w:val="Hyperlink"/>
            <w:rFonts w:ascii="Atkinson Hyperlegible" w:hAnsi="Atkinson Hyperlegible" w:cs="Arial"/>
            <w:shd w:val="clear" w:color="auto" w:fill="FFFFFF"/>
          </w:rPr>
          <w:t>librariansoffice@nls.uk</w:t>
        </w:r>
      </w:hyperlink>
      <w:r w:rsidR="0068105C" w:rsidRPr="003D4F86">
        <w:rPr>
          <w:rFonts w:ascii="Atkinson Hyperlegible" w:hAnsi="Atkinson Hyperlegible" w:cs="Arial"/>
          <w:color w:val="000000"/>
          <w:shd w:val="clear" w:color="auto" w:fill="FFFFFF"/>
        </w:rPr>
        <w:t xml:space="preserve">. </w:t>
      </w:r>
    </w:p>
    <w:p w14:paraId="6A45FAFC" w14:textId="4F43330E" w:rsidR="0065267F" w:rsidRPr="003D4F86" w:rsidRDefault="00B27635" w:rsidP="000933BA">
      <w:pPr>
        <w:pStyle w:val="Heading2"/>
        <w:spacing w:after="360"/>
        <w:rPr>
          <w:rFonts w:ascii="Atkinson Hyperlegible" w:hAnsi="Atkinson Hyperlegible"/>
        </w:rPr>
      </w:pPr>
      <w:bookmarkStart w:id="11" w:name="_Toc174076614"/>
      <w:r w:rsidRPr="003D4F86">
        <w:rPr>
          <w:rFonts w:ascii="Atkinson Hyperlegible" w:hAnsi="Atkinson Hyperlegible"/>
        </w:rPr>
        <w:t>How we will handle the matter</w:t>
      </w:r>
      <w:bookmarkEnd w:id="11"/>
    </w:p>
    <w:p w14:paraId="4A463B2F" w14:textId="77777777" w:rsidR="00781F7D" w:rsidRPr="003D4F86" w:rsidRDefault="00781F7D" w:rsidP="00781F7D">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We will acknowledge receipt of your concern within five working days. Once you have told us of your concern, we will assess it and consider what action may be appropriate. This may involve an informal review, an internal inquiry or a more formal </w:t>
      </w:r>
      <w:r w:rsidRPr="003D4F86">
        <w:rPr>
          <w:rFonts w:ascii="Atkinson Hyperlegible" w:hAnsi="Atkinson Hyperlegible" w:cs="Arial"/>
          <w:color w:val="000000"/>
          <w:shd w:val="clear" w:color="auto" w:fill="FFFFFF"/>
        </w:rPr>
        <w:lastRenderedPageBreak/>
        <w:t>investigation. We will tell you who will be handling the matter, how you can contact them, and what further assistance we may need from you.</w:t>
      </w:r>
    </w:p>
    <w:p w14:paraId="03595664" w14:textId="77777777" w:rsidR="00781F7D" w:rsidRPr="003D4F86" w:rsidRDefault="00781F7D" w:rsidP="00781F7D">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If you ask, we will write to you summarising your concern and setting out how we propose to handle it. If we have misunderstood the concern or there is any information missing please let us know.</w:t>
      </w:r>
    </w:p>
    <w:p w14:paraId="1553E56A" w14:textId="77777777" w:rsidR="00781F7D" w:rsidRPr="003D4F86" w:rsidRDefault="00781F7D" w:rsidP="00781F7D">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When you raise the concern it will be helpful to know how you think the matter might best be resolved. If you have any personal interest in the matter, we do ask that you tell us at the outset. If we think your concern falls more properly within our grievance, dignity at work or other relevant procedure, we will let you know.</w:t>
      </w:r>
    </w:p>
    <w:p w14:paraId="4E94D7FE" w14:textId="3BAB794B" w:rsidR="00781F7D" w:rsidRPr="003D4F86" w:rsidRDefault="00781F7D" w:rsidP="00781F7D">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Whenever possible, we will give you feedback on the outcome of any investigation</w:t>
      </w:r>
      <w:r w:rsidR="00FD450F" w:rsidRPr="003D4F86">
        <w:rPr>
          <w:rFonts w:ascii="Atkinson Hyperlegible" w:hAnsi="Atkinson Hyperlegible" w:cs="Arial"/>
          <w:color w:val="000000"/>
          <w:shd w:val="clear" w:color="auto" w:fill="FFFFFF"/>
        </w:rPr>
        <w:t xml:space="preserve"> within three months, although </w:t>
      </w:r>
      <w:r w:rsidR="00AF3F75" w:rsidRPr="003D4F86">
        <w:rPr>
          <w:rFonts w:ascii="Atkinson Hyperlegible" w:hAnsi="Atkinson Hyperlegible" w:cs="Arial"/>
          <w:color w:val="000000"/>
          <w:shd w:val="clear" w:color="auto" w:fill="FFFFFF"/>
        </w:rPr>
        <w:t>would aim to provide this much sooner where possible</w:t>
      </w:r>
      <w:r w:rsidRPr="003D4F86">
        <w:rPr>
          <w:rFonts w:ascii="Atkinson Hyperlegible" w:hAnsi="Atkinson Hyperlegible" w:cs="Arial"/>
          <w:color w:val="000000"/>
          <w:shd w:val="clear" w:color="auto" w:fill="FFFFFF"/>
        </w:rPr>
        <w:t>. Please note, however, that we may not be able to tell you about the precise actions we take where this would infringe a duty of confidence we owe to another person.</w:t>
      </w:r>
    </w:p>
    <w:p w14:paraId="3F2F05DD" w14:textId="77777777" w:rsidR="00781F7D" w:rsidRPr="003D4F86" w:rsidRDefault="00781F7D" w:rsidP="00781F7D">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While we cannot guarantee that we will respond to all matters in the way that you might wish, we will strive to handle the matter fairly and properly. By using this policy you will help us to achieve this. </w:t>
      </w:r>
    </w:p>
    <w:p w14:paraId="140D83B7" w14:textId="14B4E85E" w:rsidR="002A052D" w:rsidRPr="003D4F86" w:rsidRDefault="00781F7D" w:rsidP="00781F7D">
      <w:pPr>
        <w:spacing w:after="360"/>
        <w:rPr>
          <w:rFonts w:ascii="Atkinson Hyperlegible" w:hAnsi="Atkinson Hyperlegible" w:cs="Arial"/>
          <w:color w:val="000000"/>
          <w:shd w:val="clear" w:color="auto" w:fill="FFFFFF"/>
        </w:rPr>
      </w:pPr>
      <w:r w:rsidRPr="003D4F86">
        <w:rPr>
          <w:rFonts w:ascii="Atkinson Hyperlegible" w:hAnsi="Atkinson Hyperlegible" w:cs="Arial"/>
          <w:color w:val="000000"/>
          <w:shd w:val="clear" w:color="auto" w:fill="FFFFFF"/>
        </w:rPr>
        <w:t xml:space="preserve">If at any stage you experience reprisal, harassment or victimisation for raising a genuine concern, please contact </w:t>
      </w:r>
      <w:r w:rsidR="00833DB8" w:rsidRPr="003D4F86">
        <w:rPr>
          <w:rFonts w:ascii="Atkinson Hyperlegible" w:hAnsi="Atkinson Hyperlegible" w:cs="Arial"/>
          <w:color w:val="000000"/>
          <w:shd w:val="clear" w:color="auto" w:fill="FFFFFF"/>
        </w:rPr>
        <w:t>the</w:t>
      </w:r>
      <w:r w:rsidRPr="003D4F86">
        <w:rPr>
          <w:rFonts w:ascii="Atkinson Hyperlegible" w:hAnsi="Atkinson Hyperlegible" w:cs="Arial"/>
          <w:color w:val="000000"/>
          <w:shd w:val="clear" w:color="auto" w:fill="FFFFFF"/>
        </w:rPr>
        <w:t xml:space="preserve"> Head of HR.</w:t>
      </w:r>
    </w:p>
    <w:p w14:paraId="16637123" w14:textId="19C9C2CD" w:rsidR="003613D1" w:rsidRPr="003D4F86" w:rsidRDefault="00FB6D8F" w:rsidP="36C7B31F">
      <w:pPr>
        <w:pStyle w:val="Heading2"/>
        <w:spacing w:before="0" w:after="360"/>
        <w:rPr>
          <w:rFonts w:ascii="Atkinson Hyperlegible" w:hAnsi="Atkinson Hyperlegible"/>
          <w:shd w:val="clear" w:color="auto" w:fill="FFFFFF"/>
        </w:rPr>
      </w:pPr>
      <w:bookmarkStart w:id="12" w:name="_Independent_advice"/>
      <w:bookmarkEnd w:id="12"/>
      <w:r w:rsidRPr="003D4F86">
        <w:rPr>
          <w:rFonts w:ascii="Atkinson Hyperlegible" w:hAnsi="Atkinson Hyperlegible"/>
          <w:shd w:val="clear" w:color="auto" w:fill="FFFFFF"/>
        </w:rPr>
        <w:t>I</w:t>
      </w:r>
      <w:bookmarkStart w:id="13" w:name="_Toc174076615"/>
      <w:r w:rsidRPr="003D4F86">
        <w:rPr>
          <w:rFonts w:ascii="Atkinson Hyperlegible" w:hAnsi="Atkinson Hyperlegible"/>
          <w:shd w:val="clear" w:color="auto" w:fill="FFFFFF"/>
        </w:rPr>
        <w:t>ndependent advice</w:t>
      </w:r>
      <w:bookmarkEnd w:id="13"/>
    </w:p>
    <w:p w14:paraId="050BCB9A" w14:textId="0D0DC4DD" w:rsidR="002B3A4D" w:rsidRPr="003D4F86" w:rsidRDefault="002B3A4D" w:rsidP="002B3A4D">
      <w:pPr>
        <w:spacing w:after="360"/>
        <w:rPr>
          <w:rFonts w:ascii="Atkinson Hyperlegible" w:hAnsi="Atkinson Hyperlegible"/>
        </w:rPr>
      </w:pPr>
      <w:r w:rsidRPr="003D4F86">
        <w:rPr>
          <w:rFonts w:ascii="Atkinson Hyperlegible" w:hAnsi="Atkinson Hyperlegible"/>
        </w:rPr>
        <w:t xml:space="preserve">If you are unsure whether to use this policy or you want confidential advice at any stage, you </w:t>
      </w:r>
      <w:r w:rsidR="00847509">
        <w:rPr>
          <w:rFonts w:ascii="Atkinson Hyperlegible" w:hAnsi="Atkinson Hyperlegible"/>
        </w:rPr>
        <w:t>can</w:t>
      </w:r>
      <w:r w:rsidR="00847509" w:rsidRPr="003D4F86">
        <w:rPr>
          <w:rFonts w:ascii="Atkinson Hyperlegible" w:hAnsi="Atkinson Hyperlegible"/>
        </w:rPr>
        <w:t xml:space="preserve"> </w:t>
      </w:r>
      <w:r w:rsidRPr="003D4F86">
        <w:rPr>
          <w:rFonts w:ascii="Atkinson Hyperlegible" w:hAnsi="Atkinson Hyperlegible"/>
        </w:rPr>
        <w:t xml:space="preserve">contact the independent charity Protect on 020 3117 2520 or by </w:t>
      </w:r>
      <w:hyperlink r:id="rId13" w:history="1">
        <w:r w:rsidRPr="00F06D9F">
          <w:rPr>
            <w:rStyle w:val="Hyperlink"/>
            <w:rFonts w:ascii="Atkinson Hyperlegible" w:hAnsi="Atkinson Hyperlegible"/>
          </w:rPr>
          <w:t>email</w:t>
        </w:r>
      </w:hyperlink>
      <w:r w:rsidRPr="003D4F86">
        <w:rPr>
          <w:rFonts w:ascii="Atkinson Hyperlegible" w:hAnsi="Atkinson Hyperlegible"/>
        </w:rPr>
        <w:t>. The</w:t>
      </w:r>
      <w:r w:rsidR="00CF4711" w:rsidRPr="003D4F86">
        <w:rPr>
          <w:rFonts w:ascii="Atkinson Hyperlegible" w:hAnsi="Atkinson Hyperlegible"/>
        </w:rPr>
        <w:t xml:space="preserve">y can provide advice on </w:t>
      </w:r>
      <w:r w:rsidRPr="003D4F86">
        <w:rPr>
          <w:rFonts w:ascii="Atkinson Hyperlegible" w:hAnsi="Atkinson Hyperlegible"/>
        </w:rPr>
        <w:t xml:space="preserve">your options and help you raise a concern about </w:t>
      </w:r>
      <w:r w:rsidR="00E32628">
        <w:rPr>
          <w:rFonts w:ascii="Atkinson Hyperlegible" w:hAnsi="Atkinson Hyperlegible"/>
        </w:rPr>
        <w:t>possible wrongdoing</w:t>
      </w:r>
      <w:r w:rsidR="00E32628" w:rsidRPr="003D4F86">
        <w:rPr>
          <w:rFonts w:ascii="Atkinson Hyperlegible" w:hAnsi="Atkinson Hyperlegible"/>
        </w:rPr>
        <w:t xml:space="preserve"> </w:t>
      </w:r>
      <w:r w:rsidRPr="003D4F86">
        <w:rPr>
          <w:rFonts w:ascii="Atkinson Hyperlegible" w:hAnsi="Atkinson Hyperlegible"/>
        </w:rPr>
        <w:t>at work.</w:t>
      </w:r>
    </w:p>
    <w:p w14:paraId="6C42FD79" w14:textId="2002E2D5" w:rsidR="00FB6D8F" w:rsidRPr="003D4F86" w:rsidRDefault="002B3A4D" w:rsidP="002B3A4D">
      <w:pPr>
        <w:spacing w:after="360"/>
        <w:rPr>
          <w:rFonts w:ascii="Atkinson Hyperlegible" w:hAnsi="Atkinson Hyperlegible"/>
        </w:rPr>
      </w:pPr>
      <w:r w:rsidRPr="003D4F86">
        <w:rPr>
          <w:rFonts w:ascii="Atkinson Hyperlegible" w:hAnsi="Atkinson Hyperlegible"/>
        </w:rPr>
        <w:lastRenderedPageBreak/>
        <w:t>You can also contact your union for advice.</w:t>
      </w:r>
    </w:p>
    <w:p w14:paraId="29C4B9C1" w14:textId="3B5F5DFC" w:rsidR="002B3A4D" w:rsidRPr="003D4F86" w:rsidRDefault="00E415E8" w:rsidP="00002435">
      <w:pPr>
        <w:pStyle w:val="Heading2"/>
        <w:spacing w:after="360"/>
        <w:rPr>
          <w:rFonts w:ascii="Atkinson Hyperlegible" w:hAnsi="Atkinson Hyperlegible"/>
        </w:rPr>
      </w:pPr>
      <w:bookmarkStart w:id="14" w:name="_Toc174076616"/>
      <w:r w:rsidRPr="003D4F86">
        <w:rPr>
          <w:rFonts w:ascii="Atkinson Hyperlegible" w:hAnsi="Atkinson Hyperlegible"/>
        </w:rPr>
        <w:t>External contacts</w:t>
      </w:r>
      <w:bookmarkEnd w:id="14"/>
    </w:p>
    <w:p w14:paraId="4C29070E" w14:textId="149BE7EB" w:rsidR="00881DD3" w:rsidRPr="003D4F86" w:rsidRDefault="00881DD3" w:rsidP="00881DD3">
      <w:pPr>
        <w:spacing w:after="360"/>
        <w:rPr>
          <w:rFonts w:ascii="Atkinson Hyperlegible" w:hAnsi="Atkinson Hyperlegible"/>
        </w:rPr>
      </w:pPr>
      <w:r w:rsidRPr="003D4F86">
        <w:rPr>
          <w:rFonts w:ascii="Atkinson Hyperlegible" w:hAnsi="Atkinson Hyperlegible"/>
        </w:rPr>
        <w:t>While we hope this policy gives you the reassurance you need to raise your concern internally with us, we recognise that there may be circumstances where you would prefer to report a concern to an outside body. In fact, we would rather you raised a matter with an appropriate regulator (for example the Health and Safety Executive or OSCR, the Scottish Charity Regulator, depending on the type of concern</w:t>
      </w:r>
      <w:r w:rsidR="00893897" w:rsidRPr="003D4F86">
        <w:rPr>
          <w:rFonts w:ascii="Atkinson Hyperlegible" w:hAnsi="Atkinson Hyperlegible"/>
        </w:rPr>
        <w:t xml:space="preserve">), </w:t>
      </w:r>
      <w:r w:rsidRPr="003D4F86">
        <w:rPr>
          <w:rFonts w:ascii="Atkinson Hyperlegible" w:hAnsi="Atkinson Hyperlegible"/>
        </w:rPr>
        <w:t xml:space="preserve">our </w:t>
      </w:r>
      <w:r w:rsidR="001A3888" w:rsidRPr="003D4F86">
        <w:rPr>
          <w:rFonts w:ascii="Atkinson Hyperlegible" w:hAnsi="Atkinson Hyperlegible"/>
        </w:rPr>
        <w:t>e</w:t>
      </w:r>
      <w:r w:rsidR="005B760F" w:rsidRPr="003D4F86">
        <w:rPr>
          <w:rFonts w:ascii="Atkinson Hyperlegible" w:hAnsi="Atkinson Hyperlegible"/>
        </w:rPr>
        <w:t xml:space="preserve">xternal </w:t>
      </w:r>
      <w:r w:rsidR="001A3888" w:rsidRPr="003D4F86">
        <w:rPr>
          <w:rFonts w:ascii="Atkinson Hyperlegible" w:hAnsi="Atkinson Hyperlegible"/>
        </w:rPr>
        <w:t>a</w:t>
      </w:r>
      <w:r w:rsidR="005B760F" w:rsidRPr="003D4F86">
        <w:rPr>
          <w:rFonts w:ascii="Atkinson Hyperlegible" w:hAnsi="Atkinson Hyperlegible"/>
        </w:rPr>
        <w:t>udit</w:t>
      </w:r>
      <w:r w:rsidR="00CD6419" w:rsidRPr="003D4F86">
        <w:rPr>
          <w:rFonts w:ascii="Atkinson Hyperlegible" w:hAnsi="Atkinson Hyperlegible"/>
        </w:rPr>
        <w:t>ors</w:t>
      </w:r>
      <w:r w:rsidR="005B760F" w:rsidRPr="003D4F86">
        <w:rPr>
          <w:rFonts w:ascii="Atkinson Hyperlegible" w:hAnsi="Atkinson Hyperlegible"/>
        </w:rPr>
        <w:t xml:space="preserve"> (Audit Scotland)</w:t>
      </w:r>
      <w:r w:rsidR="003F05BF" w:rsidRPr="003D4F86">
        <w:rPr>
          <w:rFonts w:ascii="Atkinson Hyperlegible" w:hAnsi="Atkinson Hyperlegible"/>
        </w:rPr>
        <w:t>, our internal auditors (WBG)</w:t>
      </w:r>
      <w:r w:rsidRPr="003D4F86">
        <w:rPr>
          <w:rFonts w:ascii="Atkinson Hyperlegible" w:hAnsi="Atkinson Hyperlegible"/>
        </w:rPr>
        <w:t xml:space="preserve"> or our sponsor department at the Scottish Government than not at all. </w:t>
      </w:r>
    </w:p>
    <w:p w14:paraId="7DDE8FD1" w14:textId="10CF8748" w:rsidR="00A356AC" w:rsidRPr="003D4F86" w:rsidRDefault="003410B2" w:rsidP="005B760F">
      <w:pPr>
        <w:spacing w:after="360"/>
        <w:rPr>
          <w:rFonts w:ascii="Atkinson Hyperlegible" w:hAnsi="Atkinson Hyperlegible"/>
        </w:rPr>
      </w:pPr>
      <w:r w:rsidRPr="003D4F86">
        <w:rPr>
          <w:rFonts w:ascii="Atkinson Hyperlegible" w:hAnsi="Atkinson Hyperlegible"/>
        </w:rPr>
        <w:t>The e</w:t>
      </w:r>
      <w:r w:rsidR="00A356AC" w:rsidRPr="003D4F86">
        <w:rPr>
          <w:rFonts w:ascii="Atkinson Hyperlegible" w:hAnsi="Atkinson Hyperlegible"/>
        </w:rPr>
        <w:t>xternal auditors</w:t>
      </w:r>
      <w:r w:rsidR="00B833FE" w:rsidRPr="003D4F86">
        <w:rPr>
          <w:rFonts w:ascii="Atkinson Hyperlegible" w:hAnsi="Atkinson Hyperlegible"/>
        </w:rPr>
        <w:t xml:space="preserve"> email </w:t>
      </w:r>
      <w:r w:rsidR="00581AA0" w:rsidRPr="003D4F86">
        <w:rPr>
          <w:rFonts w:ascii="Atkinson Hyperlegible" w:hAnsi="Atkinson Hyperlegible"/>
        </w:rPr>
        <w:t xml:space="preserve">contact is </w:t>
      </w:r>
      <w:hyperlink r:id="rId14" w:history="1">
        <w:r w:rsidR="00833DB8" w:rsidRPr="003D4F86">
          <w:rPr>
            <w:rStyle w:val="Hyperlink"/>
            <w:rFonts w:ascii="Atkinson Hyperlegible" w:hAnsi="Atkinson Hyperlegible"/>
          </w:rPr>
          <w:t>correspondence@audit-scotland.gov.uk</w:t>
        </w:r>
      </w:hyperlink>
      <w:r w:rsidR="00833DB8" w:rsidRPr="003D4F86">
        <w:rPr>
          <w:rFonts w:ascii="Atkinson Hyperlegible" w:hAnsi="Atkinson Hyperlegible"/>
        </w:rPr>
        <w:t xml:space="preserve">. </w:t>
      </w:r>
    </w:p>
    <w:p w14:paraId="5926D696" w14:textId="0DEECD33" w:rsidR="00D342CF" w:rsidRPr="003D4F86" w:rsidRDefault="003410B2" w:rsidP="005B760F">
      <w:pPr>
        <w:spacing w:after="360"/>
        <w:rPr>
          <w:rFonts w:ascii="Atkinson Hyperlegible" w:hAnsi="Atkinson Hyperlegible"/>
        </w:rPr>
      </w:pPr>
      <w:r w:rsidRPr="003D4F86">
        <w:rPr>
          <w:rFonts w:ascii="Atkinson Hyperlegible" w:hAnsi="Atkinson Hyperlegible"/>
        </w:rPr>
        <w:t>The i</w:t>
      </w:r>
      <w:r w:rsidR="00237121" w:rsidRPr="003D4F86">
        <w:rPr>
          <w:rFonts w:ascii="Atkinson Hyperlegible" w:hAnsi="Atkinson Hyperlegible"/>
        </w:rPr>
        <w:t>nternal auditors</w:t>
      </w:r>
      <w:r w:rsidR="00B833FE" w:rsidRPr="003D4F86">
        <w:rPr>
          <w:rFonts w:ascii="Atkinson Hyperlegible" w:hAnsi="Atkinson Hyperlegible"/>
        </w:rPr>
        <w:t xml:space="preserve"> email</w:t>
      </w:r>
      <w:r w:rsidR="003817EB" w:rsidRPr="003D4F86">
        <w:rPr>
          <w:rFonts w:ascii="Atkinson Hyperlegible" w:hAnsi="Atkinson Hyperlegible"/>
        </w:rPr>
        <w:t xml:space="preserve"> </w:t>
      </w:r>
      <w:r w:rsidR="00221578" w:rsidRPr="003D4F86">
        <w:rPr>
          <w:rFonts w:ascii="Atkinson Hyperlegible" w:hAnsi="Atkinson Hyperlegible"/>
        </w:rPr>
        <w:t xml:space="preserve">contact </w:t>
      </w:r>
      <w:r w:rsidR="003817EB" w:rsidRPr="003D4F86">
        <w:rPr>
          <w:rFonts w:ascii="Atkinson Hyperlegible" w:hAnsi="Atkinson Hyperlegible"/>
        </w:rPr>
        <w:t xml:space="preserve">is </w:t>
      </w:r>
      <w:hyperlink r:id="rId15" w:history="1">
        <w:r w:rsidR="00D342CF" w:rsidRPr="003D4F86">
          <w:rPr>
            <w:rStyle w:val="Hyperlink"/>
            <w:rFonts w:ascii="Atkinson Hyperlegible" w:hAnsi="Atkinson Hyperlegible"/>
          </w:rPr>
          <w:t>gg@wbg.co.uk</w:t>
        </w:r>
      </w:hyperlink>
      <w:r w:rsidR="00D342CF" w:rsidRPr="003D4F86">
        <w:rPr>
          <w:rFonts w:ascii="Atkinson Hyperlegible" w:hAnsi="Atkinson Hyperlegible"/>
        </w:rPr>
        <w:t>.</w:t>
      </w:r>
    </w:p>
    <w:p w14:paraId="20DBDC6E" w14:textId="6C861995" w:rsidR="00881DD3" w:rsidRPr="003D4F86" w:rsidRDefault="001A3888" w:rsidP="005B760F">
      <w:pPr>
        <w:spacing w:after="360"/>
        <w:rPr>
          <w:rFonts w:ascii="Atkinson Hyperlegible" w:hAnsi="Atkinson Hyperlegible"/>
        </w:rPr>
      </w:pPr>
      <w:r w:rsidRPr="6B85102E">
        <w:rPr>
          <w:rFonts w:ascii="Atkinson Hyperlegible" w:hAnsi="Atkinson Hyperlegible"/>
        </w:rPr>
        <w:t xml:space="preserve">Our external </w:t>
      </w:r>
      <w:r w:rsidR="00054AAC" w:rsidRPr="6B85102E">
        <w:rPr>
          <w:rFonts w:ascii="Atkinson Hyperlegible" w:hAnsi="Atkinson Hyperlegible"/>
        </w:rPr>
        <w:t>and internal</w:t>
      </w:r>
      <w:r w:rsidR="00833DB8" w:rsidRPr="6B85102E">
        <w:rPr>
          <w:rFonts w:ascii="Atkinson Hyperlegible" w:hAnsi="Atkinson Hyperlegible"/>
        </w:rPr>
        <w:t xml:space="preserve"> </w:t>
      </w:r>
      <w:r w:rsidRPr="6B85102E">
        <w:rPr>
          <w:rFonts w:ascii="Atkinson Hyperlegible" w:hAnsi="Atkinson Hyperlegible"/>
        </w:rPr>
        <w:t xml:space="preserve">auditors </w:t>
      </w:r>
      <w:r w:rsidR="00833DB8" w:rsidRPr="6B85102E">
        <w:rPr>
          <w:rFonts w:ascii="Atkinson Hyperlegible" w:hAnsi="Atkinson Hyperlegible"/>
        </w:rPr>
        <w:t xml:space="preserve">have direct access to raise </w:t>
      </w:r>
      <w:r w:rsidR="00480A06" w:rsidRPr="6B85102E">
        <w:rPr>
          <w:rFonts w:ascii="Atkinson Hyperlegible" w:hAnsi="Atkinson Hyperlegible"/>
        </w:rPr>
        <w:t xml:space="preserve">any issue </w:t>
      </w:r>
      <w:r w:rsidR="00833DB8" w:rsidRPr="6B85102E">
        <w:rPr>
          <w:rFonts w:ascii="Atkinson Hyperlegible" w:hAnsi="Atkinson Hyperlegible"/>
        </w:rPr>
        <w:t xml:space="preserve">with the </w:t>
      </w:r>
      <w:r w:rsidR="00BA52BD" w:rsidRPr="6B85102E">
        <w:rPr>
          <w:rFonts w:ascii="Atkinson Hyperlegible" w:hAnsi="Atkinson Hyperlegible"/>
        </w:rPr>
        <w:t xml:space="preserve">Board’s </w:t>
      </w:r>
      <w:r w:rsidR="00833DB8" w:rsidRPr="6B85102E">
        <w:rPr>
          <w:rFonts w:ascii="Atkinson Hyperlegible" w:hAnsi="Atkinson Hyperlegible"/>
        </w:rPr>
        <w:t xml:space="preserve">Audit </w:t>
      </w:r>
      <w:r w:rsidR="00F42532" w:rsidRPr="6B85102E">
        <w:rPr>
          <w:rFonts w:ascii="Atkinson Hyperlegible" w:hAnsi="Atkinson Hyperlegible"/>
        </w:rPr>
        <w:t xml:space="preserve">and Risk </w:t>
      </w:r>
      <w:r w:rsidR="00833DB8" w:rsidRPr="6B85102E">
        <w:rPr>
          <w:rFonts w:ascii="Atkinson Hyperlegible" w:hAnsi="Atkinson Hyperlegible"/>
        </w:rPr>
        <w:t>Committee Chair</w:t>
      </w:r>
      <w:r w:rsidR="00227A49" w:rsidRPr="6B85102E">
        <w:rPr>
          <w:rFonts w:ascii="Atkinson Hyperlegible" w:hAnsi="Atkinson Hyperlegible"/>
        </w:rPr>
        <w:t>.</w:t>
      </w:r>
    </w:p>
    <w:p w14:paraId="0F3B6124" w14:textId="456DE542" w:rsidR="00881DD3" w:rsidRPr="003D4F86" w:rsidRDefault="00881DD3" w:rsidP="00881DD3">
      <w:pPr>
        <w:spacing w:after="360"/>
        <w:rPr>
          <w:rFonts w:ascii="Atkinson Hyperlegible" w:hAnsi="Atkinson Hyperlegible"/>
        </w:rPr>
      </w:pPr>
      <w:r w:rsidRPr="003D4F86">
        <w:rPr>
          <w:rFonts w:ascii="Atkinson Hyperlegible" w:hAnsi="Atkinson Hyperlegible"/>
        </w:rPr>
        <w:t>Our Scottish Government sponsor department is the Culture, Tourism and Major Events Directorate.</w:t>
      </w:r>
      <w:r w:rsidR="00175D10" w:rsidRPr="003D4F86">
        <w:rPr>
          <w:rFonts w:ascii="Atkinson Hyperlegible" w:hAnsi="Atkinson Hyperlegible"/>
        </w:rPr>
        <w:t xml:space="preserve"> Their </w:t>
      </w:r>
      <w:r w:rsidR="003B1F8A" w:rsidRPr="003D4F86">
        <w:rPr>
          <w:rFonts w:ascii="Atkinson Hyperlegible" w:hAnsi="Atkinson Hyperlegible"/>
        </w:rPr>
        <w:t xml:space="preserve">email is </w:t>
      </w:r>
      <w:hyperlink r:id="rId16" w:history="1">
        <w:r w:rsidR="00805516" w:rsidRPr="003D4F86">
          <w:rPr>
            <w:rStyle w:val="Hyperlink"/>
            <w:rFonts w:ascii="Atkinson Hyperlegible" w:hAnsi="Atkinson Hyperlegible"/>
          </w:rPr>
          <w:t>ceu@gov.scot</w:t>
        </w:r>
      </w:hyperlink>
      <w:r w:rsidR="003B1F8A" w:rsidRPr="003D4F86">
        <w:rPr>
          <w:rFonts w:ascii="Atkinson Hyperlegible" w:hAnsi="Atkinson Hyperlegible"/>
        </w:rPr>
        <w:t>.</w:t>
      </w:r>
    </w:p>
    <w:p w14:paraId="54A56B7B" w14:textId="332722B9" w:rsidR="00881DD3" w:rsidRPr="003D4F86" w:rsidRDefault="00881DD3" w:rsidP="00881DD3">
      <w:pPr>
        <w:spacing w:after="360"/>
        <w:rPr>
          <w:rFonts w:ascii="Atkinson Hyperlegible" w:hAnsi="Atkinson Hyperlegible"/>
        </w:rPr>
      </w:pPr>
      <w:r w:rsidRPr="003D4F86">
        <w:rPr>
          <w:rFonts w:ascii="Atkinson Hyperlegible" w:hAnsi="Atkinson Hyperlegible"/>
        </w:rPr>
        <w:t>Protect or your union will be able to advise you on such an option if you wish.</w:t>
      </w:r>
    </w:p>
    <w:p w14:paraId="1DBE68F8" w14:textId="20BF05E2" w:rsidR="00881DD3" w:rsidRPr="003D4F86" w:rsidRDefault="003552D1" w:rsidP="003552D1">
      <w:pPr>
        <w:pStyle w:val="Heading2"/>
        <w:spacing w:after="360"/>
        <w:rPr>
          <w:rFonts w:ascii="Atkinson Hyperlegible" w:hAnsi="Atkinson Hyperlegible"/>
        </w:rPr>
      </w:pPr>
      <w:bookmarkStart w:id="15" w:name="_Toc174076617"/>
      <w:r w:rsidRPr="003D4F86">
        <w:rPr>
          <w:rFonts w:ascii="Atkinson Hyperlegible" w:hAnsi="Atkinson Hyperlegible"/>
        </w:rPr>
        <w:t>Monitoring and oversight</w:t>
      </w:r>
      <w:bookmarkEnd w:id="15"/>
    </w:p>
    <w:p w14:paraId="7DA47424" w14:textId="5654457D" w:rsidR="00262C1D" w:rsidRPr="003D4F86" w:rsidRDefault="00262C1D" w:rsidP="00262C1D">
      <w:pPr>
        <w:spacing w:after="360"/>
        <w:rPr>
          <w:rFonts w:ascii="Atkinson Hyperlegible" w:hAnsi="Atkinson Hyperlegible"/>
        </w:rPr>
      </w:pPr>
      <w:bookmarkStart w:id="16" w:name="_Hlk116485411"/>
      <w:r w:rsidRPr="6B85102E">
        <w:rPr>
          <w:rFonts w:ascii="Atkinson Hyperlegible" w:hAnsi="Atkinson Hyperlegible"/>
        </w:rPr>
        <w:t xml:space="preserve">The Audit </w:t>
      </w:r>
      <w:r w:rsidR="07696340" w:rsidRPr="6B85102E">
        <w:rPr>
          <w:rFonts w:ascii="Atkinson Hyperlegible" w:hAnsi="Atkinson Hyperlegible"/>
        </w:rPr>
        <w:t xml:space="preserve">and Risk </w:t>
      </w:r>
      <w:r w:rsidRPr="6B85102E">
        <w:rPr>
          <w:rFonts w:ascii="Atkinson Hyperlegible" w:hAnsi="Atkinson Hyperlegible"/>
        </w:rPr>
        <w:t>Committee is responsible for this policy and review</w:t>
      </w:r>
      <w:r w:rsidR="00C4673E" w:rsidRPr="6B85102E">
        <w:rPr>
          <w:rFonts w:ascii="Atkinson Hyperlegible" w:hAnsi="Atkinson Hyperlegible"/>
        </w:rPr>
        <w:t>s it every two years</w:t>
      </w:r>
      <w:r w:rsidRPr="6B85102E">
        <w:rPr>
          <w:rFonts w:ascii="Atkinson Hyperlegible" w:hAnsi="Atkinson Hyperlegible"/>
        </w:rPr>
        <w:t xml:space="preserve">. </w:t>
      </w:r>
    </w:p>
    <w:p w14:paraId="4DE277DC" w14:textId="27EEBA62" w:rsidR="00E415E8" w:rsidRPr="003D4F86" w:rsidRDefault="00262C1D" w:rsidP="00262C1D">
      <w:pPr>
        <w:spacing w:after="360"/>
        <w:rPr>
          <w:rFonts w:ascii="Atkinson Hyperlegible" w:hAnsi="Atkinson Hyperlegible"/>
        </w:rPr>
      </w:pPr>
      <w:r w:rsidRPr="003D4F86">
        <w:rPr>
          <w:rFonts w:ascii="Atkinson Hyperlegible" w:hAnsi="Atkinson Hyperlegible"/>
        </w:rPr>
        <w:lastRenderedPageBreak/>
        <w:t xml:space="preserve">The Director of </w:t>
      </w:r>
      <w:r w:rsidR="007B6DBC" w:rsidRPr="003D4F86">
        <w:rPr>
          <w:rFonts w:ascii="Atkinson Hyperlegible" w:hAnsi="Atkinson Hyperlegible"/>
        </w:rPr>
        <w:t>Engagement</w:t>
      </w:r>
      <w:r w:rsidRPr="003D4F86">
        <w:rPr>
          <w:rFonts w:ascii="Atkinson Hyperlegible" w:hAnsi="Atkinson Hyperlegible"/>
        </w:rPr>
        <w:t xml:space="preserve"> is responsible for recording any reports of whistleblowing. Anonymity and confidentiality will be maintained as outlined in </w:t>
      </w:r>
      <w:r w:rsidR="00E375B5">
        <w:rPr>
          <w:rFonts w:ascii="Atkinson Hyperlegible" w:hAnsi="Atkinson Hyperlegible"/>
        </w:rPr>
        <w:t>'</w:t>
      </w:r>
      <w:r w:rsidRPr="003D4F86">
        <w:rPr>
          <w:rFonts w:ascii="Atkinson Hyperlegible" w:hAnsi="Atkinson Hyperlegible"/>
        </w:rPr>
        <w:t>Your confidence</w:t>
      </w:r>
      <w:r w:rsidR="00E375B5">
        <w:rPr>
          <w:rFonts w:ascii="Atkinson Hyperlegible" w:hAnsi="Atkinson Hyperlegible"/>
        </w:rPr>
        <w:t>'</w:t>
      </w:r>
      <w:r w:rsidRPr="003D4F86">
        <w:rPr>
          <w:rFonts w:ascii="Atkinson Hyperlegible" w:hAnsi="Atkinson Hyperlegible"/>
        </w:rPr>
        <w:t xml:space="preserve">.  </w:t>
      </w:r>
    </w:p>
    <w:p w14:paraId="054200EC" w14:textId="1D2F812C" w:rsidR="00A03734" w:rsidRPr="003D4F86" w:rsidRDefault="00A03734" w:rsidP="00A03734">
      <w:pPr>
        <w:pStyle w:val="Heading2"/>
        <w:spacing w:after="360"/>
        <w:rPr>
          <w:rFonts w:ascii="Atkinson Hyperlegible" w:hAnsi="Atkinson Hyperlegible"/>
        </w:rPr>
      </w:pPr>
      <w:bookmarkStart w:id="17" w:name="_Toc174076618"/>
      <w:r w:rsidRPr="003D4F86">
        <w:rPr>
          <w:rFonts w:ascii="Atkinson Hyperlegible" w:hAnsi="Atkinson Hyperlegible"/>
        </w:rPr>
        <w:t>Related policies</w:t>
      </w:r>
      <w:bookmarkEnd w:id="17"/>
    </w:p>
    <w:bookmarkEnd w:id="16"/>
    <w:p w14:paraId="536B9705" w14:textId="031E00B4" w:rsidR="00DB0166" w:rsidRPr="003D4F86" w:rsidRDefault="00FC4BD2" w:rsidP="36C7B31F">
      <w:pPr>
        <w:spacing w:after="360"/>
        <w:rPr>
          <w:rFonts w:ascii="Atkinson Hyperlegible" w:hAnsi="Atkinson Hyperlegible"/>
        </w:rPr>
      </w:pPr>
      <w:r w:rsidRPr="003D4F86">
        <w:rPr>
          <w:rFonts w:ascii="Atkinson Hyperlegible" w:hAnsi="Atkinson Hyperlegible"/>
        </w:rPr>
        <w:t>See also the Library</w:t>
      </w:r>
      <w:r w:rsidR="00214378" w:rsidRPr="003D4F86">
        <w:rPr>
          <w:rFonts w:ascii="Atkinson Hyperlegible" w:hAnsi="Atkinson Hyperlegible"/>
        </w:rPr>
        <w:t>'</w:t>
      </w:r>
      <w:r w:rsidRPr="003D4F86">
        <w:rPr>
          <w:rFonts w:ascii="Atkinson Hyperlegible" w:hAnsi="Atkinson Hyperlegible"/>
        </w:rPr>
        <w:t>s</w:t>
      </w:r>
      <w:r w:rsidR="00E375B5">
        <w:rPr>
          <w:rFonts w:ascii="Atkinson Hyperlegible" w:hAnsi="Atkinson Hyperlegible"/>
        </w:rPr>
        <w:t>:</w:t>
      </w:r>
    </w:p>
    <w:p w14:paraId="05B784A5" w14:textId="0C7116E0" w:rsidR="00CE2A08" w:rsidRPr="003D4F86" w:rsidRDefault="00FC4BD2" w:rsidP="00DB0166">
      <w:pPr>
        <w:pStyle w:val="ListParagraph"/>
        <w:numPr>
          <w:ilvl w:val="0"/>
          <w:numId w:val="17"/>
        </w:numPr>
        <w:spacing w:after="360"/>
        <w:ind w:hanging="720"/>
        <w:rPr>
          <w:rFonts w:ascii="Atkinson Hyperlegible" w:eastAsiaTheme="majorEastAsia" w:hAnsi="Atkinson Hyperlegible" w:cs="Arial"/>
          <w:b/>
          <w:bCs/>
          <w:sz w:val="28"/>
          <w:szCs w:val="28"/>
        </w:rPr>
      </w:pPr>
      <w:r w:rsidRPr="003D4F86">
        <w:rPr>
          <w:rFonts w:ascii="Atkinson Hyperlegible" w:hAnsi="Atkinson Hyperlegible"/>
        </w:rPr>
        <w:t xml:space="preserve">Code of Conduct for </w:t>
      </w:r>
      <w:r w:rsidR="00BD60AB" w:rsidRPr="003D4F86">
        <w:rPr>
          <w:rFonts w:ascii="Atkinson Hyperlegible" w:hAnsi="Atkinson Hyperlegible"/>
        </w:rPr>
        <w:t>S</w:t>
      </w:r>
      <w:r w:rsidRPr="003D4F86">
        <w:rPr>
          <w:rFonts w:ascii="Atkinson Hyperlegible" w:hAnsi="Atkinson Hyperlegible"/>
        </w:rPr>
        <w:t>taff</w:t>
      </w:r>
    </w:p>
    <w:p w14:paraId="4842D90F" w14:textId="6987379C" w:rsidR="00CE2A08" w:rsidRPr="003D4F86" w:rsidRDefault="00FC4BD2" w:rsidP="00DB0166">
      <w:pPr>
        <w:pStyle w:val="ListParagraph"/>
        <w:numPr>
          <w:ilvl w:val="0"/>
          <w:numId w:val="17"/>
        </w:numPr>
        <w:spacing w:after="360"/>
        <w:ind w:hanging="720"/>
        <w:rPr>
          <w:rFonts w:ascii="Atkinson Hyperlegible" w:eastAsiaTheme="majorEastAsia" w:hAnsi="Atkinson Hyperlegible" w:cs="Arial"/>
          <w:b/>
          <w:bCs/>
          <w:sz w:val="28"/>
          <w:szCs w:val="28"/>
        </w:rPr>
      </w:pPr>
      <w:r w:rsidRPr="003D4F86">
        <w:rPr>
          <w:rFonts w:ascii="Atkinson Hyperlegible" w:hAnsi="Atkinson Hyperlegible"/>
        </w:rPr>
        <w:t>Code of Conduct for Board members</w:t>
      </w:r>
    </w:p>
    <w:p w14:paraId="225C7F59" w14:textId="036D4A45" w:rsidR="00CE2A08" w:rsidRPr="003D4F86" w:rsidRDefault="00CE2A08" w:rsidP="00DB0166">
      <w:pPr>
        <w:pStyle w:val="ListParagraph"/>
        <w:numPr>
          <w:ilvl w:val="0"/>
          <w:numId w:val="17"/>
        </w:numPr>
        <w:spacing w:after="360"/>
        <w:ind w:hanging="720"/>
        <w:rPr>
          <w:rFonts w:ascii="Atkinson Hyperlegible" w:eastAsiaTheme="majorEastAsia" w:hAnsi="Atkinson Hyperlegible" w:cs="Arial"/>
          <w:b/>
          <w:bCs/>
          <w:sz w:val="28"/>
          <w:szCs w:val="28"/>
        </w:rPr>
      </w:pPr>
      <w:r w:rsidRPr="003D4F86">
        <w:rPr>
          <w:rFonts w:ascii="Atkinson Hyperlegible" w:hAnsi="Atkinson Hyperlegible"/>
        </w:rPr>
        <w:t>G</w:t>
      </w:r>
      <w:r w:rsidR="00FC4BD2" w:rsidRPr="003D4F86">
        <w:rPr>
          <w:rFonts w:ascii="Atkinson Hyperlegible" w:hAnsi="Atkinson Hyperlegible"/>
        </w:rPr>
        <w:t xml:space="preserve">rievance </w:t>
      </w:r>
      <w:r w:rsidR="008D70FB" w:rsidRPr="003D4F86">
        <w:rPr>
          <w:rFonts w:ascii="Atkinson Hyperlegible" w:hAnsi="Atkinson Hyperlegible"/>
        </w:rPr>
        <w:t>P</w:t>
      </w:r>
      <w:r w:rsidR="00FC4BD2" w:rsidRPr="003D4F86">
        <w:rPr>
          <w:rFonts w:ascii="Atkinson Hyperlegible" w:hAnsi="Atkinson Hyperlegible"/>
        </w:rPr>
        <w:t>olicy</w:t>
      </w:r>
    </w:p>
    <w:p w14:paraId="360C6047" w14:textId="12C6F071" w:rsidR="00CE2A08" w:rsidRPr="003D4F86" w:rsidRDefault="00BA49F4" w:rsidP="00DB0166">
      <w:pPr>
        <w:pStyle w:val="ListParagraph"/>
        <w:numPr>
          <w:ilvl w:val="0"/>
          <w:numId w:val="17"/>
        </w:numPr>
        <w:spacing w:after="360"/>
        <w:ind w:hanging="720"/>
        <w:rPr>
          <w:rFonts w:ascii="Atkinson Hyperlegible" w:eastAsiaTheme="majorEastAsia" w:hAnsi="Atkinson Hyperlegible" w:cs="Arial"/>
          <w:b/>
          <w:bCs/>
          <w:sz w:val="28"/>
          <w:szCs w:val="28"/>
        </w:rPr>
      </w:pPr>
      <w:r w:rsidRPr="00BA49F4">
        <w:rPr>
          <w:rFonts w:ascii="Atkinson Hyperlegible" w:hAnsi="Atkinson Hyperlegible"/>
        </w:rPr>
        <w:t>Dignity at Work Policy and Bullying and Harassment Procedure</w:t>
      </w:r>
    </w:p>
    <w:p w14:paraId="40604C20" w14:textId="7502DB71" w:rsidR="00CE2A08" w:rsidRPr="003D4F86" w:rsidRDefault="00CE2A08" w:rsidP="00DB0166">
      <w:pPr>
        <w:pStyle w:val="ListParagraph"/>
        <w:numPr>
          <w:ilvl w:val="0"/>
          <w:numId w:val="17"/>
        </w:numPr>
        <w:spacing w:after="360"/>
        <w:ind w:hanging="720"/>
        <w:rPr>
          <w:rFonts w:ascii="Atkinson Hyperlegible" w:eastAsiaTheme="majorEastAsia" w:hAnsi="Atkinson Hyperlegible" w:cs="Arial"/>
          <w:b/>
          <w:bCs/>
          <w:sz w:val="28"/>
          <w:szCs w:val="28"/>
        </w:rPr>
      </w:pPr>
      <w:r w:rsidRPr="003D4F86">
        <w:rPr>
          <w:rFonts w:ascii="Atkinson Hyperlegible" w:hAnsi="Atkinson Hyperlegible"/>
        </w:rPr>
        <w:t>F</w:t>
      </w:r>
      <w:r w:rsidR="00FC4BD2" w:rsidRPr="003D4F86">
        <w:rPr>
          <w:rFonts w:ascii="Atkinson Hyperlegible" w:hAnsi="Atkinson Hyperlegible"/>
        </w:rPr>
        <w:t xml:space="preserve">raud </w:t>
      </w:r>
      <w:r w:rsidRPr="003D4F86">
        <w:rPr>
          <w:rFonts w:ascii="Atkinson Hyperlegible" w:hAnsi="Atkinson Hyperlegible"/>
        </w:rPr>
        <w:t>R</w:t>
      </w:r>
      <w:r w:rsidR="00FC4BD2" w:rsidRPr="003D4F86">
        <w:rPr>
          <w:rFonts w:ascii="Atkinson Hyperlegible" w:hAnsi="Atkinson Hyperlegible"/>
        </w:rPr>
        <w:t xml:space="preserve">esponse </w:t>
      </w:r>
      <w:r w:rsidRPr="003D4F86">
        <w:rPr>
          <w:rFonts w:ascii="Atkinson Hyperlegible" w:hAnsi="Atkinson Hyperlegible"/>
        </w:rPr>
        <w:t>P</w:t>
      </w:r>
      <w:r w:rsidR="00FC4BD2" w:rsidRPr="003D4F86">
        <w:rPr>
          <w:rFonts w:ascii="Atkinson Hyperlegible" w:hAnsi="Atkinson Hyperlegible"/>
        </w:rPr>
        <w:t>olicy</w:t>
      </w:r>
    </w:p>
    <w:p w14:paraId="5E0EBE28" w14:textId="09A96754" w:rsidR="004E62AC" w:rsidRPr="003D4F86" w:rsidRDefault="00CE2A08" w:rsidP="00DB0166">
      <w:pPr>
        <w:pStyle w:val="ListParagraph"/>
        <w:numPr>
          <w:ilvl w:val="0"/>
          <w:numId w:val="17"/>
        </w:numPr>
        <w:spacing w:after="360"/>
        <w:ind w:hanging="720"/>
        <w:rPr>
          <w:rFonts w:ascii="Atkinson Hyperlegible" w:eastAsiaTheme="majorEastAsia" w:hAnsi="Atkinson Hyperlegible" w:cs="Arial"/>
          <w:b/>
          <w:bCs/>
          <w:sz w:val="28"/>
          <w:szCs w:val="28"/>
        </w:rPr>
      </w:pPr>
      <w:r w:rsidRPr="003D4F86">
        <w:rPr>
          <w:rFonts w:ascii="Atkinson Hyperlegible" w:hAnsi="Atkinson Hyperlegible"/>
        </w:rPr>
        <w:t>Gi</w:t>
      </w:r>
      <w:r w:rsidR="00FC4BD2" w:rsidRPr="003D4F86">
        <w:rPr>
          <w:rFonts w:ascii="Atkinson Hyperlegible" w:hAnsi="Atkinson Hyperlegible"/>
        </w:rPr>
        <w:t xml:space="preserve">fts, </w:t>
      </w:r>
      <w:r w:rsidRPr="003D4F86">
        <w:rPr>
          <w:rFonts w:ascii="Atkinson Hyperlegible" w:hAnsi="Atkinson Hyperlegible"/>
        </w:rPr>
        <w:t>F</w:t>
      </w:r>
      <w:r w:rsidR="00FC4BD2" w:rsidRPr="003D4F86">
        <w:rPr>
          <w:rFonts w:ascii="Atkinson Hyperlegible" w:hAnsi="Atkinson Hyperlegible"/>
        </w:rPr>
        <w:t xml:space="preserve">ees, </w:t>
      </w:r>
      <w:r w:rsidRPr="003D4F86">
        <w:rPr>
          <w:rFonts w:ascii="Atkinson Hyperlegible" w:hAnsi="Atkinson Hyperlegible"/>
        </w:rPr>
        <w:t>H</w:t>
      </w:r>
      <w:r w:rsidR="00FC4BD2" w:rsidRPr="003D4F86">
        <w:rPr>
          <w:rFonts w:ascii="Atkinson Hyperlegible" w:hAnsi="Atkinson Hyperlegible"/>
        </w:rPr>
        <w:t xml:space="preserve">ospitality, </w:t>
      </w:r>
      <w:r w:rsidRPr="003D4F86">
        <w:rPr>
          <w:rFonts w:ascii="Atkinson Hyperlegible" w:hAnsi="Atkinson Hyperlegible"/>
        </w:rPr>
        <w:t>B</w:t>
      </w:r>
      <w:r w:rsidR="00FC4BD2" w:rsidRPr="003D4F86">
        <w:rPr>
          <w:rFonts w:ascii="Atkinson Hyperlegible" w:hAnsi="Atkinson Hyperlegible"/>
        </w:rPr>
        <w:t xml:space="preserve">ribery and </w:t>
      </w:r>
      <w:r w:rsidRPr="003D4F86">
        <w:rPr>
          <w:rFonts w:ascii="Atkinson Hyperlegible" w:hAnsi="Atkinson Hyperlegible"/>
        </w:rPr>
        <w:t>C</w:t>
      </w:r>
      <w:r w:rsidR="00FC4BD2" w:rsidRPr="003D4F86">
        <w:rPr>
          <w:rFonts w:ascii="Atkinson Hyperlegible" w:hAnsi="Atkinson Hyperlegible"/>
        </w:rPr>
        <w:t xml:space="preserve">orruption </w:t>
      </w:r>
      <w:r w:rsidRPr="003D4F86">
        <w:rPr>
          <w:rFonts w:ascii="Atkinson Hyperlegible" w:hAnsi="Atkinson Hyperlegible"/>
        </w:rPr>
        <w:t>P</w:t>
      </w:r>
      <w:r w:rsidR="00FC4BD2" w:rsidRPr="003D4F86">
        <w:rPr>
          <w:rFonts w:ascii="Atkinson Hyperlegible" w:hAnsi="Atkinson Hyperlegible"/>
        </w:rPr>
        <w:t>olicy</w:t>
      </w:r>
    </w:p>
    <w:p w14:paraId="36803E98" w14:textId="64876EA1" w:rsidR="00016C83" w:rsidRPr="003D4F86" w:rsidRDefault="00995125" w:rsidP="00002435">
      <w:pPr>
        <w:pStyle w:val="Heading2"/>
        <w:spacing w:after="360"/>
        <w:rPr>
          <w:rFonts w:ascii="Atkinson Hyperlegible" w:hAnsi="Atkinson Hyperlegible"/>
        </w:rPr>
      </w:pPr>
      <w:bookmarkStart w:id="18" w:name="_Toc777561918"/>
      <w:bookmarkStart w:id="19" w:name="_Toc959047578"/>
      <w:bookmarkStart w:id="20" w:name="_Toc174076619"/>
      <w:r w:rsidRPr="003D4F86">
        <w:rPr>
          <w:rFonts w:ascii="Atkinson Hyperlegible" w:hAnsi="Atkinson Hyperlegible"/>
        </w:rPr>
        <w:t xml:space="preserve">Document </w:t>
      </w:r>
      <w:r w:rsidR="009178F1" w:rsidRPr="003D4F86">
        <w:rPr>
          <w:rFonts w:ascii="Atkinson Hyperlegible" w:hAnsi="Atkinson Hyperlegible"/>
        </w:rPr>
        <w:t>i</w:t>
      </w:r>
      <w:r w:rsidRPr="003D4F86">
        <w:rPr>
          <w:rFonts w:ascii="Atkinson Hyperlegible" w:hAnsi="Atkinson Hyperlegible"/>
        </w:rPr>
        <w:t>nformation</w:t>
      </w:r>
      <w:bookmarkEnd w:id="18"/>
      <w:bookmarkEnd w:id="19"/>
      <w:bookmarkEnd w:id="20"/>
    </w:p>
    <w:p w14:paraId="7A126C42" w14:textId="42EDBCEF" w:rsidR="00355B82" w:rsidRPr="003D4F86" w:rsidRDefault="00995125" w:rsidP="36C7B31F">
      <w:pPr>
        <w:pStyle w:val="ListParagraph"/>
        <w:numPr>
          <w:ilvl w:val="0"/>
          <w:numId w:val="1"/>
        </w:numPr>
        <w:spacing w:after="360"/>
        <w:ind w:hanging="357"/>
        <w:rPr>
          <w:rFonts w:ascii="Atkinson Hyperlegible" w:eastAsiaTheme="minorEastAsia" w:hAnsi="Atkinson Hyperlegible" w:cs="Arial"/>
        </w:rPr>
      </w:pPr>
      <w:r w:rsidRPr="003D4F86">
        <w:rPr>
          <w:rFonts w:ascii="Atkinson Hyperlegible" w:hAnsi="Atkinson Hyperlegible" w:cs="Arial"/>
        </w:rPr>
        <w:t xml:space="preserve">Document </w:t>
      </w:r>
      <w:r w:rsidR="00E11BBB" w:rsidRPr="003D4F86">
        <w:rPr>
          <w:rFonts w:ascii="Atkinson Hyperlegible" w:hAnsi="Atkinson Hyperlegible" w:cs="Arial"/>
        </w:rPr>
        <w:t>n</w:t>
      </w:r>
      <w:r w:rsidRPr="003D4F86">
        <w:rPr>
          <w:rFonts w:ascii="Atkinson Hyperlegible" w:hAnsi="Atkinson Hyperlegible" w:cs="Arial"/>
        </w:rPr>
        <w:t xml:space="preserve">ame: </w:t>
      </w:r>
      <w:r w:rsidR="006255DA" w:rsidRPr="003D4F86">
        <w:rPr>
          <w:rFonts w:ascii="Atkinson Hyperlegible" w:hAnsi="Atkinson Hyperlegible" w:cs="Arial"/>
        </w:rPr>
        <w:t>Whistleblowing Policy</w:t>
      </w:r>
    </w:p>
    <w:p w14:paraId="7F372D0B" w14:textId="3575F83D" w:rsidR="00C237AB" w:rsidRPr="003D4F86" w:rsidRDefault="00995125" w:rsidP="36C7B31F">
      <w:pPr>
        <w:pStyle w:val="ListParagraph"/>
        <w:numPr>
          <w:ilvl w:val="0"/>
          <w:numId w:val="1"/>
        </w:numPr>
        <w:spacing w:after="360"/>
        <w:ind w:hanging="357"/>
        <w:rPr>
          <w:rFonts w:ascii="Atkinson Hyperlegible" w:hAnsi="Atkinson Hyperlegible" w:cs="Arial"/>
        </w:rPr>
      </w:pPr>
      <w:r w:rsidRPr="003D4F86">
        <w:rPr>
          <w:rFonts w:ascii="Atkinson Hyperlegible" w:hAnsi="Atkinson Hyperlegible" w:cs="Arial"/>
        </w:rPr>
        <w:t xml:space="preserve">Document </w:t>
      </w:r>
      <w:r w:rsidR="00E11BBB" w:rsidRPr="003D4F86">
        <w:rPr>
          <w:rFonts w:ascii="Atkinson Hyperlegible" w:hAnsi="Atkinson Hyperlegible" w:cs="Arial"/>
        </w:rPr>
        <w:t>s</w:t>
      </w:r>
      <w:r w:rsidRPr="003D4F86">
        <w:rPr>
          <w:rFonts w:ascii="Atkinson Hyperlegible" w:hAnsi="Atkinson Hyperlegible" w:cs="Arial"/>
        </w:rPr>
        <w:t xml:space="preserve">tatus: </w:t>
      </w:r>
      <w:r w:rsidR="00A26B07" w:rsidRPr="003D4F86">
        <w:rPr>
          <w:rFonts w:ascii="Atkinson Hyperlegible" w:hAnsi="Atkinson Hyperlegible" w:cs="Arial"/>
        </w:rPr>
        <w:t>a</w:t>
      </w:r>
      <w:r w:rsidR="00244B49" w:rsidRPr="003D4F86">
        <w:rPr>
          <w:rFonts w:ascii="Atkinson Hyperlegible" w:hAnsi="Atkinson Hyperlegible" w:cs="Arial"/>
        </w:rPr>
        <w:t>pproved</w:t>
      </w:r>
    </w:p>
    <w:p w14:paraId="1042E47A" w14:textId="09C106B8" w:rsidR="005A2812" w:rsidRPr="003D4F86" w:rsidRDefault="00E86F5F" w:rsidP="36C7B31F">
      <w:pPr>
        <w:pStyle w:val="ListParagraph"/>
        <w:numPr>
          <w:ilvl w:val="0"/>
          <w:numId w:val="1"/>
        </w:numPr>
        <w:spacing w:after="360"/>
        <w:ind w:hanging="357"/>
        <w:rPr>
          <w:rFonts w:ascii="Atkinson Hyperlegible" w:hAnsi="Atkinson Hyperlegible" w:cs="Arial"/>
        </w:rPr>
      </w:pPr>
      <w:r w:rsidRPr="003D4F86">
        <w:rPr>
          <w:rFonts w:ascii="Atkinson Hyperlegible" w:hAnsi="Atkinson Hyperlegible" w:cs="Arial"/>
        </w:rPr>
        <w:t>Contact</w:t>
      </w:r>
      <w:r w:rsidR="00995125" w:rsidRPr="003D4F86">
        <w:rPr>
          <w:rFonts w:ascii="Atkinson Hyperlegible" w:hAnsi="Atkinson Hyperlegible" w:cs="Arial"/>
        </w:rPr>
        <w:t>:</w:t>
      </w:r>
      <w:r w:rsidR="00225CD7" w:rsidRPr="003D4F86">
        <w:rPr>
          <w:rFonts w:ascii="Atkinson Hyperlegible" w:hAnsi="Atkinson Hyperlegible" w:cs="Arial"/>
        </w:rPr>
        <w:t xml:space="preserve"> </w:t>
      </w:r>
      <w:r w:rsidR="00B6108F" w:rsidRPr="003D4F86">
        <w:rPr>
          <w:rFonts w:ascii="Atkinson Hyperlegible" w:hAnsi="Atkinson Hyperlegible" w:cs="Arial"/>
        </w:rPr>
        <w:t>Board Support &amp; Compliance Officer</w:t>
      </w:r>
    </w:p>
    <w:p w14:paraId="24937FAB" w14:textId="552BE6D2" w:rsidR="00323243" w:rsidRPr="003D4F86" w:rsidRDefault="00995125" w:rsidP="36C7B31F">
      <w:pPr>
        <w:pStyle w:val="ListParagraph"/>
        <w:numPr>
          <w:ilvl w:val="0"/>
          <w:numId w:val="1"/>
        </w:numPr>
        <w:spacing w:after="360"/>
        <w:ind w:hanging="357"/>
        <w:rPr>
          <w:rFonts w:ascii="Atkinson Hyperlegible" w:hAnsi="Atkinson Hyperlegible" w:cs="Arial"/>
        </w:rPr>
      </w:pPr>
      <w:r w:rsidRPr="003D4F86">
        <w:rPr>
          <w:rFonts w:ascii="Atkinson Hyperlegible" w:hAnsi="Atkinson Hyperlegible"/>
        </w:rPr>
        <w:t>App</w:t>
      </w:r>
      <w:r w:rsidR="00192226" w:rsidRPr="003D4F86">
        <w:rPr>
          <w:rFonts w:ascii="Atkinson Hyperlegible" w:hAnsi="Atkinson Hyperlegible"/>
        </w:rPr>
        <w:t xml:space="preserve">roval: </w:t>
      </w:r>
    </w:p>
    <w:p w14:paraId="35E4C62D" w14:textId="4D2B6A0E" w:rsidR="00323243" w:rsidRPr="003D4F86" w:rsidRDefault="00323243" w:rsidP="00936346">
      <w:pPr>
        <w:pStyle w:val="ListParagraph"/>
        <w:numPr>
          <w:ilvl w:val="0"/>
          <w:numId w:val="18"/>
        </w:numPr>
        <w:spacing w:after="360"/>
        <w:rPr>
          <w:rFonts w:ascii="Atkinson Hyperlegible" w:eastAsiaTheme="minorEastAsia" w:hAnsi="Atkinson Hyperlegible" w:cs="Arial"/>
        </w:rPr>
      </w:pPr>
      <w:r w:rsidRPr="6B85102E">
        <w:rPr>
          <w:rFonts w:ascii="Atkinson Hyperlegible" w:eastAsiaTheme="minorEastAsia" w:hAnsi="Atkinson Hyperlegible" w:cs="Arial"/>
        </w:rPr>
        <w:t xml:space="preserve">Date of </w:t>
      </w:r>
      <w:r w:rsidR="007451CA" w:rsidRPr="6B85102E">
        <w:rPr>
          <w:rFonts w:ascii="Atkinson Hyperlegible" w:eastAsiaTheme="minorEastAsia" w:hAnsi="Atkinson Hyperlegible" w:cs="Arial"/>
        </w:rPr>
        <w:t xml:space="preserve">Audit </w:t>
      </w:r>
      <w:r w:rsidR="74948DA4" w:rsidRPr="6B85102E">
        <w:rPr>
          <w:rFonts w:ascii="Atkinson Hyperlegible" w:eastAsiaTheme="minorEastAsia" w:hAnsi="Atkinson Hyperlegible" w:cs="Arial"/>
        </w:rPr>
        <w:t xml:space="preserve">and Risk </w:t>
      </w:r>
      <w:r w:rsidR="007451CA" w:rsidRPr="6B85102E">
        <w:rPr>
          <w:rFonts w:ascii="Atkinson Hyperlegible" w:eastAsiaTheme="minorEastAsia" w:hAnsi="Atkinson Hyperlegible" w:cs="Arial"/>
        </w:rPr>
        <w:t xml:space="preserve">Committee approval: </w:t>
      </w:r>
      <w:r w:rsidR="00143F6A">
        <w:rPr>
          <w:rFonts w:ascii="Atkinson Hyperlegible" w:eastAsiaTheme="minorEastAsia" w:hAnsi="Atkinson Hyperlegible" w:cs="Arial"/>
        </w:rPr>
        <w:t>May 2026</w:t>
      </w:r>
    </w:p>
    <w:p w14:paraId="6F1D07B0" w14:textId="1590712E" w:rsidR="00995125" w:rsidRPr="003D4F86" w:rsidRDefault="00995125" w:rsidP="36C7B31F">
      <w:pPr>
        <w:pStyle w:val="ListParagraph"/>
        <w:numPr>
          <w:ilvl w:val="1"/>
          <w:numId w:val="1"/>
        </w:numPr>
        <w:spacing w:after="360"/>
        <w:ind w:hanging="357"/>
        <w:rPr>
          <w:rFonts w:ascii="Atkinson Hyperlegible" w:hAnsi="Atkinson Hyperlegible" w:cs="Arial"/>
        </w:rPr>
      </w:pPr>
      <w:r w:rsidRPr="003D4F86">
        <w:rPr>
          <w:rFonts w:ascii="Atkinson Hyperlegible" w:hAnsi="Atkinson Hyperlegible" w:cs="Arial"/>
        </w:rPr>
        <w:t xml:space="preserve">Date of Whitley </w:t>
      </w:r>
      <w:r w:rsidR="00A26B07" w:rsidRPr="003D4F86">
        <w:rPr>
          <w:rFonts w:ascii="Atkinson Hyperlegible" w:hAnsi="Atkinson Hyperlegible" w:cs="Arial"/>
        </w:rPr>
        <w:t>a</w:t>
      </w:r>
      <w:r w:rsidRPr="003D4F86">
        <w:rPr>
          <w:rFonts w:ascii="Atkinson Hyperlegible" w:hAnsi="Atkinson Hyperlegible" w:cs="Arial"/>
        </w:rPr>
        <w:t>pproval:</w:t>
      </w:r>
      <w:r w:rsidR="00225CD7" w:rsidRPr="003D4F86">
        <w:rPr>
          <w:rFonts w:ascii="Atkinson Hyperlegible" w:hAnsi="Atkinson Hyperlegible" w:cs="Arial"/>
        </w:rPr>
        <w:t xml:space="preserve"> </w:t>
      </w:r>
      <w:r w:rsidR="00B6108F" w:rsidRPr="003D4F86">
        <w:rPr>
          <w:rFonts w:ascii="Atkinson Hyperlegible" w:hAnsi="Atkinson Hyperlegible" w:cs="Arial"/>
        </w:rPr>
        <w:t>Not applicable</w:t>
      </w:r>
      <w:r w:rsidR="007249E8" w:rsidRPr="003D4F86">
        <w:rPr>
          <w:rFonts w:ascii="Atkinson Hyperlegible" w:hAnsi="Atkinson Hyperlegible" w:cs="Arial"/>
        </w:rPr>
        <w:t>.</w:t>
      </w:r>
    </w:p>
    <w:p w14:paraId="47BCE033" w14:textId="6152C03C" w:rsidR="00995125" w:rsidRPr="003D4F86" w:rsidRDefault="00995125" w:rsidP="36C7B31F">
      <w:pPr>
        <w:pStyle w:val="ListParagraph"/>
        <w:numPr>
          <w:ilvl w:val="0"/>
          <w:numId w:val="1"/>
        </w:numPr>
        <w:spacing w:after="360"/>
        <w:ind w:hanging="357"/>
        <w:rPr>
          <w:rFonts w:ascii="Atkinson Hyperlegible" w:hAnsi="Atkinson Hyperlegible" w:cs="Arial"/>
        </w:rPr>
      </w:pPr>
      <w:r w:rsidRPr="003D4F86">
        <w:rPr>
          <w:rFonts w:ascii="Atkinson Hyperlegible" w:hAnsi="Atkinson Hyperlegible" w:cs="Arial"/>
        </w:rPr>
        <w:t>E</w:t>
      </w:r>
      <w:r w:rsidR="00757617" w:rsidRPr="003D4F86">
        <w:rPr>
          <w:rFonts w:ascii="Atkinson Hyperlegible" w:hAnsi="Atkinson Hyperlegible" w:cs="Arial"/>
        </w:rPr>
        <w:t xml:space="preserve">quality </w:t>
      </w:r>
      <w:r w:rsidRPr="003D4F86">
        <w:rPr>
          <w:rFonts w:ascii="Atkinson Hyperlegible" w:hAnsi="Atkinson Hyperlegible" w:cs="Arial"/>
        </w:rPr>
        <w:t>I</w:t>
      </w:r>
      <w:r w:rsidR="00757617" w:rsidRPr="003D4F86">
        <w:rPr>
          <w:rFonts w:ascii="Atkinson Hyperlegible" w:hAnsi="Atkinson Hyperlegible" w:cs="Arial"/>
        </w:rPr>
        <w:t xml:space="preserve">mpact </w:t>
      </w:r>
      <w:r w:rsidRPr="003D4F86">
        <w:rPr>
          <w:rFonts w:ascii="Atkinson Hyperlegible" w:hAnsi="Atkinson Hyperlegible" w:cs="Arial"/>
        </w:rPr>
        <w:t>A</w:t>
      </w:r>
      <w:r w:rsidR="00757617" w:rsidRPr="003D4F86">
        <w:rPr>
          <w:rFonts w:ascii="Atkinson Hyperlegible" w:hAnsi="Atkinson Hyperlegible" w:cs="Arial"/>
        </w:rPr>
        <w:t>ssessment</w:t>
      </w:r>
      <w:r w:rsidRPr="003D4F86">
        <w:rPr>
          <w:rFonts w:ascii="Atkinson Hyperlegible" w:hAnsi="Atkinson Hyperlegible" w:cs="Arial"/>
        </w:rPr>
        <w:t xml:space="preserve"> </w:t>
      </w:r>
      <w:r w:rsidR="00A26B07" w:rsidRPr="003D4F86">
        <w:rPr>
          <w:rFonts w:ascii="Atkinson Hyperlegible" w:hAnsi="Atkinson Hyperlegible" w:cs="Arial"/>
        </w:rPr>
        <w:t>c</w:t>
      </w:r>
      <w:r w:rsidRPr="003D4F86">
        <w:rPr>
          <w:rFonts w:ascii="Atkinson Hyperlegible" w:hAnsi="Atkinson Hyperlegible" w:cs="Arial"/>
        </w:rPr>
        <w:t xml:space="preserve">ompleted: </w:t>
      </w:r>
      <w:r w:rsidR="00696846" w:rsidRPr="003D4F86">
        <w:rPr>
          <w:rFonts w:ascii="Atkinson Hyperlegible" w:hAnsi="Atkinson Hyperlegible" w:cs="Arial"/>
        </w:rPr>
        <w:t>April 2015</w:t>
      </w:r>
    </w:p>
    <w:p w14:paraId="4C2DE54D" w14:textId="3EA5A56C" w:rsidR="008333F3" w:rsidRPr="003D4F86" w:rsidRDefault="008333F3" w:rsidP="36C7B31F">
      <w:pPr>
        <w:pStyle w:val="ListParagraph"/>
        <w:numPr>
          <w:ilvl w:val="0"/>
          <w:numId w:val="1"/>
        </w:numPr>
        <w:spacing w:after="360"/>
        <w:ind w:hanging="357"/>
        <w:rPr>
          <w:rFonts w:ascii="Atkinson Hyperlegible" w:hAnsi="Atkinson Hyperlegible" w:cs="Arial"/>
        </w:rPr>
      </w:pPr>
      <w:r w:rsidRPr="003D4F86">
        <w:rPr>
          <w:rFonts w:ascii="Atkinson Hyperlegible" w:hAnsi="Atkinson Hyperlegible" w:cs="Arial"/>
        </w:rPr>
        <w:t xml:space="preserve">Date of </w:t>
      </w:r>
      <w:r w:rsidR="00E11BBB" w:rsidRPr="003D4F86">
        <w:rPr>
          <w:rFonts w:ascii="Atkinson Hyperlegible" w:hAnsi="Atkinson Hyperlegible" w:cs="Arial"/>
        </w:rPr>
        <w:t>n</w:t>
      </w:r>
      <w:r w:rsidRPr="003D4F86">
        <w:rPr>
          <w:rFonts w:ascii="Atkinson Hyperlegible" w:hAnsi="Atkinson Hyperlegible" w:cs="Arial"/>
        </w:rPr>
        <w:t xml:space="preserve">ext </w:t>
      </w:r>
      <w:r w:rsidR="00E11BBB" w:rsidRPr="003D4F86">
        <w:rPr>
          <w:rFonts w:ascii="Atkinson Hyperlegible" w:hAnsi="Atkinson Hyperlegible" w:cs="Arial"/>
        </w:rPr>
        <w:t>r</w:t>
      </w:r>
      <w:r w:rsidRPr="003D4F86">
        <w:rPr>
          <w:rFonts w:ascii="Atkinson Hyperlegible" w:hAnsi="Atkinson Hyperlegible" w:cs="Arial"/>
        </w:rPr>
        <w:t>eview:</w:t>
      </w:r>
      <w:r w:rsidR="00225CD7" w:rsidRPr="003D4F86">
        <w:rPr>
          <w:rFonts w:ascii="Atkinson Hyperlegible" w:hAnsi="Atkinson Hyperlegible" w:cs="Arial"/>
        </w:rPr>
        <w:t xml:space="preserve"> </w:t>
      </w:r>
      <w:r w:rsidR="00BA49F4">
        <w:rPr>
          <w:rFonts w:ascii="Atkinson Hyperlegible" w:hAnsi="Atkinson Hyperlegible" w:cs="Arial"/>
        </w:rPr>
        <w:t xml:space="preserve">Every two years. Next: </w:t>
      </w:r>
      <w:r w:rsidR="00D96426">
        <w:rPr>
          <w:rFonts w:ascii="Atkinson Hyperlegible" w:hAnsi="Atkinson Hyperlegible" w:cs="Arial"/>
        </w:rPr>
        <w:t>March 2028</w:t>
      </w:r>
    </w:p>
    <w:p w14:paraId="4B8D3806" w14:textId="73C80216" w:rsidR="00E63C07" w:rsidRPr="003D4F86" w:rsidRDefault="00E63C07" w:rsidP="36C7B31F">
      <w:pPr>
        <w:pStyle w:val="ListParagraph"/>
        <w:numPr>
          <w:ilvl w:val="0"/>
          <w:numId w:val="1"/>
        </w:numPr>
        <w:spacing w:after="360"/>
        <w:ind w:hanging="357"/>
        <w:rPr>
          <w:rFonts w:ascii="Atkinson Hyperlegible" w:eastAsiaTheme="minorEastAsia" w:hAnsi="Atkinson Hyperlegible" w:cs="Arial"/>
        </w:rPr>
      </w:pPr>
      <w:r w:rsidRPr="003D4F86">
        <w:rPr>
          <w:rFonts w:ascii="Atkinson Hyperlegible" w:hAnsi="Atkinson Hyperlegible" w:cs="Arial"/>
        </w:rPr>
        <w:t>Business classification:</w:t>
      </w:r>
      <w:r w:rsidR="008248FB" w:rsidRPr="003D4F86">
        <w:rPr>
          <w:rFonts w:ascii="Atkinson Hyperlegible" w:hAnsi="Atkinson Hyperlegible" w:cs="Arial"/>
        </w:rPr>
        <w:t xml:space="preserve"> Approved policies</w:t>
      </w:r>
    </w:p>
    <w:p w14:paraId="2C70089F" w14:textId="5B050EBC" w:rsidR="00BF6BEC" w:rsidRPr="003D4F86" w:rsidRDefault="00E63C07" w:rsidP="36C7B31F">
      <w:pPr>
        <w:pStyle w:val="ListParagraph"/>
        <w:numPr>
          <w:ilvl w:val="0"/>
          <w:numId w:val="1"/>
        </w:numPr>
        <w:spacing w:after="360"/>
        <w:ind w:hanging="357"/>
        <w:rPr>
          <w:rFonts w:ascii="Atkinson Hyperlegible" w:hAnsi="Atkinson Hyperlegible" w:cs="Arial"/>
        </w:rPr>
      </w:pPr>
      <w:r w:rsidRPr="003D4F86">
        <w:rPr>
          <w:rFonts w:ascii="Atkinson Hyperlegible" w:hAnsi="Atkinson Hyperlegible" w:cs="Arial"/>
        </w:rPr>
        <w:t>Retention:</w:t>
      </w:r>
      <w:r w:rsidR="008248FB" w:rsidRPr="003D4F86">
        <w:rPr>
          <w:rFonts w:ascii="Atkinson Hyperlegible" w:hAnsi="Atkinson Hyperlegible" w:cs="Arial"/>
        </w:rPr>
        <w:t xml:space="preserve"> 1 year</w:t>
      </w:r>
      <w:r w:rsidR="00F20640" w:rsidRPr="003D4F86">
        <w:rPr>
          <w:rFonts w:ascii="Atkinson Hyperlegible" w:hAnsi="Atkinson Hyperlegible" w:cs="Arial"/>
        </w:rPr>
        <w:t xml:space="preserve"> after superseded (review for historical &amp; business value)</w:t>
      </w:r>
    </w:p>
    <w:p w14:paraId="3E7068A1" w14:textId="751FD78A" w:rsidR="000B3666" w:rsidRPr="003D4F86" w:rsidRDefault="00995125" w:rsidP="00C04C5F">
      <w:pPr>
        <w:pStyle w:val="Heading2"/>
        <w:spacing w:after="360"/>
        <w:rPr>
          <w:rFonts w:ascii="Atkinson Hyperlegible" w:hAnsi="Atkinson Hyperlegible"/>
        </w:rPr>
      </w:pPr>
      <w:bookmarkStart w:id="21" w:name="_Toc1000603206"/>
      <w:bookmarkStart w:id="22" w:name="_Toc548997067"/>
      <w:bookmarkStart w:id="23" w:name="_Toc174076620"/>
      <w:r w:rsidRPr="003D4F86">
        <w:rPr>
          <w:rFonts w:ascii="Atkinson Hyperlegible" w:hAnsi="Atkinson Hyperlegible"/>
        </w:rPr>
        <w:lastRenderedPageBreak/>
        <w:t xml:space="preserve">Document </w:t>
      </w:r>
      <w:r w:rsidR="00095C46" w:rsidRPr="003D4F86">
        <w:rPr>
          <w:rFonts w:ascii="Atkinson Hyperlegible" w:hAnsi="Atkinson Hyperlegible"/>
        </w:rPr>
        <w:t>c</w:t>
      </w:r>
      <w:r w:rsidRPr="003D4F86">
        <w:rPr>
          <w:rFonts w:ascii="Atkinson Hyperlegible" w:hAnsi="Atkinson Hyperlegible"/>
        </w:rPr>
        <w:t>ontrol</w:t>
      </w:r>
      <w:bookmarkEnd w:id="21"/>
      <w:bookmarkEnd w:id="22"/>
      <w:bookmarkEnd w:id="23"/>
    </w:p>
    <w:tbl>
      <w:tblPr>
        <w:tblStyle w:val="TableGrid"/>
        <w:tblW w:w="0" w:type="auto"/>
        <w:tblLook w:val="04A0" w:firstRow="1" w:lastRow="0" w:firstColumn="1" w:lastColumn="0" w:noHBand="0" w:noVBand="1"/>
      </w:tblPr>
      <w:tblGrid>
        <w:gridCol w:w="4508"/>
        <w:gridCol w:w="4508"/>
      </w:tblGrid>
      <w:tr w:rsidR="00600A18" w:rsidRPr="003D4F86" w14:paraId="7A0F981B" w14:textId="77777777" w:rsidTr="6B85102E">
        <w:trPr>
          <w:cantSplit/>
          <w:tblHeader/>
        </w:trPr>
        <w:tc>
          <w:tcPr>
            <w:tcW w:w="4508" w:type="dxa"/>
          </w:tcPr>
          <w:p w14:paraId="1214F8C6" w14:textId="2AB4FD31" w:rsidR="00600A18" w:rsidRPr="003D4F86" w:rsidRDefault="00600A18" w:rsidP="36C7B31F">
            <w:pPr>
              <w:spacing w:after="360"/>
              <w:rPr>
                <w:rFonts w:ascii="Atkinson Hyperlegible" w:hAnsi="Atkinson Hyperlegible" w:cs="Arial"/>
              </w:rPr>
            </w:pPr>
            <w:r w:rsidRPr="003D4F86">
              <w:rPr>
                <w:rFonts w:ascii="Atkinson Hyperlegible" w:hAnsi="Atkinson Hyperlegible" w:cs="Arial"/>
              </w:rPr>
              <w:t>Date</w:t>
            </w:r>
          </w:p>
        </w:tc>
        <w:tc>
          <w:tcPr>
            <w:tcW w:w="4508" w:type="dxa"/>
          </w:tcPr>
          <w:p w14:paraId="49987D66" w14:textId="316F19CB" w:rsidR="00600A18" w:rsidRPr="003D4F86" w:rsidRDefault="00600A18" w:rsidP="36C7B31F">
            <w:pPr>
              <w:spacing w:after="360"/>
              <w:rPr>
                <w:rFonts w:ascii="Atkinson Hyperlegible" w:hAnsi="Atkinson Hyperlegible" w:cs="Arial"/>
              </w:rPr>
            </w:pPr>
            <w:r w:rsidRPr="003D4F86">
              <w:rPr>
                <w:rFonts w:ascii="Atkinson Hyperlegible" w:hAnsi="Atkinson Hyperlegible" w:cs="Arial"/>
              </w:rPr>
              <w:t>Action</w:t>
            </w:r>
          </w:p>
        </w:tc>
      </w:tr>
      <w:tr w:rsidR="00600A18" w:rsidRPr="003D4F86" w14:paraId="011ED000" w14:textId="77777777" w:rsidTr="6B85102E">
        <w:tc>
          <w:tcPr>
            <w:tcW w:w="4508" w:type="dxa"/>
          </w:tcPr>
          <w:p w14:paraId="434B2CC9" w14:textId="3A2A0C9D" w:rsidR="00600A18" w:rsidRPr="003D4F86" w:rsidRDefault="00C4680C" w:rsidP="36C7B31F">
            <w:pPr>
              <w:spacing w:after="360"/>
              <w:rPr>
                <w:rFonts w:ascii="Atkinson Hyperlegible" w:hAnsi="Atkinson Hyperlegible" w:cs="Arial"/>
              </w:rPr>
            </w:pPr>
            <w:r w:rsidRPr="003D4F86">
              <w:rPr>
                <w:rFonts w:ascii="Atkinson Hyperlegible" w:hAnsi="Atkinson Hyperlegible" w:cs="Arial"/>
              </w:rPr>
              <w:t>2019</w:t>
            </w:r>
          </w:p>
        </w:tc>
        <w:tc>
          <w:tcPr>
            <w:tcW w:w="4508" w:type="dxa"/>
          </w:tcPr>
          <w:p w14:paraId="3601E0EE" w14:textId="643237B4" w:rsidR="00600A18" w:rsidRPr="003D4F86" w:rsidRDefault="005A5C82" w:rsidP="36C7B31F">
            <w:pPr>
              <w:spacing w:after="360"/>
              <w:rPr>
                <w:rFonts w:ascii="Atkinson Hyperlegible" w:hAnsi="Atkinson Hyperlegible" w:cs="Arial"/>
              </w:rPr>
            </w:pPr>
            <w:r w:rsidRPr="003D4F86">
              <w:rPr>
                <w:rStyle w:val="normaltextrun"/>
                <w:rFonts w:ascii="Atkinson Hyperlegible" w:hAnsi="Atkinson Hyperlegible"/>
                <w:color w:val="000000" w:themeColor="text1"/>
              </w:rPr>
              <w:t>Superseded</w:t>
            </w:r>
            <w:r w:rsidR="002A06BF" w:rsidRPr="003D4F86">
              <w:rPr>
                <w:rStyle w:val="normaltextrun"/>
                <w:rFonts w:ascii="Atkinson Hyperlegible" w:hAnsi="Atkinson Hyperlegible"/>
                <w:color w:val="000000" w:themeColor="text1"/>
              </w:rPr>
              <w:t xml:space="preserve"> </w:t>
            </w:r>
          </w:p>
        </w:tc>
      </w:tr>
      <w:tr w:rsidR="00F36C9D" w:rsidRPr="003D4F86" w14:paraId="44B29F9B" w14:textId="77777777" w:rsidTr="6B85102E">
        <w:tc>
          <w:tcPr>
            <w:tcW w:w="4508" w:type="dxa"/>
          </w:tcPr>
          <w:p w14:paraId="5462FE1A" w14:textId="0C4F98BD" w:rsidR="00F36C9D" w:rsidRPr="003D4F86" w:rsidRDefault="002A06BF" w:rsidP="36C7B31F">
            <w:pPr>
              <w:spacing w:after="360"/>
              <w:rPr>
                <w:rFonts w:ascii="Atkinson Hyperlegible" w:hAnsi="Atkinson Hyperlegible" w:cs="Arial"/>
              </w:rPr>
            </w:pPr>
            <w:r w:rsidRPr="003D4F86">
              <w:rPr>
                <w:rFonts w:ascii="Atkinson Hyperlegible" w:hAnsi="Atkinson Hyperlegible" w:cs="Arial"/>
              </w:rPr>
              <w:t>2020</w:t>
            </w:r>
          </w:p>
        </w:tc>
        <w:tc>
          <w:tcPr>
            <w:tcW w:w="4508" w:type="dxa"/>
          </w:tcPr>
          <w:p w14:paraId="74BAFE17" w14:textId="758FECF3" w:rsidR="00F36C9D" w:rsidRPr="003D4F86" w:rsidRDefault="005A5C82" w:rsidP="36C7B31F">
            <w:pPr>
              <w:spacing w:after="360"/>
              <w:rPr>
                <w:rStyle w:val="normaltextrun"/>
                <w:rFonts w:ascii="Atkinson Hyperlegible" w:hAnsi="Atkinson Hyperlegible"/>
                <w:color w:val="000000" w:themeColor="text1"/>
              </w:rPr>
            </w:pPr>
            <w:r w:rsidRPr="003D4F86">
              <w:rPr>
                <w:rStyle w:val="normaltextrun"/>
                <w:rFonts w:ascii="Atkinson Hyperlegible" w:hAnsi="Atkinson Hyperlegible"/>
                <w:color w:val="000000" w:themeColor="text1"/>
              </w:rPr>
              <w:t>Superseded</w:t>
            </w:r>
          </w:p>
        </w:tc>
      </w:tr>
      <w:tr w:rsidR="00811F61" w:rsidRPr="003D4F86" w14:paraId="3BF9A80B" w14:textId="77777777" w:rsidTr="6B85102E">
        <w:tc>
          <w:tcPr>
            <w:tcW w:w="4508" w:type="dxa"/>
          </w:tcPr>
          <w:p w14:paraId="7D024667" w14:textId="62BF5101" w:rsidR="00811F61" w:rsidRPr="003D4F86" w:rsidRDefault="00687CE7" w:rsidP="36C7B31F">
            <w:pPr>
              <w:spacing w:after="360"/>
              <w:rPr>
                <w:rFonts w:ascii="Atkinson Hyperlegible" w:hAnsi="Atkinson Hyperlegible" w:cs="Arial"/>
              </w:rPr>
            </w:pPr>
            <w:r w:rsidRPr="003D4F86">
              <w:rPr>
                <w:rFonts w:ascii="Atkinson Hyperlegible" w:hAnsi="Atkinson Hyperlegible" w:cs="Arial"/>
              </w:rPr>
              <w:t>2021</w:t>
            </w:r>
          </w:p>
        </w:tc>
        <w:tc>
          <w:tcPr>
            <w:tcW w:w="4508" w:type="dxa"/>
          </w:tcPr>
          <w:p w14:paraId="5B53E15E" w14:textId="2D820A15" w:rsidR="00811F61" w:rsidRPr="003D4F86" w:rsidRDefault="005A5C82" w:rsidP="36C7B31F">
            <w:pPr>
              <w:spacing w:after="360"/>
              <w:rPr>
                <w:rStyle w:val="normaltextrun"/>
                <w:rFonts w:ascii="Atkinson Hyperlegible" w:hAnsi="Atkinson Hyperlegible"/>
                <w:color w:val="000000" w:themeColor="text1"/>
              </w:rPr>
            </w:pPr>
            <w:r w:rsidRPr="003D4F86">
              <w:rPr>
                <w:rStyle w:val="normaltextrun"/>
                <w:rFonts w:ascii="Atkinson Hyperlegible" w:hAnsi="Atkinson Hyperlegible"/>
                <w:color w:val="000000" w:themeColor="text1"/>
              </w:rPr>
              <w:t>Superseded</w:t>
            </w:r>
          </w:p>
        </w:tc>
      </w:tr>
      <w:tr w:rsidR="000D2C6F" w:rsidRPr="003D4F86" w14:paraId="63A4559B" w14:textId="77777777" w:rsidTr="6B85102E">
        <w:tc>
          <w:tcPr>
            <w:tcW w:w="4508" w:type="dxa"/>
          </w:tcPr>
          <w:p w14:paraId="41057298" w14:textId="0F7A955A" w:rsidR="000D2C6F" w:rsidRPr="003D4F86" w:rsidRDefault="00812C26" w:rsidP="36C7B31F">
            <w:pPr>
              <w:spacing w:after="360"/>
              <w:rPr>
                <w:rFonts w:ascii="Atkinson Hyperlegible" w:hAnsi="Atkinson Hyperlegible" w:cs="Arial"/>
              </w:rPr>
            </w:pPr>
            <w:r w:rsidRPr="003D4F86">
              <w:rPr>
                <w:rFonts w:ascii="Atkinson Hyperlegible" w:hAnsi="Atkinson Hyperlegible" w:cs="Arial"/>
              </w:rPr>
              <w:t>2022</w:t>
            </w:r>
          </w:p>
        </w:tc>
        <w:tc>
          <w:tcPr>
            <w:tcW w:w="4508" w:type="dxa"/>
          </w:tcPr>
          <w:p w14:paraId="090A1A6C" w14:textId="01F3CDE4" w:rsidR="000D2C6F" w:rsidRPr="003D4F86" w:rsidRDefault="005A5C82" w:rsidP="36C7B31F">
            <w:pPr>
              <w:spacing w:after="360"/>
              <w:rPr>
                <w:rStyle w:val="normaltextrun"/>
                <w:rFonts w:ascii="Atkinson Hyperlegible" w:hAnsi="Atkinson Hyperlegible"/>
                <w:color w:val="000000" w:themeColor="text1"/>
              </w:rPr>
            </w:pPr>
            <w:r w:rsidRPr="003D4F86">
              <w:rPr>
                <w:rStyle w:val="normaltextrun"/>
                <w:rFonts w:ascii="Atkinson Hyperlegible" w:hAnsi="Atkinson Hyperlegible"/>
                <w:color w:val="000000" w:themeColor="text1"/>
              </w:rPr>
              <w:t>Superseded</w:t>
            </w:r>
          </w:p>
        </w:tc>
      </w:tr>
      <w:tr w:rsidR="00731230" w:rsidRPr="003D4F86" w14:paraId="11677A68" w14:textId="77777777" w:rsidTr="6B85102E">
        <w:tc>
          <w:tcPr>
            <w:tcW w:w="4508" w:type="dxa"/>
          </w:tcPr>
          <w:p w14:paraId="09C3D83C" w14:textId="18035545" w:rsidR="00731230" w:rsidRPr="003D4F86" w:rsidRDefault="005C092F" w:rsidP="36C7B31F">
            <w:pPr>
              <w:spacing w:after="360"/>
              <w:rPr>
                <w:rFonts w:ascii="Atkinson Hyperlegible" w:hAnsi="Atkinson Hyperlegible" w:cs="Arial"/>
              </w:rPr>
            </w:pPr>
            <w:r w:rsidRPr="003D4F86">
              <w:rPr>
                <w:rFonts w:ascii="Atkinson Hyperlegible" w:hAnsi="Atkinson Hyperlegible" w:cs="Arial"/>
              </w:rPr>
              <w:t>2023</w:t>
            </w:r>
          </w:p>
        </w:tc>
        <w:tc>
          <w:tcPr>
            <w:tcW w:w="4508" w:type="dxa"/>
          </w:tcPr>
          <w:p w14:paraId="394B1B6A" w14:textId="7B316855" w:rsidR="00731230" w:rsidRPr="003D4F86" w:rsidRDefault="00F41085" w:rsidP="36C7B31F">
            <w:pPr>
              <w:spacing w:after="36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S</w:t>
            </w:r>
            <w:r>
              <w:rPr>
                <w:rStyle w:val="normaltextrun"/>
                <w:color w:val="000000" w:themeColor="text1"/>
              </w:rPr>
              <w:t>uperseded</w:t>
            </w:r>
          </w:p>
        </w:tc>
      </w:tr>
      <w:tr w:rsidR="003552A9" w:rsidRPr="003D4F86" w14:paraId="7029F033" w14:textId="77777777" w:rsidTr="6B85102E">
        <w:tc>
          <w:tcPr>
            <w:tcW w:w="4508" w:type="dxa"/>
          </w:tcPr>
          <w:p w14:paraId="6974CC26" w14:textId="4777DB31" w:rsidR="003552A9" w:rsidRPr="003D4F86" w:rsidRDefault="003552A9" w:rsidP="36C7B31F">
            <w:pPr>
              <w:spacing w:after="360"/>
              <w:rPr>
                <w:rFonts w:ascii="Atkinson Hyperlegible" w:hAnsi="Atkinson Hyperlegible" w:cs="Arial"/>
              </w:rPr>
            </w:pPr>
            <w:r>
              <w:rPr>
                <w:rFonts w:ascii="Atkinson Hyperlegible" w:hAnsi="Atkinson Hyperlegible" w:cs="Arial"/>
              </w:rPr>
              <w:t>2026</w:t>
            </w:r>
          </w:p>
        </w:tc>
        <w:tc>
          <w:tcPr>
            <w:tcW w:w="4508" w:type="dxa"/>
          </w:tcPr>
          <w:p w14:paraId="40C8BDE6" w14:textId="1E55DEB8" w:rsidR="003552A9" w:rsidRPr="003D4F86" w:rsidRDefault="00F41085" w:rsidP="36C7B31F">
            <w:pPr>
              <w:spacing w:after="36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A</w:t>
            </w:r>
            <w:r>
              <w:rPr>
                <w:rStyle w:val="normaltextrun"/>
                <w:color w:val="000000" w:themeColor="text1"/>
              </w:rPr>
              <w:t>pproved</w:t>
            </w:r>
          </w:p>
        </w:tc>
      </w:tr>
    </w:tbl>
    <w:p w14:paraId="0233FC45" w14:textId="1F61A4A2" w:rsidR="002677EA" w:rsidRPr="003D4F86" w:rsidRDefault="002677EA" w:rsidP="00135E76">
      <w:pPr>
        <w:spacing w:after="360"/>
        <w:rPr>
          <w:rFonts w:ascii="Atkinson Hyperlegible" w:hAnsi="Atkinson Hyperlegible" w:cs="Arial"/>
          <w:szCs w:val="24"/>
        </w:rPr>
      </w:pPr>
    </w:p>
    <w:sectPr w:rsidR="002677EA" w:rsidRPr="003D4F86" w:rsidSect="00675A8A">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88D0" w14:textId="77777777" w:rsidR="00240369" w:rsidRDefault="00240369" w:rsidP="00995125">
      <w:pPr>
        <w:spacing w:after="360" w:line="240" w:lineRule="auto"/>
      </w:pPr>
      <w:r>
        <w:separator/>
      </w:r>
    </w:p>
  </w:endnote>
  <w:endnote w:type="continuationSeparator" w:id="0">
    <w:p w14:paraId="1C1B1B93" w14:textId="77777777" w:rsidR="00240369" w:rsidRDefault="00240369" w:rsidP="00995125">
      <w:pPr>
        <w:spacing w:after="360" w:line="240" w:lineRule="auto"/>
      </w:pPr>
      <w:r>
        <w:continuationSeparator/>
      </w:r>
    </w:p>
  </w:endnote>
  <w:endnote w:type="continuationNotice" w:id="1">
    <w:p w14:paraId="58A4E2A4" w14:textId="77777777" w:rsidR="00240369" w:rsidRDefault="00240369">
      <w:pPr>
        <w:spacing w:after="36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tkinson Hyperlegible">
    <w:altName w:val="Calibri"/>
    <w:panose1 w:val="00000000000000000000"/>
    <w:charset w:val="00"/>
    <w:family w:val="auto"/>
    <w:pitch w:val="variable"/>
    <w:sig w:usb0="800000EF" w:usb1="0000204B"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9666" w14:textId="77777777" w:rsidR="008447B9" w:rsidRDefault="008447B9">
    <w:pPr>
      <w:pStyle w:val="Footer"/>
      <w:spacing w:after="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762234"/>
      <w:docPartObj>
        <w:docPartGallery w:val="Page Numbers (Bottom of Page)"/>
        <w:docPartUnique/>
      </w:docPartObj>
    </w:sdtPr>
    <w:sdtEndPr>
      <w:rPr>
        <w:noProof/>
      </w:rPr>
    </w:sdtEndPr>
    <w:sdtContent>
      <w:p w14:paraId="06EA2305" w14:textId="51ECFB42" w:rsidR="00BC5D38" w:rsidRDefault="00BC5D38">
        <w:pPr>
          <w:pStyle w:val="Footer"/>
          <w:spacing w:after="360"/>
          <w:jc w:val="right"/>
        </w:pPr>
        <w:r>
          <w:fldChar w:fldCharType="begin"/>
        </w:r>
        <w:r>
          <w:instrText xml:space="preserve"> PAGE   \* MERGEFORMAT </w:instrText>
        </w:r>
        <w:r>
          <w:fldChar w:fldCharType="separate"/>
        </w:r>
        <w:r>
          <w:rPr>
            <w:noProof/>
          </w:rPr>
          <w:t>2</w:t>
        </w:r>
        <w:r>
          <w:rPr>
            <w:noProof/>
          </w:rPr>
          <w:fldChar w:fldCharType="end"/>
        </w:r>
      </w:p>
    </w:sdtContent>
  </w:sdt>
  <w:p w14:paraId="031050FF" w14:textId="551E7804" w:rsidR="00995125" w:rsidRPr="00A72B77" w:rsidRDefault="00995125" w:rsidP="00A72B77">
    <w:pPr>
      <w:pStyle w:val="Footer"/>
      <w:spacing w:after="360"/>
      <w:rPr>
        <w:rFonts w:cs="Arial"/>
        <w:b/>
        <w:bCs/>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432C" w14:textId="77777777" w:rsidR="008447B9" w:rsidRDefault="008447B9">
    <w:pPr>
      <w:pStyle w:val="Footer"/>
      <w:spacing w:after="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8A03" w14:textId="77777777" w:rsidR="00240369" w:rsidRDefault="00240369" w:rsidP="00995125">
      <w:pPr>
        <w:spacing w:after="360" w:line="240" w:lineRule="auto"/>
      </w:pPr>
      <w:r>
        <w:separator/>
      </w:r>
    </w:p>
  </w:footnote>
  <w:footnote w:type="continuationSeparator" w:id="0">
    <w:p w14:paraId="0F48915D" w14:textId="77777777" w:rsidR="00240369" w:rsidRDefault="00240369" w:rsidP="00995125">
      <w:pPr>
        <w:spacing w:after="360" w:line="240" w:lineRule="auto"/>
      </w:pPr>
      <w:r>
        <w:continuationSeparator/>
      </w:r>
    </w:p>
  </w:footnote>
  <w:footnote w:type="continuationNotice" w:id="1">
    <w:p w14:paraId="295353A5" w14:textId="77777777" w:rsidR="00240369" w:rsidRDefault="00240369">
      <w:pPr>
        <w:spacing w:after="36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1CDE" w14:textId="77777777" w:rsidR="008447B9" w:rsidRDefault="008447B9">
    <w:pPr>
      <w:pStyle w:val="Header"/>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7437" w14:textId="54147993" w:rsidR="00D1258B" w:rsidRDefault="00D1258B">
    <w:pPr>
      <w:pStyle w:val="Header"/>
      <w:spacing w:after="360"/>
      <w:rPr>
        <w:rFonts w:eastAsia="Calibri" w:cs="Arial"/>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1A67" w14:textId="77777777" w:rsidR="008447B9" w:rsidRDefault="008447B9">
    <w:pPr>
      <w:pStyle w:val="Header"/>
      <w:spacing w:after="360"/>
    </w:pPr>
  </w:p>
</w:hdr>
</file>

<file path=word/intelligence.xml><?xml version="1.0" encoding="utf-8"?>
<int:Intelligence xmlns:int="http://schemas.microsoft.com/office/intelligence/2019/intelligence">
  <int:IntelligenceSettings/>
  <int:Manifest>
    <int:WordHash hashCode="BCO8OZiZ9Vd7Tp" id="aOSCJ7kG"/>
  </int:Manifest>
  <int:Observations>
    <int:Content id="aOSCJ7k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2C1"/>
    <w:multiLevelType w:val="multilevel"/>
    <w:tmpl w:val="9892BF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252CD7"/>
    <w:multiLevelType w:val="hybridMultilevel"/>
    <w:tmpl w:val="BB6EE1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D53DC"/>
    <w:multiLevelType w:val="hybridMultilevel"/>
    <w:tmpl w:val="9C40B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CC34DC"/>
    <w:multiLevelType w:val="hybridMultilevel"/>
    <w:tmpl w:val="7C486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92EEB"/>
    <w:multiLevelType w:val="hybridMultilevel"/>
    <w:tmpl w:val="3F98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96BB0"/>
    <w:multiLevelType w:val="multilevel"/>
    <w:tmpl w:val="1E6C94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C6B02A6"/>
    <w:multiLevelType w:val="multilevel"/>
    <w:tmpl w:val="EFDEB1AE"/>
    <w:lvl w:ilvl="0">
      <w:start w:val="1"/>
      <w:numFmt w:val="decimal"/>
      <w:lvlText w:val="%1."/>
      <w:lvlJc w:val="left"/>
      <w:pPr>
        <w:ind w:left="720" w:hanging="360"/>
      </w:pPr>
      <w:rPr>
        <w:rFonts w:cs="Arial" w:hint="default"/>
      </w:rPr>
    </w:lvl>
    <w:lvl w:ilvl="1">
      <w:start w:val="1"/>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440" w:hanging="108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800" w:hanging="1440"/>
      </w:pPr>
      <w:rPr>
        <w:rFonts w:cstheme="majorBidi" w:hint="default"/>
      </w:rPr>
    </w:lvl>
    <w:lvl w:ilvl="6">
      <w:start w:val="1"/>
      <w:numFmt w:val="decimal"/>
      <w:isLgl/>
      <w:lvlText w:val="%1.%2.%3.%4.%5.%6.%7"/>
      <w:lvlJc w:val="left"/>
      <w:pPr>
        <w:ind w:left="2160" w:hanging="180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520" w:hanging="2160"/>
      </w:pPr>
      <w:rPr>
        <w:rFonts w:cstheme="majorBidi" w:hint="default"/>
      </w:rPr>
    </w:lvl>
  </w:abstractNum>
  <w:abstractNum w:abstractNumId="7" w15:restartNumberingAfterBreak="0">
    <w:nsid w:val="3D8F4D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E1F7238"/>
    <w:multiLevelType w:val="multilevel"/>
    <w:tmpl w:val="7430C784"/>
    <w:lvl w:ilvl="0">
      <w:start w:val="1"/>
      <w:numFmt w:val="none"/>
      <w:pStyle w:val="Heading1"/>
      <w:lvlText w:val=""/>
      <w:lvlJc w:val="left"/>
      <w:pPr>
        <w:ind w:left="432" w:hanging="432"/>
      </w:pPr>
      <w:rPr>
        <w:rFonts w:ascii="Arial" w:hAnsi="Arial" w:hint="default"/>
        <w:sz w:val="48"/>
      </w:rPr>
    </w:lvl>
    <w:lvl w:ilvl="1">
      <w:start w:val="1"/>
      <w:numFmt w:val="decimal"/>
      <w:lvlText w:val="%1%2."/>
      <w:lvlJc w:val="left"/>
      <w:pPr>
        <w:ind w:left="576" w:hanging="576"/>
      </w:pPr>
      <w:rPr>
        <w:rFonts w:ascii="Arial" w:hAnsi="Arial" w:hint="default"/>
        <w:b/>
        <w:i w:val="0"/>
        <w:sz w:val="28"/>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864" w:hanging="864"/>
      </w:pPr>
      <w:rPr>
        <w:rFonts w:ascii="Arial" w:hAnsi="Arial" w:hint="default"/>
        <w:b/>
        <w:i w:val="0"/>
        <w:sz w:val="24"/>
      </w:rPr>
    </w:lvl>
    <w:lvl w:ilvl="4">
      <w:start w:val="1"/>
      <w:numFmt w:val="decimal"/>
      <w:lvlText w:val="%1%2.%3.%4.%5"/>
      <w:lvlJc w:val="left"/>
      <w:pPr>
        <w:ind w:left="1008" w:hanging="1008"/>
      </w:pPr>
      <w:rPr>
        <w:rFonts w:ascii="Arial" w:hAnsi="Arial" w:hint="default"/>
        <w:b/>
        <w:i w:val="0"/>
        <w:sz w:val="24"/>
      </w:rPr>
    </w:lvl>
    <w:lvl w:ilvl="5">
      <w:start w:val="1"/>
      <w:numFmt w:val="decimal"/>
      <w:pStyle w:val="Heading6"/>
      <w:lvlText w:val="%1%2.%3.%4.%5.%6"/>
      <w:lvlJc w:val="left"/>
      <w:pPr>
        <w:ind w:left="1152" w:hanging="1152"/>
      </w:pPr>
      <w:rPr>
        <w:rFonts w:ascii="Arial" w:hAnsi="Arial" w:hint="default"/>
        <w:b/>
        <w:i w:val="0"/>
        <w:sz w:val="24"/>
      </w:rPr>
    </w:lvl>
    <w:lvl w:ilvl="6">
      <w:start w:val="1"/>
      <w:numFmt w:val="decimal"/>
      <w:pStyle w:val="Heading7"/>
      <w:lvlText w:val="%1%2.%3.%4.%5.%6.%7"/>
      <w:lvlJc w:val="left"/>
      <w:pPr>
        <w:ind w:left="1296" w:hanging="1296"/>
      </w:pPr>
      <w:rPr>
        <w:rFonts w:ascii="Arial" w:hAnsi="Arial" w:hint="default"/>
        <w:b/>
        <w:i w:val="0"/>
        <w:sz w:val="24"/>
      </w:rPr>
    </w:lvl>
    <w:lvl w:ilvl="7">
      <w:start w:val="1"/>
      <w:numFmt w:val="decimal"/>
      <w:pStyle w:val="Heading8"/>
      <w:lvlText w:val="%1%2.%3.%4.%5.%6.%7.%8"/>
      <w:lvlJc w:val="left"/>
      <w:pPr>
        <w:ind w:left="1440" w:hanging="1440"/>
      </w:pPr>
      <w:rPr>
        <w:rFonts w:ascii="Arial" w:hAnsi="Arial" w:hint="default"/>
        <w:b/>
        <w:i w:val="0"/>
        <w:sz w:val="22"/>
      </w:rPr>
    </w:lvl>
    <w:lvl w:ilvl="8">
      <w:start w:val="1"/>
      <w:numFmt w:val="decimal"/>
      <w:pStyle w:val="Heading9"/>
      <w:lvlText w:val="%1%2.%3.%4.%5.%6.%7.%8.%9"/>
      <w:lvlJc w:val="left"/>
      <w:pPr>
        <w:ind w:left="1584" w:hanging="1584"/>
      </w:pPr>
      <w:rPr>
        <w:rFonts w:ascii="Arial" w:hAnsi="Arial" w:hint="default"/>
        <w:b/>
        <w:i w:val="0"/>
        <w:sz w:val="24"/>
      </w:rPr>
    </w:lvl>
  </w:abstractNum>
  <w:abstractNum w:abstractNumId="9" w15:restartNumberingAfterBreak="0">
    <w:nsid w:val="41646B6E"/>
    <w:multiLevelType w:val="hybridMultilevel"/>
    <w:tmpl w:val="3B767C48"/>
    <w:lvl w:ilvl="0" w:tplc="723A859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846021"/>
    <w:multiLevelType w:val="multilevel"/>
    <w:tmpl w:val="5A8AC988"/>
    <w:styleLink w:val="Headings"/>
    <w:lvl w:ilvl="0">
      <w:start w:val="1"/>
      <w:numFmt w:val="decimal"/>
      <w:pStyle w:val="Heading2"/>
      <w:lvlText w:val="%1."/>
      <w:lvlJc w:val="left"/>
      <w:pPr>
        <w:ind w:left="0" w:firstLine="0"/>
      </w:pPr>
      <w:rPr>
        <w:rFonts w:hint="default"/>
      </w:rPr>
    </w:lvl>
    <w:lvl w:ilvl="1">
      <w:start w:val="1"/>
      <w:numFmt w:val="decimal"/>
      <w:pStyle w:val="Heading3"/>
      <w:lvlText w:val="%1.%2"/>
      <w:lvlJc w:val="left"/>
      <w:pPr>
        <w:ind w:left="0" w:firstLine="0"/>
      </w:pPr>
      <w:rPr>
        <w:rFonts w:hint="default"/>
      </w:rPr>
    </w:lvl>
    <w:lvl w:ilvl="2">
      <w:start w:val="1"/>
      <w:numFmt w:val="decimal"/>
      <w:pStyle w:val="Heading4"/>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5E007ECC"/>
    <w:multiLevelType w:val="hybridMultilevel"/>
    <w:tmpl w:val="6E6CBA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5740DD"/>
    <w:multiLevelType w:val="hybridMultilevel"/>
    <w:tmpl w:val="34F2B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E312C1"/>
    <w:multiLevelType w:val="hybridMultilevel"/>
    <w:tmpl w:val="5C3CE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DF009B"/>
    <w:multiLevelType w:val="hybridMultilevel"/>
    <w:tmpl w:val="C7580364"/>
    <w:lvl w:ilvl="0" w:tplc="E93AFD36">
      <w:start w:val="1"/>
      <w:numFmt w:val="decimal"/>
      <w:pStyle w:val="ListParagraph"/>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77C5DDA"/>
    <w:multiLevelType w:val="hybridMultilevel"/>
    <w:tmpl w:val="BEFEB16E"/>
    <w:lvl w:ilvl="0" w:tplc="19FAD2D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247619">
    <w:abstractNumId w:val="3"/>
  </w:num>
  <w:num w:numId="2" w16cid:durableId="956595059">
    <w:abstractNumId w:val="2"/>
  </w:num>
  <w:num w:numId="3" w16cid:durableId="1300526467">
    <w:abstractNumId w:val="12"/>
  </w:num>
  <w:num w:numId="4" w16cid:durableId="1757970198">
    <w:abstractNumId w:val="15"/>
  </w:num>
  <w:num w:numId="5" w16cid:durableId="1297486821">
    <w:abstractNumId w:val="6"/>
  </w:num>
  <w:num w:numId="6" w16cid:durableId="1866482495">
    <w:abstractNumId w:val="9"/>
  </w:num>
  <w:num w:numId="7" w16cid:durableId="197399505">
    <w:abstractNumId w:val="0"/>
  </w:num>
  <w:num w:numId="8" w16cid:durableId="1772243417">
    <w:abstractNumId w:val="13"/>
  </w:num>
  <w:num w:numId="9" w16cid:durableId="1058241396">
    <w:abstractNumId w:val="5"/>
  </w:num>
  <w:num w:numId="10" w16cid:durableId="1978290763">
    <w:abstractNumId w:val="8"/>
  </w:num>
  <w:num w:numId="11" w16cid:durableId="1044063571">
    <w:abstractNumId w:val="1"/>
  </w:num>
  <w:num w:numId="12" w16cid:durableId="259988657">
    <w:abstractNumId w:val="7"/>
  </w:num>
  <w:num w:numId="13" w16cid:durableId="1863588581">
    <w:abstractNumId w:val="10"/>
  </w:num>
  <w:num w:numId="14" w16cid:durableId="1786122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934498">
    <w:abstractNumId w:val="14"/>
  </w:num>
  <w:num w:numId="16" w16cid:durableId="314997246">
    <w:abstractNumId w:val="10"/>
  </w:num>
  <w:num w:numId="17" w16cid:durableId="596408755">
    <w:abstractNumId w:val="4"/>
  </w:num>
  <w:num w:numId="18" w16cid:durableId="14161719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25"/>
    <w:rsid w:val="00002435"/>
    <w:rsid w:val="00002931"/>
    <w:rsid w:val="000040C0"/>
    <w:rsid w:val="000055E8"/>
    <w:rsid w:val="000138B4"/>
    <w:rsid w:val="000145B6"/>
    <w:rsid w:val="0001600E"/>
    <w:rsid w:val="00016C83"/>
    <w:rsid w:val="0002059F"/>
    <w:rsid w:val="00023CF3"/>
    <w:rsid w:val="00023D0E"/>
    <w:rsid w:val="000258BC"/>
    <w:rsid w:val="000348E8"/>
    <w:rsid w:val="000356A5"/>
    <w:rsid w:val="000366A1"/>
    <w:rsid w:val="000445CC"/>
    <w:rsid w:val="00047BE0"/>
    <w:rsid w:val="000520AB"/>
    <w:rsid w:val="00054AAC"/>
    <w:rsid w:val="00070537"/>
    <w:rsid w:val="00072074"/>
    <w:rsid w:val="00073F9B"/>
    <w:rsid w:val="00075329"/>
    <w:rsid w:val="00090983"/>
    <w:rsid w:val="0009119C"/>
    <w:rsid w:val="0009248A"/>
    <w:rsid w:val="000933BA"/>
    <w:rsid w:val="00095C46"/>
    <w:rsid w:val="00097E5F"/>
    <w:rsid w:val="000A2BA4"/>
    <w:rsid w:val="000A5979"/>
    <w:rsid w:val="000A750A"/>
    <w:rsid w:val="000B070E"/>
    <w:rsid w:val="000B3666"/>
    <w:rsid w:val="000C4449"/>
    <w:rsid w:val="000C5942"/>
    <w:rsid w:val="000C5FDF"/>
    <w:rsid w:val="000C6071"/>
    <w:rsid w:val="000C73C1"/>
    <w:rsid w:val="000D1650"/>
    <w:rsid w:val="000D2C6F"/>
    <w:rsid w:val="000E2580"/>
    <w:rsid w:val="000E4A21"/>
    <w:rsid w:val="000F0FD1"/>
    <w:rsid w:val="00106034"/>
    <w:rsid w:val="001078F5"/>
    <w:rsid w:val="00113565"/>
    <w:rsid w:val="00125244"/>
    <w:rsid w:val="00130155"/>
    <w:rsid w:val="00133259"/>
    <w:rsid w:val="00134324"/>
    <w:rsid w:val="00135E76"/>
    <w:rsid w:val="00142BCF"/>
    <w:rsid w:val="00143F6A"/>
    <w:rsid w:val="001446EB"/>
    <w:rsid w:val="00145C5F"/>
    <w:rsid w:val="00145D74"/>
    <w:rsid w:val="0015014F"/>
    <w:rsid w:val="00154930"/>
    <w:rsid w:val="00157E38"/>
    <w:rsid w:val="00160127"/>
    <w:rsid w:val="00162B92"/>
    <w:rsid w:val="0016348C"/>
    <w:rsid w:val="00167A87"/>
    <w:rsid w:val="00175D10"/>
    <w:rsid w:val="001859B1"/>
    <w:rsid w:val="00191CFB"/>
    <w:rsid w:val="00191F49"/>
    <w:rsid w:val="00192226"/>
    <w:rsid w:val="001954B5"/>
    <w:rsid w:val="00196FCD"/>
    <w:rsid w:val="00197D6A"/>
    <w:rsid w:val="001A0BB0"/>
    <w:rsid w:val="001A15C0"/>
    <w:rsid w:val="001A2102"/>
    <w:rsid w:val="001A3888"/>
    <w:rsid w:val="001B4977"/>
    <w:rsid w:val="001C4843"/>
    <w:rsid w:val="001E24B2"/>
    <w:rsid w:val="001E262B"/>
    <w:rsid w:val="001E3792"/>
    <w:rsid w:val="001E5345"/>
    <w:rsid w:val="001F0C30"/>
    <w:rsid w:val="001F4C1D"/>
    <w:rsid w:val="002020C6"/>
    <w:rsid w:val="0020697F"/>
    <w:rsid w:val="002071C9"/>
    <w:rsid w:val="00214378"/>
    <w:rsid w:val="00220C0C"/>
    <w:rsid w:val="00220E80"/>
    <w:rsid w:val="00220FED"/>
    <w:rsid w:val="00221578"/>
    <w:rsid w:val="00225ACE"/>
    <w:rsid w:val="00225CD7"/>
    <w:rsid w:val="00226920"/>
    <w:rsid w:val="00226B1B"/>
    <w:rsid w:val="00227A49"/>
    <w:rsid w:val="00233467"/>
    <w:rsid w:val="00235D57"/>
    <w:rsid w:val="00236116"/>
    <w:rsid w:val="00237121"/>
    <w:rsid w:val="00240369"/>
    <w:rsid w:val="00244B49"/>
    <w:rsid w:val="00244F1D"/>
    <w:rsid w:val="00247DEC"/>
    <w:rsid w:val="00251454"/>
    <w:rsid w:val="00253F6F"/>
    <w:rsid w:val="00256C28"/>
    <w:rsid w:val="002575C8"/>
    <w:rsid w:val="00257D5D"/>
    <w:rsid w:val="00261FC6"/>
    <w:rsid w:val="0026280D"/>
    <w:rsid w:val="00262C1D"/>
    <w:rsid w:val="002677EA"/>
    <w:rsid w:val="002734BA"/>
    <w:rsid w:val="00274C0B"/>
    <w:rsid w:val="002773A1"/>
    <w:rsid w:val="00280576"/>
    <w:rsid w:val="002848DD"/>
    <w:rsid w:val="0028542A"/>
    <w:rsid w:val="00293E49"/>
    <w:rsid w:val="0029603B"/>
    <w:rsid w:val="002A052D"/>
    <w:rsid w:val="002A0582"/>
    <w:rsid w:val="002A06BF"/>
    <w:rsid w:val="002A39DD"/>
    <w:rsid w:val="002A6D95"/>
    <w:rsid w:val="002B3A4D"/>
    <w:rsid w:val="002C094F"/>
    <w:rsid w:val="002C4AFB"/>
    <w:rsid w:val="002C735A"/>
    <w:rsid w:val="002C7765"/>
    <w:rsid w:val="002D4EA9"/>
    <w:rsid w:val="002D67AD"/>
    <w:rsid w:val="002E1568"/>
    <w:rsid w:val="002E2C2A"/>
    <w:rsid w:val="002E601B"/>
    <w:rsid w:val="00302FE9"/>
    <w:rsid w:val="00306A40"/>
    <w:rsid w:val="00306B4F"/>
    <w:rsid w:val="00315993"/>
    <w:rsid w:val="00316EEE"/>
    <w:rsid w:val="00322511"/>
    <w:rsid w:val="00323243"/>
    <w:rsid w:val="003274C9"/>
    <w:rsid w:val="0033498F"/>
    <w:rsid w:val="00334F27"/>
    <w:rsid w:val="00336B82"/>
    <w:rsid w:val="0034013E"/>
    <w:rsid w:val="003410B2"/>
    <w:rsid w:val="003440D9"/>
    <w:rsid w:val="00344BDE"/>
    <w:rsid w:val="003507D8"/>
    <w:rsid w:val="00353975"/>
    <w:rsid w:val="00354952"/>
    <w:rsid w:val="003552A9"/>
    <w:rsid w:val="003552D1"/>
    <w:rsid w:val="00355B82"/>
    <w:rsid w:val="00355C34"/>
    <w:rsid w:val="003603DE"/>
    <w:rsid w:val="00360AB7"/>
    <w:rsid w:val="00360CF1"/>
    <w:rsid w:val="003613D1"/>
    <w:rsid w:val="003623A9"/>
    <w:rsid w:val="00362AA5"/>
    <w:rsid w:val="00364777"/>
    <w:rsid w:val="00365880"/>
    <w:rsid w:val="00367CBF"/>
    <w:rsid w:val="00380B50"/>
    <w:rsid w:val="003817EB"/>
    <w:rsid w:val="003848B0"/>
    <w:rsid w:val="0039227B"/>
    <w:rsid w:val="003936D7"/>
    <w:rsid w:val="00393832"/>
    <w:rsid w:val="00394265"/>
    <w:rsid w:val="00394B7A"/>
    <w:rsid w:val="00395B3A"/>
    <w:rsid w:val="003A1D02"/>
    <w:rsid w:val="003A1D44"/>
    <w:rsid w:val="003A2C91"/>
    <w:rsid w:val="003A321B"/>
    <w:rsid w:val="003B1722"/>
    <w:rsid w:val="003B18EC"/>
    <w:rsid w:val="003B1F8A"/>
    <w:rsid w:val="003B5883"/>
    <w:rsid w:val="003B670F"/>
    <w:rsid w:val="003C53B6"/>
    <w:rsid w:val="003C66C7"/>
    <w:rsid w:val="003C72D2"/>
    <w:rsid w:val="003D10EF"/>
    <w:rsid w:val="003D4F86"/>
    <w:rsid w:val="003D76CF"/>
    <w:rsid w:val="003E2E08"/>
    <w:rsid w:val="003E2EC5"/>
    <w:rsid w:val="003E5DE2"/>
    <w:rsid w:val="003E6E16"/>
    <w:rsid w:val="003F05BF"/>
    <w:rsid w:val="003F0DAB"/>
    <w:rsid w:val="003F123D"/>
    <w:rsid w:val="003F286F"/>
    <w:rsid w:val="003F4BD4"/>
    <w:rsid w:val="00400B4B"/>
    <w:rsid w:val="00401DD7"/>
    <w:rsid w:val="00404D65"/>
    <w:rsid w:val="00410FB0"/>
    <w:rsid w:val="00412499"/>
    <w:rsid w:val="00412A6A"/>
    <w:rsid w:val="00414CAF"/>
    <w:rsid w:val="00415B28"/>
    <w:rsid w:val="00415DA6"/>
    <w:rsid w:val="00422BF1"/>
    <w:rsid w:val="0042385A"/>
    <w:rsid w:val="00423A38"/>
    <w:rsid w:val="00424D1D"/>
    <w:rsid w:val="00426842"/>
    <w:rsid w:val="004278B6"/>
    <w:rsid w:val="00432DDD"/>
    <w:rsid w:val="004348F9"/>
    <w:rsid w:val="00442D59"/>
    <w:rsid w:val="00443FB9"/>
    <w:rsid w:val="00444F63"/>
    <w:rsid w:val="0044654E"/>
    <w:rsid w:val="00452C1D"/>
    <w:rsid w:val="00452F2C"/>
    <w:rsid w:val="004576A0"/>
    <w:rsid w:val="00457FD2"/>
    <w:rsid w:val="00470940"/>
    <w:rsid w:val="00471BF7"/>
    <w:rsid w:val="0047219A"/>
    <w:rsid w:val="0047272E"/>
    <w:rsid w:val="0047708F"/>
    <w:rsid w:val="004808C2"/>
    <w:rsid w:val="00480A06"/>
    <w:rsid w:val="00482823"/>
    <w:rsid w:val="00487526"/>
    <w:rsid w:val="00496A5A"/>
    <w:rsid w:val="004A36AE"/>
    <w:rsid w:val="004A3C77"/>
    <w:rsid w:val="004A41BB"/>
    <w:rsid w:val="004A5868"/>
    <w:rsid w:val="004A6EAE"/>
    <w:rsid w:val="004B3F4E"/>
    <w:rsid w:val="004B6A73"/>
    <w:rsid w:val="004C0197"/>
    <w:rsid w:val="004C2F11"/>
    <w:rsid w:val="004C3568"/>
    <w:rsid w:val="004C62E8"/>
    <w:rsid w:val="004D0112"/>
    <w:rsid w:val="004D2B25"/>
    <w:rsid w:val="004D649E"/>
    <w:rsid w:val="004E0A75"/>
    <w:rsid w:val="004E272F"/>
    <w:rsid w:val="004E52AC"/>
    <w:rsid w:val="004E5969"/>
    <w:rsid w:val="004E62AC"/>
    <w:rsid w:val="004F10A7"/>
    <w:rsid w:val="004F45A3"/>
    <w:rsid w:val="0050334D"/>
    <w:rsid w:val="00506E4C"/>
    <w:rsid w:val="0051165A"/>
    <w:rsid w:val="00511F32"/>
    <w:rsid w:val="0051536D"/>
    <w:rsid w:val="0051A448"/>
    <w:rsid w:val="00522432"/>
    <w:rsid w:val="0052736F"/>
    <w:rsid w:val="00536FFE"/>
    <w:rsid w:val="00542C5B"/>
    <w:rsid w:val="00544EB4"/>
    <w:rsid w:val="00544FAD"/>
    <w:rsid w:val="0055027F"/>
    <w:rsid w:val="00550EB9"/>
    <w:rsid w:val="00551484"/>
    <w:rsid w:val="0055488F"/>
    <w:rsid w:val="00554B38"/>
    <w:rsid w:val="00560268"/>
    <w:rsid w:val="00566303"/>
    <w:rsid w:val="00566EC3"/>
    <w:rsid w:val="00567247"/>
    <w:rsid w:val="00567757"/>
    <w:rsid w:val="005815D4"/>
    <w:rsid w:val="00581AA0"/>
    <w:rsid w:val="00585E63"/>
    <w:rsid w:val="0058751F"/>
    <w:rsid w:val="005A2812"/>
    <w:rsid w:val="005A4965"/>
    <w:rsid w:val="005A4B69"/>
    <w:rsid w:val="005A5C82"/>
    <w:rsid w:val="005B4321"/>
    <w:rsid w:val="005B4720"/>
    <w:rsid w:val="005B67FF"/>
    <w:rsid w:val="005B760F"/>
    <w:rsid w:val="005C092F"/>
    <w:rsid w:val="005C21F6"/>
    <w:rsid w:val="005C2EEC"/>
    <w:rsid w:val="005C2F51"/>
    <w:rsid w:val="005D016C"/>
    <w:rsid w:val="005D093D"/>
    <w:rsid w:val="005D1BE8"/>
    <w:rsid w:val="005E13B5"/>
    <w:rsid w:val="005E1C55"/>
    <w:rsid w:val="005E2635"/>
    <w:rsid w:val="005E46FD"/>
    <w:rsid w:val="005F00BC"/>
    <w:rsid w:val="005F3AED"/>
    <w:rsid w:val="00600A18"/>
    <w:rsid w:val="00600BA3"/>
    <w:rsid w:val="00602D45"/>
    <w:rsid w:val="0060366E"/>
    <w:rsid w:val="006037CB"/>
    <w:rsid w:val="006235F4"/>
    <w:rsid w:val="00625263"/>
    <w:rsid w:val="00625596"/>
    <w:rsid w:val="006255DA"/>
    <w:rsid w:val="00626096"/>
    <w:rsid w:val="00631073"/>
    <w:rsid w:val="00641DEA"/>
    <w:rsid w:val="00645B77"/>
    <w:rsid w:val="0065267F"/>
    <w:rsid w:val="00653D6D"/>
    <w:rsid w:val="00655D6C"/>
    <w:rsid w:val="00664660"/>
    <w:rsid w:val="006669E2"/>
    <w:rsid w:val="00670D2F"/>
    <w:rsid w:val="006710F2"/>
    <w:rsid w:val="0067453F"/>
    <w:rsid w:val="00675A8A"/>
    <w:rsid w:val="006777AF"/>
    <w:rsid w:val="0067781E"/>
    <w:rsid w:val="0068057B"/>
    <w:rsid w:val="0068061F"/>
    <w:rsid w:val="0068105C"/>
    <w:rsid w:val="0068273B"/>
    <w:rsid w:val="00685523"/>
    <w:rsid w:val="0068772F"/>
    <w:rsid w:val="00687CE7"/>
    <w:rsid w:val="00690B67"/>
    <w:rsid w:val="00691FD4"/>
    <w:rsid w:val="00696846"/>
    <w:rsid w:val="006970BD"/>
    <w:rsid w:val="006A354E"/>
    <w:rsid w:val="006A5AE0"/>
    <w:rsid w:val="006A63CD"/>
    <w:rsid w:val="006B4769"/>
    <w:rsid w:val="006B7B26"/>
    <w:rsid w:val="006C0315"/>
    <w:rsid w:val="006C211A"/>
    <w:rsid w:val="006C370D"/>
    <w:rsid w:val="006C3C63"/>
    <w:rsid w:val="006C3DA1"/>
    <w:rsid w:val="006D069C"/>
    <w:rsid w:val="006D084E"/>
    <w:rsid w:val="006D4D0D"/>
    <w:rsid w:val="006E5DEF"/>
    <w:rsid w:val="006E7753"/>
    <w:rsid w:val="006F57E0"/>
    <w:rsid w:val="006F5B41"/>
    <w:rsid w:val="006F6231"/>
    <w:rsid w:val="00701195"/>
    <w:rsid w:val="00704B04"/>
    <w:rsid w:val="00715369"/>
    <w:rsid w:val="007219B9"/>
    <w:rsid w:val="007249E8"/>
    <w:rsid w:val="007300BF"/>
    <w:rsid w:val="00731230"/>
    <w:rsid w:val="007406A3"/>
    <w:rsid w:val="00741F96"/>
    <w:rsid w:val="00742BBA"/>
    <w:rsid w:val="007451CA"/>
    <w:rsid w:val="00746B30"/>
    <w:rsid w:val="00752B02"/>
    <w:rsid w:val="007547EF"/>
    <w:rsid w:val="0075677F"/>
    <w:rsid w:val="00757617"/>
    <w:rsid w:val="007637E3"/>
    <w:rsid w:val="007669FE"/>
    <w:rsid w:val="00766B25"/>
    <w:rsid w:val="00770971"/>
    <w:rsid w:val="00771414"/>
    <w:rsid w:val="00772149"/>
    <w:rsid w:val="00774342"/>
    <w:rsid w:val="007761C5"/>
    <w:rsid w:val="00776C3C"/>
    <w:rsid w:val="00781F7D"/>
    <w:rsid w:val="00782634"/>
    <w:rsid w:val="007847C3"/>
    <w:rsid w:val="007909FA"/>
    <w:rsid w:val="00797090"/>
    <w:rsid w:val="007A49F2"/>
    <w:rsid w:val="007B0387"/>
    <w:rsid w:val="007B2DC1"/>
    <w:rsid w:val="007B6DBC"/>
    <w:rsid w:val="007B7F51"/>
    <w:rsid w:val="007C1444"/>
    <w:rsid w:val="007C4BC2"/>
    <w:rsid w:val="007C6E27"/>
    <w:rsid w:val="007D3DCE"/>
    <w:rsid w:val="007D6829"/>
    <w:rsid w:val="007E0DA0"/>
    <w:rsid w:val="007E3338"/>
    <w:rsid w:val="007F556C"/>
    <w:rsid w:val="007F7E82"/>
    <w:rsid w:val="008006AB"/>
    <w:rsid w:val="0080076B"/>
    <w:rsid w:val="008008F6"/>
    <w:rsid w:val="00804AD0"/>
    <w:rsid w:val="00805516"/>
    <w:rsid w:val="00805910"/>
    <w:rsid w:val="00811F61"/>
    <w:rsid w:val="00812C26"/>
    <w:rsid w:val="00815C62"/>
    <w:rsid w:val="00824214"/>
    <w:rsid w:val="008248FB"/>
    <w:rsid w:val="00824D03"/>
    <w:rsid w:val="00827DDC"/>
    <w:rsid w:val="00832CCF"/>
    <w:rsid w:val="008333F3"/>
    <w:rsid w:val="00833DB8"/>
    <w:rsid w:val="00835E59"/>
    <w:rsid w:val="00843E6A"/>
    <w:rsid w:val="008447B9"/>
    <w:rsid w:val="00844C22"/>
    <w:rsid w:val="00847509"/>
    <w:rsid w:val="008500C8"/>
    <w:rsid w:val="008505D2"/>
    <w:rsid w:val="0085514D"/>
    <w:rsid w:val="00856148"/>
    <w:rsid w:val="00856584"/>
    <w:rsid w:val="00860F48"/>
    <w:rsid w:val="00864E8F"/>
    <w:rsid w:val="00865E3A"/>
    <w:rsid w:val="00866A3D"/>
    <w:rsid w:val="0088110A"/>
    <w:rsid w:val="00881DD3"/>
    <w:rsid w:val="008842F1"/>
    <w:rsid w:val="008847BE"/>
    <w:rsid w:val="00892E64"/>
    <w:rsid w:val="00893897"/>
    <w:rsid w:val="00893EFF"/>
    <w:rsid w:val="0089553F"/>
    <w:rsid w:val="00895949"/>
    <w:rsid w:val="008A439C"/>
    <w:rsid w:val="008A5BB7"/>
    <w:rsid w:val="008A638E"/>
    <w:rsid w:val="008A6519"/>
    <w:rsid w:val="008B2B03"/>
    <w:rsid w:val="008B46F7"/>
    <w:rsid w:val="008C0B0C"/>
    <w:rsid w:val="008C0DD3"/>
    <w:rsid w:val="008C1616"/>
    <w:rsid w:val="008C204E"/>
    <w:rsid w:val="008C39BF"/>
    <w:rsid w:val="008C6B7F"/>
    <w:rsid w:val="008C77C1"/>
    <w:rsid w:val="008C78D5"/>
    <w:rsid w:val="008D1B20"/>
    <w:rsid w:val="008D2874"/>
    <w:rsid w:val="008D29FE"/>
    <w:rsid w:val="008D70FB"/>
    <w:rsid w:val="008E1010"/>
    <w:rsid w:val="008E19CA"/>
    <w:rsid w:val="008E35B9"/>
    <w:rsid w:val="008E692A"/>
    <w:rsid w:val="008E7975"/>
    <w:rsid w:val="00907F1C"/>
    <w:rsid w:val="00913C75"/>
    <w:rsid w:val="009159BC"/>
    <w:rsid w:val="00915C99"/>
    <w:rsid w:val="0091780A"/>
    <w:rsid w:val="009178F1"/>
    <w:rsid w:val="00920D9C"/>
    <w:rsid w:val="0092413D"/>
    <w:rsid w:val="00924E60"/>
    <w:rsid w:val="00926889"/>
    <w:rsid w:val="0092777E"/>
    <w:rsid w:val="00934878"/>
    <w:rsid w:val="00935272"/>
    <w:rsid w:val="00935D56"/>
    <w:rsid w:val="00936346"/>
    <w:rsid w:val="00936795"/>
    <w:rsid w:val="00951A4D"/>
    <w:rsid w:val="00954E8E"/>
    <w:rsid w:val="00961422"/>
    <w:rsid w:val="00962ADB"/>
    <w:rsid w:val="009647D5"/>
    <w:rsid w:val="00964FE5"/>
    <w:rsid w:val="00971066"/>
    <w:rsid w:val="00981560"/>
    <w:rsid w:val="00981639"/>
    <w:rsid w:val="00995125"/>
    <w:rsid w:val="009A2B72"/>
    <w:rsid w:val="009B3D73"/>
    <w:rsid w:val="009C2128"/>
    <w:rsid w:val="009C4455"/>
    <w:rsid w:val="009C44E1"/>
    <w:rsid w:val="009C4821"/>
    <w:rsid w:val="009C7084"/>
    <w:rsid w:val="009D2100"/>
    <w:rsid w:val="009D3E7A"/>
    <w:rsid w:val="009D4241"/>
    <w:rsid w:val="009D4723"/>
    <w:rsid w:val="009D7E54"/>
    <w:rsid w:val="009E0DD2"/>
    <w:rsid w:val="009E1597"/>
    <w:rsid w:val="009E36C0"/>
    <w:rsid w:val="009E3D1B"/>
    <w:rsid w:val="009E42DF"/>
    <w:rsid w:val="009E4465"/>
    <w:rsid w:val="009E4526"/>
    <w:rsid w:val="009E57AA"/>
    <w:rsid w:val="009F09DF"/>
    <w:rsid w:val="00A009C9"/>
    <w:rsid w:val="00A00FDB"/>
    <w:rsid w:val="00A019DC"/>
    <w:rsid w:val="00A033FA"/>
    <w:rsid w:val="00A03734"/>
    <w:rsid w:val="00A05573"/>
    <w:rsid w:val="00A100D2"/>
    <w:rsid w:val="00A110B5"/>
    <w:rsid w:val="00A14DBE"/>
    <w:rsid w:val="00A24FD4"/>
    <w:rsid w:val="00A24FF0"/>
    <w:rsid w:val="00A25142"/>
    <w:rsid w:val="00A255A2"/>
    <w:rsid w:val="00A26B07"/>
    <w:rsid w:val="00A30D40"/>
    <w:rsid w:val="00A316F4"/>
    <w:rsid w:val="00A356AC"/>
    <w:rsid w:val="00A40A26"/>
    <w:rsid w:val="00A42082"/>
    <w:rsid w:val="00A45232"/>
    <w:rsid w:val="00A47EF7"/>
    <w:rsid w:val="00A53C1B"/>
    <w:rsid w:val="00A554E6"/>
    <w:rsid w:val="00A62197"/>
    <w:rsid w:val="00A66971"/>
    <w:rsid w:val="00A67244"/>
    <w:rsid w:val="00A67463"/>
    <w:rsid w:val="00A70ACF"/>
    <w:rsid w:val="00A72B77"/>
    <w:rsid w:val="00A7747A"/>
    <w:rsid w:val="00A7775C"/>
    <w:rsid w:val="00A7777F"/>
    <w:rsid w:val="00A809E6"/>
    <w:rsid w:val="00A82996"/>
    <w:rsid w:val="00A83044"/>
    <w:rsid w:val="00A87CEA"/>
    <w:rsid w:val="00A87E0A"/>
    <w:rsid w:val="00A919F0"/>
    <w:rsid w:val="00A947FF"/>
    <w:rsid w:val="00AA2BDE"/>
    <w:rsid w:val="00AB3B43"/>
    <w:rsid w:val="00AB4EF2"/>
    <w:rsid w:val="00AB75C7"/>
    <w:rsid w:val="00AC1E20"/>
    <w:rsid w:val="00AD1AA6"/>
    <w:rsid w:val="00AE0D3A"/>
    <w:rsid w:val="00AF03BB"/>
    <w:rsid w:val="00AF3F75"/>
    <w:rsid w:val="00AF46B5"/>
    <w:rsid w:val="00AF5924"/>
    <w:rsid w:val="00B0093A"/>
    <w:rsid w:val="00B02AC8"/>
    <w:rsid w:val="00B0756C"/>
    <w:rsid w:val="00B10205"/>
    <w:rsid w:val="00B1193E"/>
    <w:rsid w:val="00B12D15"/>
    <w:rsid w:val="00B13323"/>
    <w:rsid w:val="00B13742"/>
    <w:rsid w:val="00B14022"/>
    <w:rsid w:val="00B152CE"/>
    <w:rsid w:val="00B224A3"/>
    <w:rsid w:val="00B270B0"/>
    <w:rsid w:val="00B27635"/>
    <w:rsid w:val="00B34939"/>
    <w:rsid w:val="00B35D5E"/>
    <w:rsid w:val="00B373F5"/>
    <w:rsid w:val="00B40C66"/>
    <w:rsid w:val="00B40DE8"/>
    <w:rsid w:val="00B40F5F"/>
    <w:rsid w:val="00B43713"/>
    <w:rsid w:val="00B44ADB"/>
    <w:rsid w:val="00B52534"/>
    <w:rsid w:val="00B541F1"/>
    <w:rsid w:val="00B57C9B"/>
    <w:rsid w:val="00B6108F"/>
    <w:rsid w:val="00B63A9C"/>
    <w:rsid w:val="00B648D5"/>
    <w:rsid w:val="00B700FD"/>
    <w:rsid w:val="00B728ED"/>
    <w:rsid w:val="00B809C5"/>
    <w:rsid w:val="00B80DB6"/>
    <w:rsid w:val="00B833FE"/>
    <w:rsid w:val="00B85BED"/>
    <w:rsid w:val="00B874D1"/>
    <w:rsid w:val="00B87AE9"/>
    <w:rsid w:val="00B90B11"/>
    <w:rsid w:val="00B91761"/>
    <w:rsid w:val="00B923E6"/>
    <w:rsid w:val="00B93811"/>
    <w:rsid w:val="00B94104"/>
    <w:rsid w:val="00B94305"/>
    <w:rsid w:val="00B974E0"/>
    <w:rsid w:val="00B97C1C"/>
    <w:rsid w:val="00BA15F2"/>
    <w:rsid w:val="00BA2C7B"/>
    <w:rsid w:val="00BA37A0"/>
    <w:rsid w:val="00BA49F4"/>
    <w:rsid w:val="00BA4F4E"/>
    <w:rsid w:val="00BA52BD"/>
    <w:rsid w:val="00BA7586"/>
    <w:rsid w:val="00BB0358"/>
    <w:rsid w:val="00BB0C31"/>
    <w:rsid w:val="00BB309E"/>
    <w:rsid w:val="00BB3702"/>
    <w:rsid w:val="00BB61EB"/>
    <w:rsid w:val="00BC32DA"/>
    <w:rsid w:val="00BC5D38"/>
    <w:rsid w:val="00BC7AEA"/>
    <w:rsid w:val="00BD0DBC"/>
    <w:rsid w:val="00BD19CC"/>
    <w:rsid w:val="00BD4435"/>
    <w:rsid w:val="00BD60AB"/>
    <w:rsid w:val="00BE0D95"/>
    <w:rsid w:val="00BE1AA7"/>
    <w:rsid w:val="00BE33F8"/>
    <w:rsid w:val="00BE4B06"/>
    <w:rsid w:val="00BF0E55"/>
    <w:rsid w:val="00BF1A38"/>
    <w:rsid w:val="00BF3D55"/>
    <w:rsid w:val="00BF524F"/>
    <w:rsid w:val="00BF598B"/>
    <w:rsid w:val="00BF6BEC"/>
    <w:rsid w:val="00BF7E51"/>
    <w:rsid w:val="00C011A5"/>
    <w:rsid w:val="00C01573"/>
    <w:rsid w:val="00C02155"/>
    <w:rsid w:val="00C04C5F"/>
    <w:rsid w:val="00C1026C"/>
    <w:rsid w:val="00C20BAF"/>
    <w:rsid w:val="00C237AB"/>
    <w:rsid w:val="00C267A8"/>
    <w:rsid w:val="00C32754"/>
    <w:rsid w:val="00C3308F"/>
    <w:rsid w:val="00C35FF1"/>
    <w:rsid w:val="00C37067"/>
    <w:rsid w:val="00C40D25"/>
    <w:rsid w:val="00C422F0"/>
    <w:rsid w:val="00C451B4"/>
    <w:rsid w:val="00C4673E"/>
    <w:rsid w:val="00C4680C"/>
    <w:rsid w:val="00C544E7"/>
    <w:rsid w:val="00C5469A"/>
    <w:rsid w:val="00C627A5"/>
    <w:rsid w:val="00C62BCF"/>
    <w:rsid w:val="00C6648A"/>
    <w:rsid w:val="00C815F6"/>
    <w:rsid w:val="00C81E32"/>
    <w:rsid w:val="00C856FD"/>
    <w:rsid w:val="00C857D1"/>
    <w:rsid w:val="00C87063"/>
    <w:rsid w:val="00C87617"/>
    <w:rsid w:val="00C900CD"/>
    <w:rsid w:val="00C904A0"/>
    <w:rsid w:val="00C932A0"/>
    <w:rsid w:val="00C939B4"/>
    <w:rsid w:val="00CA0F9A"/>
    <w:rsid w:val="00CA478B"/>
    <w:rsid w:val="00CA78E0"/>
    <w:rsid w:val="00CB0CCA"/>
    <w:rsid w:val="00CB5907"/>
    <w:rsid w:val="00CB6C57"/>
    <w:rsid w:val="00CC2986"/>
    <w:rsid w:val="00CC6F33"/>
    <w:rsid w:val="00CD156C"/>
    <w:rsid w:val="00CD3604"/>
    <w:rsid w:val="00CD4D1A"/>
    <w:rsid w:val="00CD6419"/>
    <w:rsid w:val="00CD67D1"/>
    <w:rsid w:val="00CE11CF"/>
    <w:rsid w:val="00CE23F7"/>
    <w:rsid w:val="00CE2A08"/>
    <w:rsid w:val="00CF1EE6"/>
    <w:rsid w:val="00CF4699"/>
    <w:rsid w:val="00CF4711"/>
    <w:rsid w:val="00D02E8F"/>
    <w:rsid w:val="00D04F5A"/>
    <w:rsid w:val="00D07C52"/>
    <w:rsid w:val="00D116CA"/>
    <w:rsid w:val="00D1258B"/>
    <w:rsid w:val="00D138BD"/>
    <w:rsid w:val="00D15FF3"/>
    <w:rsid w:val="00D2143C"/>
    <w:rsid w:val="00D257C7"/>
    <w:rsid w:val="00D327AE"/>
    <w:rsid w:val="00D33D6A"/>
    <w:rsid w:val="00D33F47"/>
    <w:rsid w:val="00D342CF"/>
    <w:rsid w:val="00D35C80"/>
    <w:rsid w:val="00D36BF7"/>
    <w:rsid w:val="00D4249E"/>
    <w:rsid w:val="00D45FFC"/>
    <w:rsid w:val="00D46059"/>
    <w:rsid w:val="00D46248"/>
    <w:rsid w:val="00D512D2"/>
    <w:rsid w:val="00D51FDD"/>
    <w:rsid w:val="00D57903"/>
    <w:rsid w:val="00D644AB"/>
    <w:rsid w:val="00D667D8"/>
    <w:rsid w:val="00D70491"/>
    <w:rsid w:val="00D75C4B"/>
    <w:rsid w:val="00D803C9"/>
    <w:rsid w:val="00D824E2"/>
    <w:rsid w:val="00D85616"/>
    <w:rsid w:val="00D8672A"/>
    <w:rsid w:val="00D9008F"/>
    <w:rsid w:val="00D912E4"/>
    <w:rsid w:val="00D914BD"/>
    <w:rsid w:val="00D91B24"/>
    <w:rsid w:val="00D96426"/>
    <w:rsid w:val="00DA5733"/>
    <w:rsid w:val="00DA67E2"/>
    <w:rsid w:val="00DB0166"/>
    <w:rsid w:val="00DB062C"/>
    <w:rsid w:val="00DB25E2"/>
    <w:rsid w:val="00DB5449"/>
    <w:rsid w:val="00DB6B35"/>
    <w:rsid w:val="00DC314E"/>
    <w:rsid w:val="00DC5F13"/>
    <w:rsid w:val="00DD1538"/>
    <w:rsid w:val="00DD23DD"/>
    <w:rsid w:val="00DD31F0"/>
    <w:rsid w:val="00DD60DA"/>
    <w:rsid w:val="00DD6693"/>
    <w:rsid w:val="00DD6BCE"/>
    <w:rsid w:val="00DE031F"/>
    <w:rsid w:val="00DF2904"/>
    <w:rsid w:val="00DF4488"/>
    <w:rsid w:val="00E007CB"/>
    <w:rsid w:val="00E01599"/>
    <w:rsid w:val="00E01BA2"/>
    <w:rsid w:val="00E11BBB"/>
    <w:rsid w:val="00E12AB2"/>
    <w:rsid w:val="00E165DB"/>
    <w:rsid w:val="00E23DC9"/>
    <w:rsid w:val="00E23F19"/>
    <w:rsid w:val="00E264C5"/>
    <w:rsid w:val="00E31710"/>
    <w:rsid w:val="00E32628"/>
    <w:rsid w:val="00E32B19"/>
    <w:rsid w:val="00E375B5"/>
    <w:rsid w:val="00E415E8"/>
    <w:rsid w:val="00E45E54"/>
    <w:rsid w:val="00E56E79"/>
    <w:rsid w:val="00E60EBA"/>
    <w:rsid w:val="00E63C07"/>
    <w:rsid w:val="00E65E5E"/>
    <w:rsid w:val="00E66D1E"/>
    <w:rsid w:val="00E6713D"/>
    <w:rsid w:val="00E70D9A"/>
    <w:rsid w:val="00E808F2"/>
    <w:rsid w:val="00E84D62"/>
    <w:rsid w:val="00E864B6"/>
    <w:rsid w:val="00E86F5F"/>
    <w:rsid w:val="00E9159E"/>
    <w:rsid w:val="00E923CC"/>
    <w:rsid w:val="00E92AE0"/>
    <w:rsid w:val="00E93FC5"/>
    <w:rsid w:val="00E951B4"/>
    <w:rsid w:val="00E95C38"/>
    <w:rsid w:val="00E95D55"/>
    <w:rsid w:val="00E95F38"/>
    <w:rsid w:val="00E9771F"/>
    <w:rsid w:val="00EA1C4C"/>
    <w:rsid w:val="00EA2B20"/>
    <w:rsid w:val="00EA3BBB"/>
    <w:rsid w:val="00EA47F1"/>
    <w:rsid w:val="00EA5DB0"/>
    <w:rsid w:val="00EC30A8"/>
    <w:rsid w:val="00EC3AB2"/>
    <w:rsid w:val="00EC5529"/>
    <w:rsid w:val="00ED4CAF"/>
    <w:rsid w:val="00ED622B"/>
    <w:rsid w:val="00ED68CE"/>
    <w:rsid w:val="00ED7CDF"/>
    <w:rsid w:val="00EE04A9"/>
    <w:rsid w:val="00EE5EF5"/>
    <w:rsid w:val="00EE7BC4"/>
    <w:rsid w:val="00EF09F6"/>
    <w:rsid w:val="00EF0E02"/>
    <w:rsid w:val="00EF0FD0"/>
    <w:rsid w:val="00EF1605"/>
    <w:rsid w:val="00EF2651"/>
    <w:rsid w:val="00EF4C08"/>
    <w:rsid w:val="00EF7928"/>
    <w:rsid w:val="00F00E44"/>
    <w:rsid w:val="00F01739"/>
    <w:rsid w:val="00F02777"/>
    <w:rsid w:val="00F06389"/>
    <w:rsid w:val="00F063BA"/>
    <w:rsid w:val="00F06D9F"/>
    <w:rsid w:val="00F07F13"/>
    <w:rsid w:val="00F1444A"/>
    <w:rsid w:val="00F14DD6"/>
    <w:rsid w:val="00F164E7"/>
    <w:rsid w:val="00F20640"/>
    <w:rsid w:val="00F228FE"/>
    <w:rsid w:val="00F23954"/>
    <w:rsid w:val="00F26D35"/>
    <w:rsid w:val="00F277D5"/>
    <w:rsid w:val="00F36C9D"/>
    <w:rsid w:val="00F41085"/>
    <w:rsid w:val="00F42532"/>
    <w:rsid w:val="00F431C0"/>
    <w:rsid w:val="00F437FE"/>
    <w:rsid w:val="00F43C76"/>
    <w:rsid w:val="00F50407"/>
    <w:rsid w:val="00F518C4"/>
    <w:rsid w:val="00F524A9"/>
    <w:rsid w:val="00F549C7"/>
    <w:rsid w:val="00F56244"/>
    <w:rsid w:val="00F6112B"/>
    <w:rsid w:val="00F672A1"/>
    <w:rsid w:val="00F7087B"/>
    <w:rsid w:val="00F713FD"/>
    <w:rsid w:val="00F80299"/>
    <w:rsid w:val="00F81613"/>
    <w:rsid w:val="00F843EB"/>
    <w:rsid w:val="00F85F94"/>
    <w:rsid w:val="00F928CA"/>
    <w:rsid w:val="00F94C31"/>
    <w:rsid w:val="00F961AE"/>
    <w:rsid w:val="00FB04C5"/>
    <w:rsid w:val="00FB6D8F"/>
    <w:rsid w:val="00FB7DB2"/>
    <w:rsid w:val="00FC245A"/>
    <w:rsid w:val="00FC3B86"/>
    <w:rsid w:val="00FC4BD2"/>
    <w:rsid w:val="00FD0050"/>
    <w:rsid w:val="00FD3DEB"/>
    <w:rsid w:val="00FD3F48"/>
    <w:rsid w:val="00FD450F"/>
    <w:rsid w:val="00FD4F66"/>
    <w:rsid w:val="00FE0E55"/>
    <w:rsid w:val="00FE13D5"/>
    <w:rsid w:val="00FE2903"/>
    <w:rsid w:val="00FF11A8"/>
    <w:rsid w:val="011D60EC"/>
    <w:rsid w:val="01B26137"/>
    <w:rsid w:val="03B6A733"/>
    <w:rsid w:val="0465D305"/>
    <w:rsid w:val="056E3A3F"/>
    <w:rsid w:val="07696340"/>
    <w:rsid w:val="0927DB59"/>
    <w:rsid w:val="0930E5C1"/>
    <w:rsid w:val="0B36C043"/>
    <w:rsid w:val="0CA6F019"/>
    <w:rsid w:val="0FCB4B72"/>
    <w:rsid w:val="10D105AF"/>
    <w:rsid w:val="1565415F"/>
    <w:rsid w:val="165B6232"/>
    <w:rsid w:val="1719D576"/>
    <w:rsid w:val="17633BDA"/>
    <w:rsid w:val="19FF8E6D"/>
    <w:rsid w:val="1B1C393F"/>
    <w:rsid w:val="1C861D7B"/>
    <w:rsid w:val="1F6A68CA"/>
    <w:rsid w:val="1FD03090"/>
    <w:rsid w:val="208A7748"/>
    <w:rsid w:val="20F376BA"/>
    <w:rsid w:val="23754A93"/>
    <w:rsid w:val="25013EDE"/>
    <w:rsid w:val="253C9558"/>
    <w:rsid w:val="2D73926D"/>
    <w:rsid w:val="3303878B"/>
    <w:rsid w:val="34511557"/>
    <w:rsid w:val="357386E8"/>
    <w:rsid w:val="36470E16"/>
    <w:rsid w:val="36C7B31F"/>
    <w:rsid w:val="3D5DFDD8"/>
    <w:rsid w:val="426EDE06"/>
    <w:rsid w:val="4283AF4A"/>
    <w:rsid w:val="45350C7E"/>
    <w:rsid w:val="45DA6CB6"/>
    <w:rsid w:val="50412D07"/>
    <w:rsid w:val="53B796F2"/>
    <w:rsid w:val="5413F57C"/>
    <w:rsid w:val="543E2873"/>
    <w:rsid w:val="5614D72E"/>
    <w:rsid w:val="57878194"/>
    <w:rsid w:val="5792065B"/>
    <w:rsid w:val="5CAA53A4"/>
    <w:rsid w:val="5CFF8E40"/>
    <w:rsid w:val="5E28740B"/>
    <w:rsid w:val="5EA1B795"/>
    <w:rsid w:val="5F676075"/>
    <w:rsid w:val="61C84F56"/>
    <w:rsid w:val="6387B20F"/>
    <w:rsid w:val="65307A6A"/>
    <w:rsid w:val="6580DBE0"/>
    <w:rsid w:val="676CFBDF"/>
    <w:rsid w:val="67A4AF61"/>
    <w:rsid w:val="6B85102E"/>
    <w:rsid w:val="6BCBE7E9"/>
    <w:rsid w:val="6C638C07"/>
    <w:rsid w:val="701411A6"/>
    <w:rsid w:val="74948DA4"/>
    <w:rsid w:val="78A879F1"/>
    <w:rsid w:val="79164095"/>
    <w:rsid w:val="792F90AB"/>
    <w:rsid w:val="7AAF4E57"/>
    <w:rsid w:val="7AC747C4"/>
    <w:rsid w:val="7C446ED2"/>
    <w:rsid w:val="7C508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30EC"/>
  <w15:chartTrackingRefBased/>
  <w15:docId w15:val="{9D83399B-C79B-4334-8F8C-FC0F665D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3BA"/>
    <w:pPr>
      <w:spacing w:afterLines="150" w:after="150" w:line="360" w:lineRule="auto"/>
    </w:pPr>
    <w:rPr>
      <w:rFonts w:ascii="Arial" w:hAnsi="Arial"/>
      <w:sz w:val="24"/>
    </w:rPr>
  </w:style>
  <w:style w:type="paragraph" w:styleId="Heading1">
    <w:name w:val="heading 1"/>
    <w:basedOn w:val="Normal"/>
    <w:next w:val="Normal"/>
    <w:link w:val="Heading1Char"/>
    <w:uiPriority w:val="9"/>
    <w:qFormat/>
    <w:rsid w:val="003E6E16"/>
    <w:pPr>
      <w:keepNext/>
      <w:keepLines/>
      <w:numPr>
        <w:numId w:val="10"/>
      </w:numPr>
      <w:spacing w:before="240" w:after="0"/>
      <w:jc w:val="center"/>
      <w:outlineLvl w:val="0"/>
    </w:pPr>
    <w:rPr>
      <w:rFonts w:eastAsiaTheme="majorEastAsia" w:cstheme="majorBidi"/>
      <w:sz w:val="48"/>
      <w:szCs w:val="32"/>
    </w:rPr>
  </w:style>
  <w:style w:type="paragraph" w:styleId="Heading2">
    <w:name w:val="heading 2"/>
    <w:basedOn w:val="Normal"/>
    <w:next w:val="Normal"/>
    <w:link w:val="Heading2Char"/>
    <w:uiPriority w:val="9"/>
    <w:unhideWhenUsed/>
    <w:qFormat/>
    <w:rsid w:val="003E6E16"/>
    <w:pPr>
      <w:keepNext/>
      <w:keepLines/>
      <w:numPr>
        <w:numId w:val="13"/>
      </w:numPr>
      <w:spacing w:before="40" w:after="0"/>
      <w:outlineLvl w:val="1"/>
    </w:pPr>
    <w:rPr>
      <w:rFonts w:eastAsiaTheme="majorEastAsia" w:cs="Arial"/>
      <w:b/>
      <w:sz w:val="28"/>
      <w:szCs w:val="24"/>
    </w:rPr>
  </w:style>
  <w:style w:type="paragraph" w:styleId="Heading3">
    <w:name w:val="heading 3"/>
    <w:basedOn w:val="Normal"/>
    <w:next w:val="Normal"/>
    <w:link w:val="Heading3Char"/>
    <w:uiPriority w:val="9"/>
    <w:unhideWhenUsed/>
    <w:qFormat/>
    <w:rsid w:val="003E6E16"/>
    <w:pPr>
      <w:keepNext/>
      <w:keepLines/>
      <w:numPr>
        <w:ilvl w:val="1"/>
        <w:numId w:val="13"/>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3E6E16"/>
    <w:pPr>
      <w:keepNext/>
      <w:keepLines/>
      <w:numPr>
        <w:ilvl w:val="2"/>
        <w:numId w:val="13"/>
      </w:numPr>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3E6E16"/>
    <w:pPr>
      <w:keepNext/>
      <w:keepLines/>
      <w:numPr>
        <w:ilvl w:val="4"/>
        <w:numId w:val="13"/>
      </w:numPr>
      <w:spacing w:before="40" w:after="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394B7A"/>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94B7A"/>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94B7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4B7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E16"/>
    <w:rPr>
      <w:rFonts w:ascii="Arial" w:eastAsiaTheme="majorEastAsia" w:hAnsi="Arial" w:cstheme="majorBidi"/>
      <w:sz w:val="48"/>
      <w:szCs w:val="32"/>
    </w:rPr>
  </w:style>
  <w:style w:type="paragraph" w:styleId="Header">
    <w:name w:val="header"/>
    <w:basedOn w:val="Normal"/>
    <w:link w:val="HeaderChar"/>
    <w:uiPriority w:val="99"/>
    <w:unhideWhenUsed/>
    <w:rsid w:val="00995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125"/>
  </w:style>
  <w:style w:type="paragraph" w:styleId="Footer">
    <w:name w:val="footer"/>
    <w:basedOn w:val="Normal"/>
    <w:link w:val="FooterChar"/>
    <w:uiPriority w:val="99"/>
    <w:unhideWhenUsed/>
    <w:rsid w:val="00995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125"/>
  </w:style>
  <w:style w:type="paragraph" w:styleId="TOCHeading">
    <w:name w:val="TOC Heading"/>
    <w:basedOn w:val="Heading1"/>
    <w:next w:val="Normal"/>
    <w:uiPriority w:val="39"/>
    <w:unhideWhenUsed/>
    <w:qFormat/>
    <w:rsid w:val="00995125"/>
    <w:pPr>
      <w:outlineLvl w:val="9"/>
    </w:pPr>
    <w:rPr>
      <w:rFonts w:asciiTheme="majorHAnsi" w:hAnsiTheme="majorHAnsi"/>
      <w:color w:val="2F5496" w:themeColor="accent1" w:themeShade="BF"/>
      <w:lang w:val="en-US"/>
    </w:rPr>
  </w:style>
  <w:style w:type="paragraph" w:styleId="ListParagraph">
    <w:name w:val="List Paragraph"/>
    <w:aliases w:val="Numbered List Paragraph"/>
    <w:basedOn w:val="Normal"/>
    <w:uiPriority w:val="34"/>
    <w:qFormat/>
    <w:rsid w:val="00995125"/>
    <w:pPr>
      <w:numPr>
        <w:numId w:val="15"/>
      </w:numPr>
      <w:contextualSpacing/>
    </w:pPr>
  </w:style>
  <w:style w:type="table" w:styleId="TableGrid">
    <w:name w:val="Table Grid"/>
    <w:basedOn w:val="TableNormal"/>
    <w:uiPriority w:val="39"/>
    <w:rsid w:val="0099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82634"/>
    <w:pPr>
      <w:tabs>
        <w:tab w:val="left" w:pos="440"/>
        <w:tab w:val="right" w:leader="dot" w:pos="9016"/>
      </w:tabs>
      <w:spacing w:after="100"/>
    </w:pPr>
  </w:style>
  <w:style w:type="character" w:styleId="Hyperlink">
    <w:name w:val="Hyperlink"/>
    <w:basedOn w:val="DefaultParagraphFont"/>
    <w:uiPriority w:val="99"/>
    <w:unhideWhenUsed/>
    <w:rsid w:val="000B3666"/>
    <w:rPr>
      <w:color w:val="0563C1" w:themeColor="hyperlink"/>
      <w:u w:val="single"/>
    </w:rPr>
  </w:style>
  <w:style w:type="character" w:customStyle="1" w:styleId="Heading2Char">
    <w:name w:val="Heading 2 Char"/>
    <w:basedOn w:val="DefaultParagraphFont"/>
    <w:link w:val="Heading2"/>
    <w:uiPriority w:val="9"/>
    <w:rsid w:val="003E6E16"/>
    <w:rPr>
      <w:rFonts w:ascii="Arial" w:eastAsiaTheme="majorEastAsia" w:hAnsi="Arial" w:cs="Arial"/>
      <w:b/>
      <w:sz w:val="28"/>
      <w:szCs w:val="24"/>
    </w:rPr>
  </w:style>
  <w:style w:type="paragraph" w:styleId="TOC2">
    <w:name w:val="toc 2"/>
    <w:basedOn w:val="Normal"/>
    <w:next w:val="Normal"/>
    <w:autoRedefine/>
    <w:uiPriority w:val="39"/>
    <w:unhideWhenUsed/>
    <w:rsid w:val="005E13B5"/>
    <w:pPr>
      <w:spacing w:after="100"/>
      <w:ind w:left="220"/>
    </w:pPr>
  </w:style>
  <w:style w:type="paragraph" w:styleId="NormalWeb">
    <w:name w:val="Normal (Web)"/>
    <w:basedOn w:val="Normal"/>
    <w:uiPriority w:val="99"/>
    <w:semiHidden/>
    <w:unhideWhenUsed/>
    <w:rsid w:val="00E951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3Char">
    <w:name w:val="Heading 3 Char"/>
    <w:basedOn w:val="DefaultParagraphFont"/>
    <w:link w:val="Heading3"/>
    <w:uiPriority w:val="9"/>
    <w:rsid w:val="003E6E16"/>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3E6E16"/>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3E6E16"/>
    <w:rPr>
      <w:rFonts w:ascii="Arial" w:eastAsiaTheme="majorEastAsia" w:hAnsi="Arial" w:cstheme="majorBidi"/>
      <w:b/>
      <w:sz w:val="24"/>
    </w:rPr>
  </w:style>
  <w:style w:type="character" w:customStyle="1" w:styleId="Heading6Char">
    <w:name w:val="Heading 6 Char"/>
    <w:basedOn w:val="DefaultParagraphFont"/>
    <w:link w:val="Heading6"/>
    <w:uiPriority w:val="9"/>
    <w:semiHidden/>
    <w:rsid w:val="00394B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94B7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94B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4B7A"/>
    <w:rPr>
      <w:rFonts w:asciiTheme="majorHAnsi" w:eastAsiaTheme="majorEastAsia" w:hAnsiTheme="majorHAnsi" w:cstheme="majorBidi"/>
      <w:i/>
      <w:iCs/>
      <w:color w:val="272727" w:themeColor="text1" w:themeTint="D8"/>
      <w:sz w:val="21"/>
      <w:szCs w:val="21"/>
    </w:rPr>
  </w:style>
  <w:style w:type="paragraph" w:customStyle="1" w:styleId="Heading1NoNumbers">
    <w:name w:val="Heading 1 (No Numbers)"/>
    <w:basedOn w:val="Heading1"/>
    <w:link w:val="Heading1NoNumbersChar"/>
    <w:rsid w:val="000A750A"/>
    <w:pPr>
      <w:numPr>
        <w:numId w:val="0"/>
      </w:numPr>
      <w:ind w:left="432" w:hanging="432"/>
    </w:pPr>
    <w:rPr>
      <w:rFonts w:cs="Arial"/>
      <w:szCs w:val="24"/>
    </w:rPr>
  </w:style>
  <w:style w:type="character" w:customStyle="1" w:styleId="Heading1NoNumbersChar">
    <w:name w:val="Heading 1 (No Numbers) Char"/>
    <w:basedOn w:val="Heading1Char"/>
    <w:link w:val="Heading1NoNumbers"/>
    <w:rsid w:val="000A750A"/>
    <w:rPr>
      <w:rFonts w:ascii="Arial" w:eastAsiaTheme="majorEastAsia" w:hAnsi="Arial" w:cs="Arial"/>
      <w:sz w:val="48"/>
      <w:szCs w:val="24"/>
    </w:rPr>
  </w:style>
  <w:style w:type="paragraph" w:styleId="Title">
    <w:name w:val="Title"/>
    <w:basedOn w:val="Normal"/>
    <w:next w:val="Normal"/>
    <w:link w:val="TitleChar"/>
    <w:uiPriority w:val="10"/>
    <w:qFormat/>
    <w:rsid w:val="00782634"/>
    <w:pPr>
      <w:spacing w:after="0" w:line="240" w:lineRule="auto"/>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782634"/>
    <w:rPr>
      <w:rFonts w:ascii="Arial" w:eastAsiaTheme="majorEastAsia" w:hAnsi="Arial" w:cstheme="majorBidi"/>
      <w:spacing w:val="-10"/>
      <w:kern w:val="28"/>
      <w:sz w:val="48"/>
      <w:szCs w:val="56"/>
    </w:rPr>
  </w:style>
  <w:style w:type="paragraph" w:styleId="TOC3">
    <w:name w:val="toc 3"/>
    <w:basedOn w:val="Normal"/>
    <w:next w:val="Normal"/>
    <w:autoRedefine/>
    <w:uiPriority w:val="39"/>
    <w:unhideWhenUsed/>
    <w:rsid w:val="00E923CC"/>
    <w:pPr>
      <w:spacing w:after="100"/>
      <w:ind w:left="440"/>
    </w:pPr>
  </w:style>
  <w:style w:type="character" w:customStyle="1" w:styleId="normaltextrun">
    <w:name w:val="normaltextrun"/>
    <w:basedOn w:val="DefaultParagraphFont"/>
    <w:rsid w:val="003D76CF"/>
  </w:style>
  <w:style w:type="character" w:customStyle="1" w:styleId="eop">
    <w:name w:val="eop"/>
    <w:basedOn w:val="DefaultParagraphFont"/>
    <w:rsid w:val="003D76CF"/>
  </w:style>
  <w:style w:type="paragraph" w:customStyle="1" w:styleId="Heading2NoNumbers">
    <w:name w:val="Heading 2 (No Numbers)"/>
    <w:basedOn w:val="Heading2"/>
    <w:link w:val="Heading2NoNumbersChar"/>
    <w:rsid w:val="00DF4488"/>
    <w:pPr>
      <w:numPr>
        <w:numId w:val="0"/>
      </w:numPr>
      <w:ind w:left="720"/>
    </w:pPr>
  </w:style>
  <w:style w:type="paragraph" w:customStyle="1" w:styleId="Heading3NoNumbers">
    <w:name w:val="Heading 3 (No Numbers)"/>
    <w:basedOn w:val="Heading3"/>
    <w:link w:val="Heading3NoNumbersChar"/>
    <w:rsid w:val="00DF4488"/>
    <w:pPr>
      <w:numPr>
        <w:ilvl w:val="0"/>
        <w:numId w:val="0"/>
      </w:numPr>
      <w:ind w:left="1440"/>
    </w:pPr>
  </w:style>
  <w:style w:type="character" w:customStyle="1" w:styleId="Heading2NoNumbersChar">
    <w:name w:val="Heading 2 (No Numbers) Char"/>
    <w:basedOn w:val="Heading2Char"/>
    <w:link w:val="Heading2NoNumbers"/>
    <w:rsid w:val="00DF4488"/>
    <w:rPr>
      <w:rFonts w:ascii="Arial" w:eastAsiaTheme="majorEastAsia" w:hAnsi="Arial" w:cs="Arial"/>
      <w:b/>
      <w:sz w:val="24"/>
      <w:szCs w:val="24"/>
    </w:rPr>
  </w:style>
  <w:style w:type="character" w:customStyle="1" w:styleId="Heading3NoNumbersChar">
    <w:name w:val="Heading 3 (No Numbers) Char"/>
    <w:basedOn w:val="Heading3Char"/>
    <w:link w:val="Heading3NoNumbers"/>
    <w:rsid w:val="00DF4488"/>
    <w:rPr>
      <w:rFonts w:ascii="Arial" w:eastAsiaTheme="majorEastAsia" w:hAnsi="Arial" w:cstheme="majorBidi"/>
      <w:b/>
      <w:sz w:val="24"/>
      <w:szCs w:val="24"/>
    </w:rPr>
  </w:style>
  <w:style w:type="paragraph" w:styleId="IntenseQuote">
    <w:name w:val="Intense Quote"/>
    <w:basedOn w:val="Normal"/>
    <w:next w:val="Normal"/>
    <w:link w:val="IntenseQuoteChar"/>
    <w:uiPriority w:val="30"/>
    <w:qFormat/>
    <w:rsid w:val="00D667D8"/>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667D8"/>
    <w:rPr>
      <w:rFonts w:ascii="Arial" w:hAnsi="Arial"/>
      <w:i/>
      <w:iCs/>
      <w:sz w:val="24"/>
    </w:rPr>
  </w:style>
  <w:style w:type="numbering" w:customStyle="1" w:styleId="Headings">
    <w:name w:val="Headings"/>
    <w:uiPriority w:val="99"/>
    <w:rsid w:val="00625263"/>
    <w:pPr>
      <w:numPr>
        <w:numId w:val="13"/>
      </w:numPr>
    </w:pPr>
  </w:style>
  <w:style w:type="paragraph" w:styleId="TOC4">
    <w:name w:val="toc 4"/>
    <w:basedOn w:val="Normal"/>
    <w:next w:val="Normal"/>
    <w:autoRedefine/>
    <w:uiPriority w:val="39"/>
    <w:unhideWhenUsed/>
    <w:rsid w:val="00BD19CC"/>
    <w:pPr>
      <w:spacing w:after="100"/>
      <w:ind w:left="720"/>
    </w:pPr>
  </w:style>
  <w:style w:type="character" w:styleId="UnresolvedMention">
    <w:name w:val="Unresolved Mention"/>
    <w:basedOn w:val="DefaultParagraphFont"/>
    <w:uiPriority w:val="99"/>
    <w:semiHidden/>
    <w:unhideWhenUsed/>
    <w:rsid w:val="00C1026C"/>
    <w:rPr>
      <w:color w:val="605E5C"/>
      <w:shd w:val="clear" w:color="auto" w:fill="E1DFDD"/>
    </w:rPr>
  </w:style>
  <w:style w:type="paragraph" w:styleId="Revision">
    <w:name w:val="Revision"/>
    <w:hidden/>
    <w:uiPriority w:val="99"/>
    <w:semiHidden/>
    <w:rsid w:val="008B46F7"/>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214378"/>
    <w:rPr>
      <w:color w:val="954F72" w:themeColor="followedHyperlink"/>
      <w:u w:val="single"/>
    </w:rPr>
  </w:style>
  <w:style w:type="character" w:styleId="CommentReference">
    <w:name w:val="annotation reference"/>
    <w:basedOn w:val="DefaultParagraphFont"/>
    <w:uiPriority w:val="99"/>
    <w:semiHidden/>
    <w:unhideWhenUsed/>
    <w:rsid w:val="00E375B5"/>
    <w:rPr>
      <w:sz w:val="16"/>
      <w:szCs w:val="16"/>
    </w:rPr>
  </w:style>
  <w:style w:type="paragraph" w:styleId="CommentText">
    <w:name w:val="annotation text"/>
    <w:basedOn w:val="Normal"/>
    <w:link w:val="CommentTextChar"/>
    <w:uiPriority w:val="99"/>
    <w:unhideWhenUsed/>
    <w:rsid w:val="00E375B5"/>
    <w:pPr>
      <w:spacing w:line="240" w:lineRule="auto"/>
    </w:pPr>
    <w:rPr>
      <w:sz w:val="20"/>
      <w:szCs w:val="20"/>
    </w:rPr>
  </w:style>
  <w:style w:type="character" w:customStyle="1" w:styleId="CommentTextChar">
    <w:name w:val="Comment Text Char"/>
    <w:basedOn w:val="DefaultParagraphFont"/>
    <w:link w:val="CommentText"/>
    <w:uiPriority w:val="99"/>
    <w:rsid w:val="00E375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5B5"/>
    <w:rPr>
      <w:b/>
      <w:bCs/>
    </w:rPr>
  </w:style>
  <w:style w:type="character" w:customStyle="1" w:styleId="CommentSubjectChar">
    <w:name w:val="Comment Subject Char"/>
    <w:basedOn w:val="CommentTextChar"/>
    <w:link w:val="CommentSubject"/>
    <w:uiPriority w:val="99"/>
    <w:semiHidden/>
    <w:rsid w:val="00E375B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92783">
      <w:bodyDiv w:val="1"/>
      <w:marLeft w:val="0"/>
      <w:marRight w:val="0"/>
      <w:marTop w:val="0"/>
      <w:marBottom w:val="0"/>
      <w:divBdr>
        <w:top w:val="none" w:sz="0" w:space="0" w:color="auto"/>
        <w:left w:val="none" w:sz="0" w:space="0" w:color="auto"/>
        <w:bottom w:val="none" w:sz="0" w:space="0" w:color="auto"/>
        <w:right w:val="none" w:sz="0" w:space="0" w:color="auto"/>
      </w:divBdr>
    </w:div>
    <w:div w:id="758021922">
      <w:bodyDiv w:val="1"/>
      <w:marLeft w:val="0"/>
      <w:marRight w:val="0"/>
      <w:marTop w:val="0"/>
      <w:marBottom w:val="0"/>
      <w:divBdr>
        <w:top w:val="none" w:sz="0" w:space="0" w:color="auto"/>
        <w:left w:val="none" w:sz="0" w:space="0" w:color="auto"/>
        <w:bottom w:val="none" w:sz="0" w:space="0" w:color="auto"/>
        <w:right w:val="none" w:sz="0" w:space="0" w:color="auto"/>
      </w:divBdr>
    </w:div>
    <w:div w:id="11265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protect-advice.org.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librariansoffice@nls.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eu@gov.sco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vernance@nls.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g@wbg.co.uk" TargetMode="External"/><Relationship Id="rId23" Type="http://schemas.openxmlformats.org/officeDocument/2006/relationships/fontTable" Target="fontTable.xml"/><Relationship Id="Ra46d0016f0184423" Type="http://schemas.microsoft.com/office/2019/09/relationships/intelligence" Target="intelligence.xml"/><Relationship Id="rId10" Type="http://schemas.openxmlformats.org/officeDocument/2006/relationships/hyperlink" Target="https://protect-advice.org.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correspondence@audit-scotland.gov.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5071-75B7-466E-8854-F2117C5C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1721</Words>
  <Characters>9812</Characters>
  <Application>Microsoft Office Word</Application>
  <DocSecurity>2</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Links>
    <vt:vector size="114" baseType="variant">
      <vt:variant>
        <vt:i4>7929933</vt:i4>
      </vt:variant>
      <vt:variant>
        <vt:i4>90</vt:i4>
      </vt:variant>
      <vt:variant>
        <vt:i4>0</vt:i4>
      </vt:variant>
      <vt:variant>
        <vt:i4>5</vt:i4>
      </vt:variant>
      <vt:variant>
        <vt:lpwstr>mailto:ceu@gov.scot</vt:lpwstr>
      </vt:variant>
      <vt:variant>
        <vt:lpwstr/>
      </vt:variant>
      <vt:variant>
        <vt:i4>1245296</vt:i4>
      </vt:variant>
      <vt:variant>
        <vt:i4>87</vt:i4>
      </vt:variant>
      <vt:variant>
        <vt:i4>0</vt:i4>
      </vt:variant>
      <vt:variant>
        <vt:i4>5</vt:i4>
      </vt:variant>
      <vt:variant>
        <vt:lpwstr>mailto:gg@wbg.co.uk</vt:lpwstr>
      </vt:variant>
      <vt:variant>
        <vt:lpwstr/>
      </vt:variant>
      <vt:variant>
        <vt:i4>589860</vt:i4>
      </vt:variant>
      <vt:variant>
        <vt:i4>84</vt:i4>
      </vt:variant>
      <vt:variant>
        <vt:i4>0</vt:i4>
      </vt:variant>
      <vt:variant>
        <vt:i4>5</vt:i4>
      </vt:variant>
      <vt:variant>
        <vt:lpwstr>mailto:correspondence@audit-scotland.gov.uk</vt:lpwstr>
      </vt:variant>
      <vt:variant>
        <vt:lpwstr/>
      </vt:variant>
      <vt:variant>
        <vt:i4>7340099</vt:i4>
      </vt:variant>
      <vt:variant>
        <vt:i4>81</vt:i4>
      </vt:variant>
      <vt:variant>
        <vt:i4>0</vt:i4>
      </vt:variant>
      <vt:variant>
        <vt:i4>5</vt:i4>
      </vt:variant>
      <vt:variant>
        <vt:lpwstr>mailto:info@protect-advice.org.uk</vt:lpwstr>
      </vt:variant>
      <vt:variant>
        <vt:lpwstr/>
      </vt:variant>
      <vt:variant>
        <vt:i4>589875</vt:i4>
      </vt:variant>
      <vt:variant>
        <vt:i4>78</vt:i4>
      </vt:variant>
      <vt:variant>
        <vt:i4>0</vt:i4>
      </vt:variant>
      <vt:variant>
        <vt:i4>5</vt:i4>
      </vt:variant>
      <vt:variant>
        <vt:lpwstr>mailto:librariansoffice@nls.uk</vt:lpwstr>
      </vt:variant>
      <vt:variant>
        <vt:lpwstr/>
      </vt:variant>
      <vt:variant>
        <vt:i4>6946893</vt:i4>
      </vt:variant>
      <vt:variant>
        <vt:i4>75</vt:i4>
      </vt:variant>
      <vt:variant>
        <vt:i4>0</vt:i4>
      </vt:variant>
      <vt:variant>
        <vt:i4>5</vt:i4>
      </vt:variant>
      <vt:variant>
        <vt:lpwstr>mailto:governance@nls.uk</vt:lpwstr>
      </vt:variant>
      <vt:variant>
        <vt:lpwstr/>
      </vt:variant>
      <vt:variant>
        <vt:i4>7733353</vt:i4>
      </vt:variant>
      <vt:variant>
        <vt:i4>72</vt:i4>
      </vt:variant>
      <vt:variant>
        <vt:i4>0</vt:i4>
      </vt:variant>
      <vt:variant>
        <vt:i4>5</vt:i4>
      </vt:variant>
      <vt:variant>
        <vt:lpwstr/>
      </vt:variant>
      <vt:variant>
        <vt:lpwstr>_Independent_advice</vt:lpwstr>
      </vt:variant>
      <vt:variant>
        <vt:i4>6488099</vt:i4>
      </vt:variant>
      <vt:variant>
        <vt:i4>69</vt:i4>
      </vt:variant>
      <vt:variant>
        <vt:i4>0</vt:i4>
      </vt:variant>
      <vt:variant>
        <vt:i4>5</vt:i4>
      </vt:variant>
      <vt:variant>
        <vt:lpwstr>https://protect-advice.org.uk/</vt:lpwstr>
      </vt:variant>
      <vt:variant>
        <vt:lpwstr/>
      </vt:variant>
      <vt:variant>
        <vt:i4>1310772</vt:i4>
      </vt:variant>
      <vt:variant>
        <vt:i4>62</vt:i4>
      </vt:variant>
      <vt:variant>
        <vt:i4>0</vt:i4>
      </vt:variant>
      <vt:variant>
        <vt:i4>5</vt:i4>
      </vt:variant>
      <vt:variant>
        <vt:lpwstr/>
      </vt:variant>
      <vt:variant>
        <vt:lpwstr>_Toc174076620</vt:lpwstr>
      </vt:variant>
      <vt:variant>
        <vt:i4>1507380</vt:i4>
      </vt:variant>
      <vt:variant>
        <vt:i4>56</vt:i4>
      </vt:variant>
      <vt:variant>
        <vt:i4>0</vt:i4>
      </vt:variant>
      <vt:variant>
        <vt:i4>5</vt:i4>
      </vt:variant>
      <vt:variant>
        <vt:lpwstr/>
      </vt:variant>
      <vt:variant>
        <vt:lpwstr>_Toc174076619</vt:lpwstr>
      </vt:variant>
      <vt:variant>
        <vt:i4>1507380</vt:i4>
      </vt:variant>
      <vt:variant>
        <vt:i4>50</vt:i4>
      </vt:variant>
      <vt:variant>
        <vt:i4>0</vt:i4>
      </vt:variant>
      <vt:variant>
        <vt:i4>5</vt:i4>
      </vt:variant>
      <vt:variant>
        <vt:lpwstr/>
      </vt:variant>
      <vt:variant>
        <vt:lpwstr>_Toc174076618</vt:lpwstr>
      </vt:variant>
      <vt:variant>
        <vt:i4>1507380</vt:i4>
      </vt:variant>
      <vt:variant>
        <vt:i4>44</vt:i4>
      </vt:variant>
      <vt:variant>
        <vt:i4>0</vt:i4>
      </vt:variant>
      <vt:variant>
        <vt:i4>5</vt:i4>
      </vt:variant>
      <vt:variant>
        <vt:lpwstr/>
      </vt:variant>
      <vt:variant>
        <vt:lpwstr>_Toc174076617</vt:lpwstr>
      </vt:variant>
      <vt:variant>
        <vt:i4>1507380</vt:i4>
      </vt:variant>
      <vt:variant>
        <vt:i4>38</vt:i4>
      </vt:variant>
      <vt:variant>
        <vt:i4>0</vt:i4>
      </vt:variant>
      <vt:variant>
        <vt:i4>5</vt:i4>
      </vt:variant>
      <vt:variant>
        <vt:lpwstr/>
      </vt:variant>
      <vt:variant>
        <vt:lpwstr>_Toc174076616</vt:lpwstr>
      </vt:variant>
      <vt:variant>
        <vt:i4>1507380</vt:i4>
      </vt:variant>
      <vt:variant>
        <vt:i4>32</vt:i4>
      </vt:variant>
      <vt:variant>
        <vt:i4>0</vt:i4>
      </vt:variant>
      <vt:variant>
        <vt:i4>5</vt:i4>
      </vt:variant>
      <vt:variant>
        <vt:lpwstr/>
      </vt:variant>
      <vt:variant>
        <vt:lpwstr>_Toc174076615</vt:lpwstr>
      </vt:variant>
      <vt:variant>
        <vt:i4>1507380</vt:i4>
      </vt:variant>
      <vt:variant>
        <vt:i4>26</vt:i4>
      </vt:variant>
      <vt:variant>
        <vt:i4>0</vt:i4>
      </vt:variant>
      <vt:variant>
        <vt:i4>5</vt:i4>
      </vt:variant>
      <vt:variant>
        <vt:lpwstr/>
      </vt:variant>
      <vt:variant>
        <vt:lpwstr>_Toc174076614</vt:lpwstr>
      </vt:variant>
      <vt:variant>
        <vt:i4>1507380</vt:i4>
      </vt:variant>
      <vt:variant>
        <vt:i4>20</vt:i4>
      </vt:variant>
      <vt:variant>
        <vt:i4>0</vt:i4>
      </vt:variant>
      <vt:variant>
        <vt:i4>5</vt:i4>
      </vt:variant>
      <vt:variant>
        <vt:lpwstr/>
      </vt:variant>
      <vt:variant>
        <vt:lpwstr>_Toc174076613</vt:lpwstr>
      </vt:variant>
      <vt:variant>
        <vt:i4>1507380</vt:i4>
      </vt:variant>
      <vt:variant>
        <vt:i4>14</vt:i4>
      </vt:variant>
      <vt:variant>
        <vt:i4>0</vt:i4>
      </vt:variant>
      <vt:variant>
        <vt:i4>5</vt:i4>
      </vt:variant>
      <vt:variant>
        <vt:lpwstr/>
      </vt:variant>
      <vt:variant>
        <vt:lpwstr>_Toc174076612</vt:lpwstr>
      </vt:variant>
      <vt:variant>
        <vt:i4>1507380</vt:i4>
      </vt:variant>
      <vt:variant>
        <vt:i4>8</vt:i4>
      </vt:variant>
      <vt:variant>
        <vt:i4>0</vt:i4>
      </vt:variant>
      <vt:variant>
        <vt:i4>5</vt:i4>
      </vt:variant>
      <vt:variant>
        <vt:lpwstr/>
      </vt:variant>
      <vt:variant>
        <vt:lpwstr>_Toc174076611</vt:lpwstr>
      </vt:variant>
      <vt:variant>
        <vt:i4>1507380</vt:i4>
      </vt:variant>
      <vt:variant>
        <vt:i4>2</vt:i4>
      </vt:variant>
      <vt:variant>
        <vt:i4>0</vt:i4>
      </vt:variant>
      <vt:variant>
        <vt:i4>5</vt:i4>
      </vt:variant>
      <vt:variant>
        <vt:lpwstr/>
      </vt:variant>
      <vt:variant>
        <vt:lpwstr>_Toc174076610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Ashby-Coventry, Danielle</cp:lastModifiedBy>
  <cp:revision>2</cp:revision>
  <dcterms:created xsi:type="dcterms:W3CDTF">2026-07-28T15:36:00Z</dcterms:created>
  <dcterms:modified xsi:type="dcterms:W3CDTF">2026-07-29T08:06:00Z</dcterms:modified>
</cp:coreProperties>
</file>