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6D67" w14:textId="41F1DFFC" w:rsidR="0033498F" w:rsidRDefault="00470940" w:rsidP="0033498F">
      <w:pPr>
        <w:spacing w:after="360"/>
        <w:jc w:val="right"/>
        <w:rPr>
          <w:rStyle w:val="Heading1Char"/>
        </w:rPr>
      </w:pPr>
      <w:r w:rsidRPr="00400B4B">
        <w:rPr>
          <w:noProof/>
        </w:rPr>
        <w:drawing>
          <wp:inline distT="0" distB="0" distL="0" distR="0" wp14:anchorId="60FA35CB" wp14:editId="3FC01D02">
            <wp:extent cx="3524885" cy="1186815"/>
            <wp:effectExtent l="0" t="0" r="0" b="0"/>
            <wp:docPr id="3" name="Picture 3" descr="National Library of Scotlan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tional Library of Scotland logo">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885" cy="1186815"/>
                    </a:xfrm>
                    <a:prstGeom prst="rect">
                      <a:avLst/>
                    </a:prstGeom>
                  </pic:spPr>
                </pic:pic>
              </a:graphicData>
            </a:graphic>
          </wp:inline>
        </w:drawing>
      </w:r>
      <w:bookmarkStart w:id="0" w:name="_Toc2125923824"/>
      <w:bookmarkStart w:id="1" w:name="_Toc962184464"/>
    </w:p>
    <w:p w14:paraId="2585A5A8" w14:textId="63E41392" w:rsidR="00815C62" w:rsidRPr="0033498F" w:rsidRDefault="008432C4" w:rsidP="004F10A7">
      <w:pPr>
        <w:spacing w:after="360"/>
        <w:jc w:val="center"/>
        <w:rPr>
          <w:rStyle w:val="Heading1Char"/>
        </w:rPr>
      </w:pPr>
      <w:r>
        <w:rPr>
          <w:rStyle w:val="Heading1Char"/>
        </w:rPr>
        <w:t>Data Protection Policy</w:t>
      </w:r>
    </w:p>
    <w:p w14:paraId="061A5092" w14:textId="77777777" w:rsidR="00815C62" w:rsidRDefault="00815C62" w:rsidP="00815C62">
      <w:pPr>
        <w:pStyle w:val="Heading1"/>
        <w:spacing w:after="360"/>
        <w:jc w:val="right"/>
      </w:pPr>
    </w:p>
    <w:p w14:paraId="024F9763" w14:textId="77777777" w:rsidR="00815C62" w:rsidRDefault="00815C62" w:rsidP="00815C62">
      <w:pPr>
        <w:pStyle w:val="Heading1"/>
        <w:spacing w:after="360"/>
        <w:jc w:val="right"/>
      </w:pPr>
    </w:p>
    <w:p w14:paraId="439E750E" w14:textId="77777777" w:rsidR="00815C62" w:rsidRDefault="00815C62" w:rsidP="00815C62">
      <w:pPr>
        <w:pStyle w:val="Heading1"/>
        <w:spacing w:after="360"/>
        <w:jc w:val="right"/>
      </w:pPr>
    </w:p>
    <w:p w14:paraId="08E19F6B" w14:textId="77777777" w:rsidR="00815C62" w:rsidRDefault="00815C62" w:rsidP="00815C62">
      <w:pPr>
        <w:pStyle w:val="Heading1"/>
        <w:spacing w:after="360"/>
        <w:jc w:val="right"/>
      </w:pPr>
    </w:p>
    <w:p w14:paraId="62B3C541" w14:textId="77777777" w:rsidR="00815C62" w:rsidRDefault="00815C62" w:rsidP="00815C62">
      <w:pPr>
        <w:pStyle w:val="Heading1"/>
        <w:spacing w:after="360"/>
        <w:jc w:val="right"/>
      </w:pPr>
    </w:p>
    <w:p w14:paraId="19FBE742" w14:textId="77777777" w:rsidR="00815C62" w:rsidRDefault="00815C62" w:rsidP="007C22CA">
      <w:pPr>
        <w:pStyle w:val="Heading1"/>
        <w:spacing w:after="360"/>
        <w:jc w:val="right"/>
      </w:pPr>
    </w:p>
    <w:p w14:paraId="08CA89E1" w14:textId="00A34697" w:rsidR="00995125" w:rsidRPr="006A354E" w:rsidRDefault="00815C62" w:rsidP="00815C62">
      <w:pPr>
        <w:spacing w:after="360"/>
        <w:jc w:val="right"/>
      </w:pPr>
      <w:r>
        <w:t xml:space="preserve">Last revised: </w:t>
      </w:r>
      <w:r w:rsidR="008432C4">
        <w:t>14 August 2023</w:t>
      </w:r>
      <w:r w:rsidR="00995125" w:rsidRPr="006A354E">
        <w:br w:type="page"/>
      </w:r>
      <w:bookmarkEnd w:id="0"/>
      <w:bookmarkEnd w:id="1"/>
    </w:p>
    <w:bookmarkStart w:id="2" w:name="_Toc1936490033" w:displacedByCustomXml="next"/>
    <w:bookmarkStart w:id="3" w:name="_Toc1611036248" w:displacedByCustomXml="next"/>
    <w:bookmarkStart w:id="4" w:name="_Toc110486754" w:displacedByCustomXml="next"/>
    <w:sdt>
      <w:sdtPr>
        <w:rPr>
          <w:b/>
        </w:rPr>
        <w:id w:val="1813396560"/>
        <w:docPartObj>
          <w:docPartGallery w:val="Table of Contents"/>
          <w:docPartUnique/>
        </w:docPartObj>
      </w:sdtPr>
      <w:sdtEndPr>
        <w:rPr>
          <w:b w:val="0"/>
        </w:rPr>
      </w:sdtEndPr>
      <w:sdtContent>
        <w:p w14:paraId="58A006E4" w14:textId="499B2ADE" w:rsidR="00F228FE" w:rsidRPr="00EE04A9" w:rsidRDefault="00F228FE" w:rsidP="00902973">
          <w:pPr>
            <w:spacing w:after="360"/>
            <w:rPr>
              <w:rStyle w:val="Heading2Char"/>
            </w:rPr>
          </w:pPr>
          <w:r w:rsidRPr="63024FE5">
            <w:rPr>
              <w:rStyle w:val="Heading2Char"/>
            </w:rPr>
            <w:t>Contents</w:t>
          </w:r>
          <w:bookmarkEnd w:id="4"/>
          <w:bookmarkEnd w:id="3"/>
          <w:bookmarkEnd w:id="2"/>
        </w:p>
        <w:p w14:paraId="7379A3C7" w14:textId="1F882BAF" w:rsidR="009A7BD5" w:rsidRDefault="002B6E11">
          <w:pPr>
            <w:pStyle w:val="TOC1"/>
            <w:spacing w:after="360"/>
            <w:rPr>
              <w:rFonts w:asciiTheme="minorHAnsi" w:eastAsiaTheme="minorEastAsia" w:hAnsiTheme="minorHAnsi"/>
              <w:noProof/>
              <w:kern w:val="2"/>
              <w:sz w:val="22"/>
              <w:lang w:eastAsia="en-GB"/>
              <w14:ligatures w14:val="standardContextual"/>
            </w:rPr>
          </w:pPr>
          <w:r>
            <w:fldChar w:fldCharType="begin"/>
          </w:r>
          <w:r>
            <w:instrText xml:space="preserve"> TOC \h \z \t "Heading 2,1,Heading 3,2,Heading 4,3,Heading 5,4,Heading 2 (No Numbers),1,Heading 3 (No Numbers),2" </w:instrText>
          </w:r>
          <w:r>
            <w:fldChar w:fldCharType="separate"/>
          </w:r>
          <w:hyperlink w:anchor="_Toc142924918" w:history="1">
            <w:r w:rsidR="009A7BD5" w:rsidRPr="00B16345">
              <w:rPr>
                <w:rStyle w:val="Hyperlink"/>
                <w:noProof/>
              </w:rPr>
              <w:t>1.</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Commencement</w:t>
            </w:r>
            <w:r w:rsidR="009A7BD5">
              <w:rPr>
                <w:noProof/>
                <w:webHidden/>
              </w:rPr>
              <w:tab/>
            </w:r>
            <w:r w:rsidR="009A7BD5">
              <w:rPr>
                <w:noProof/>
                <w:webHidden/>
              </w:rPr>
              <w:fldChar w:fldCharType="begin"/>
            </w:r>
            <w:r w:rsidR="009A7BD5">
              <w:rPr>
                <w:noProof/>
                <w:webHidden/>
              </w:rPr>
              <w:instrText xml:space="preserve"> PAGEREF _Toc142924918 \h </w:instrText>
            </w:r>
            <w:r w:rsidR="009A7BD5">
              <w:rPr>
                <w:noProof/>
                <w:webHidden/>
              </w:rPr>
            </w:r>
            <w:r w:rsidR="009A7BD5">
              <w:rPr>
                <w:noProof/>
                <w:webHidden/>
              </w:rPr>
              <w:fldChar w:fldCharType="separate"/>
            </w:r>
            <w:r w:rsidR="009A7BD5">
              <w:rPr>
                <w:noProof/>
                <w:webHidden/>
              </w:rPr>
              <w:t>7</w:t>
            </w:r>
            <w:r w:rsidR="009A7BD5">
              <w:rPr>
                <w:noProof/>
                <w:webHidden/>
              </w:rPr>
              <w:fldChar w:fldCharType="end"/>
            </w:r>
          </w:hyperlink>
        </w:p>
        <w:p w14:paraId="1C8CF26B" w14:textId="14F47C8E"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19" w:history="1">
            <w:r w:rsidR="009A7BD5" w:rsidRPr="00B16345">
              <w:rPr>
                <w:rStyle w:val="Hyperlink"/>
                <w:noProof/>
              </w:rPr>
              <w:t>2.</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Scope</w:t>
            </w:r>
            <w:r w:rsidR="009A7BD5">
              <w:rPr>
                <w:noProof/>
                <w:webHidden/>
              </w:rPr>
              <w:tab/>
            </w:r>
            <w:r w:rsidR="009A7BD5">
              <w:rPr>
                <w:noProof/>
                <w:webHidden/>
              </w:rPr>
              <w:fldChar w:fldCharType="begin"/>
            </w:r>
            <w:r w:rsidR="009A7BD5">
              <w:rPr>
                <w:noProof/>
                <w:webHidden/>
              </w:rPr>
              <w:instrText xml:space="preserve"> PAGEREF _Toc142924919 \h </w:instrText>
            </w:r>
            <w:r w:rsidR="009A7BD5">
              <w:rPr>
                <w:noProof/>
                <w:webHidden/>
              </w:rPr>
            </w:r>
            <w:r w:rsidR="009A7BD5">
              <w:rPr>
                <w:noProof/>
                <w:webHidden/>
              </w:rPr>
              <w:fldChar w:fldCharType="separate"/>
            </w:r>
            <w:r w:rsidR="009A7BD5">
              <w:rPr>
                <w:noProof/>
                <w:webHidden/>
              </w:rPr>
              <w:t>7</w:t>
            </w:r>
            <w:r w:rsidR="009A7BD5">
              <w:rPr>
                <w:noProof/>
                <w:webHidden/>
              </w:rPr>
              <w:fldChar w:fldCharType="end"/>
            </w:r>
          </w:hyperlink>
        </w:p>
        <w:p w14:paraId="663CC6B7" w14:textId="2D818DA9"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20" w:history="1">
            <w:r w:rsidR="009A7BD5" w:rsidRPr="00B16345">
              <w:rPr>
                <w:rStyle w:val="Hyperlink"/>
                <w:noProof/>
              </w:rPr>
              <w:t>3.</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Definitions</w:t>
            </w:r>
            <w:r w:rsidR="009A7BD5">
              <w:rPr>
                <w:noProof/>
                <w:webHidden/>
              </w:rPr>
              <w:tab/>
            </w:r>
            <w:r w:rsidR="009A7BD5">
              <w:rPr>
                <w:noProof/>
                <w:webHidden/>
              </w:rPr>
              <w:fldChar w:fldCharType="begin"/>
            </w:r>
            <w:r w:rsidR="009A7BD5">
              <w:rPr>
                <w:noProof/>
                <w:webHidden/>
              </w:rPr>
              <w:instrText xml:space="preserve"> PAGEREF _Toc142924920 \h </w:instrText>
            </w:r>
            <w:r w:rsidR="009A7BD5">
              <w:rPr>
                <w:noProof/>
                <w:webHidden/>
              </w:rPr>
            </w:r>
            <w:r w:rsidR="009A7BD5">
              <w:rPr>
                <w:noProof/>
                <w:webHidden/>
              </w:rPr>
              <w:fldChar w:fldCharType="separate"/>
            </w:r>
            <w:r w:rsidR="009A7BD5">
              <w:rPr>
                <w:noProof/>
                <w:webHidden/>
              </w:rPr>
              <w:t>7</w:t>
            </w:r>
            <w:r w:rsidR="009A7BD5">
              <w:rPr>
                <w:noProof/>
                <w:webHidden/>
              </w:rPr>
              <w:fldChar w:fldCharType="end"/>
            </w:r>
          </w:hyperlink>
        </w:p>
        <w:p w14:paraId="44A03E23" w14:textId="08E66F74"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21" w:history="1">
            <w:r w:rsidR="009A7BD5" w:rsidRPr="00B16345">
              <w:rPr>
                <w:rStyle w:val="Hyperlink"/>
                <w:noProof/>
              </w:rPr>
              <w:t>4.</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Policy statement</w:t>
            </w:r>
            <w:r w:rsidR="009A7BD5">
              <w:rPr>
                <w:noProof/>
                <w:webHidden/>
              </w:rPr>
              <w:tab/>
            </w:r>
            <w:r w:rsidR="009A7BD5">
              <w:rPr>
                <w:noProof/>
                <w:webHidden/>
              </w:rPr>
              <w:fldChar w:fldCharType="begin"/>
            </w:r>
            <w:r w:rsidR="009A7BD5">
              <w:rPr>
                <w:noProof/>
                <w:webHidden/>
              </w:rPr>
              <w:instrText xml:space="preserve"> PAGEREF _Toc142924921 \h </w:instrText>
            </w:r>
            <w:r w:rsidR="009A7BD5">
              <w:rPr>
                <w:noProof/>
                <w:webHidden/>
              </w:rPr>
            </w:r>
            <w:r w:rsidR="009A7BD5">
              <w:rPr>
                <w:noProof/>
                <w:webHidden/>
              </w:rPr>
              <w:fldChar w:fldCharType="separate"/>
            </w:r>
            <w:r w:rsidR="009A7BD5">
              <w:rPr>
                <w:noProof/>
                <w:webHidden/>
              </w:rPr>
              <w:t>9</w:t>
            </w:r>
            <w:r w:rsidR="009A7BD5">
              <w:rPr>
                <w:noProof/>
                <w:webHidden/>
              </w:rPr>
              <w:fldChar w:fldCharType="end"/>
            </w:r>
          </w:hyperlink>
        </w:p>
        <w:p w14:paraId="527C8E85" w14:textId="54F1993B"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22" w:history="1">
            <w:r w:rsidR="009A7BD5" w:rsidRPr="00B16345">
              <w:rPr>
                <w:rStyle w:val="Hyperlink"/>
                <w:noProof/>
              </w:rPr>
              <w:t>5.</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shd w:val="clear" w:color="auto" w:fill="FFFFFF"/>
              </w:rPr>
              <w:t>Tasks carried out in the public interest</w:t>
            </w:r>
            <w:r w:rsidR="009A7BD5">
              <w:rPr>
                <w:noProof/>
                <w:webHidden/>
              </w:rPr>
              <w:tab/>
            </w:r>
            <w:r w:rsidR="009A7BD5">
              <w:rPr>
                <w:noProof/>
                <w:webHidden/>
              </w:rPr>
              <w:fldChar w:fldCharType="begin"/>
            </w:r>
            <w:r w:rsidR="009A7BD5">
              <w:rPr>
                <w:noProof/>
                <w:webHidden/>
              </w:rPr>
              <w:instrText xml:space="preserve"> PAGEREF _Toc142924922 \h </w:instrText>
            </w:r>
            <w:r w:rsidR="009A7BD5">
              <w:rPr>
                <w:noProof/>
                <w:webHidden/>
              </w:rPr>
            </w:r>
            <w:r w:rsidR="009A7BD5">
              <w:rPr>
                <w:noProof/>
                <w:webHidden/>
              </w:rPr>
              <w:fldChar w:fldCharType="separate"/>
            </w:r>
            <w:r w:rsidR="009A7BD5">
              <w:rPr>
                <w:noProof/>
                <w:webHidden/>
              </w:rPr>
              <w:t>10</w:t>
            </w:r>
            <w:r w:rsidR="009A7BD5">
              <w:rPr>
                <w:noProof/>
                <w:webHidden/>
              </w:rPr>
              <w:fldChar w:fldCharType="end"/>
            </w:r>
          </w:hyperlink>
        </w:p>
        <w:p w14:paraId="0F745AF0" w14:textId="65E8CE44"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23" w:history="1">
            <w:r w:rsidR="009A7BD5" w:rsidRPr="00B16345">
              <w:rPr>
                <w:rStyle w:val="Hyperlink"/>
                <w:noProof/>
              </w:rPr>
              <w:t>6.</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Data Protection Officer</w:t>
            </w:r>
            <w:r w:rsidR="009A7BD5">
              <w:rPr>
                <w:noProof/>
                <w:webHidden/>
              </w:rPr>
              <w:tab/>
            </w:r>
            <w:r w:rsidR="009A7BD5">
              <w:rPr>
                <w:noProof/>
                <w:webHidden/>
              </w:rPr>
              <w:fldChar w:fldCharType="begin"/>
            </w:r>
            <w:r w:rsidR="009A7BD5">
              <w:rPr>
                <w:noProof/>
                <w:webHidden/>
              </w:rPr>
              <w:instrText xml:space="preserve"> PAGEREF _Toc142924923 \h </w:instrText>
            </w:r>
            <w:r w:rsidR="009A7BD5">
              <w:rPr>
                <w:noProof/>
                <w:webHidden/>
              </w:rPr>
            </w:r>
            <w:r w:rsidR="009A7BD5">
              <w:rPr>
                <w:noProof/>
                <w:webHidden/>
              </w:rPr>
              <w:fldChar w:fldCharType="separate"/>
            </w:r>
            <w:r w:rsidR="009A7BD5">
              <w:rPr>
                <w:noProof/>
                <w:webHidden/>
              </w:rPr>
              <w:t>10</w:t>
            </w:r>
            <w:r w:rsidR="009A7BD5">
              <w:rPr>
                <w:noProof/>
                <w:webHidden/>
              </w:rPr>
              <w:fldChar w:fldCharType="end"/>
            </w:r>
          </w:hyperlink>
        </w:p>
        <w:p w14:paraId="7DD15BC3" w14:textId="6261EC28" w:rsidR="009A7BD5"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2924924" w:history="1">
            <w:r w:rsidR="009A7BD5" w:rsidRPr="00B16345">
              <w:rPr>
                <w:rStyle w:val="Hyperlink"/>
                <w:noProof/>
              </w:rPr>
              <w:t>6.1</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Appointment</w:t>
            </w:r>
            <w:r w:rsidR="009A7BD5">
              <w:rPr>
                <w:noProof/>
                <w:webHidden/>
              </w:rPr>
              <w:tab/>
            </w:r>
            <w:r w:rsidR="009A7BD5">
              <w:rPr>
                <w:noProof/>
                <w:webHidden/>
              </w:rPr>
              <w:fldChar w:fldCharType="begin"/>
            </w:r>
            <w:r w:rsidR="009A7BD5">
              <w:rPr>
                <w:noProof/>
                <w:webHidden/>
              </w:rPr>
              <w:instrText xml:space="preserve"> PAGEREF _Toc142924924 \h </w:instrText>
            </w:r>
            <w:r w:rsidR="009A7BD5">
              <w:rPr>
                <w:noProof/>
                <w:webHidden/>
              </w:rPr>
            </w:r>
            <w:r w:rsidR="009A7BD5">
              <w:rPr>
                <w:noProof/>
                <w:webHidden/>
              </w:rPr>
              <w:fldChar w:fldCharType="separate"/>
            </w:r>
            <w:r w:rsidR="009A7BD5">
              <w:rPr>
                <w:noProof/>
                <w:webHidden/>
              </w:rPr>
              <w:t>10</w:t>
            </w:r>
            <w:r w:rsidR="009A7BD5">
              <w:rPr>
                <w:noProof/>
                <w:webHidden/>
              </w:rPr>
              <w:fldChar w:fldCharType="end"/>
            </w:r>
          </w:hyperlink>
        </w:p>
        <w:p w14:paraId="63BA38FB" w14:textId="6C0E5CEA" w:rsidR="009A7BD5"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2924925" w:history="1">
            <w:r w:rsidR="009A7BD5" w:rsidRPr="00B16345">
              <w:rPr>
                <w:rStyle w:val="Hyperlink"/>
                <w:noProof/>
                <w:lang w:val="it-IT"/>
              </w:rPr>
              <w:t>6.2</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shd w:val="clear" w:color="auto" w:fill="FFFFFF"/>
                <w:lang w:val="it-IT"/>
              </w:rPr>
              <w:t>Role</w:t>
            </w:r>
            <w:r w:rsidR="009A7BD5">
              <w:rPr>
                <w:noProof/>
                <w:webHidden/>
              </w:rPr>
              <w:tab/>
            </w:r>
            <w:r w:rsidR="009A7BD5">
              <w:rPr>
                <w:noProof/>
                <w:webHidden/>
              </w:rPr>
              <w:fldChar w:fldCharType="begin"/>
            </w:r>
            <w:r w:rsidR="009A7BD5">
              <w:rPr>
                <w:noProof/>
                <w:webHidden/>
              </w:rPr>
              <w:instrText xml:space="preserve"> PAGEREF _Toc142924925 \h </w:instrText>
            </w:r>
            <w:r w:rsidR="009A7BD5">
              <w:rPr>
                <w:noProof/>
                <w:webHidden/>
              </w:rPr>
            </w:r>
            <w:r w:rsidR="009A7BD5">
              <w:rPr>
                <w:noProof/>
                <w:webHidden/>
              </w:rPr>
              <w:fldChar w:fldCharType="separate"/>
            </w:r>
            <w:r w:rsidR="009A7BD5">
              <w:rPr>
                <w:noProof/>
                <w:webHidden/>
              </w:rPr>
              <w:t>10</w:t>
            </w:r>
            <w:r w:rsidR="009A7BD5">
              <w:rPr>
                <w:noProof/>
                <w:webHidden/>
              </w:rPr>
              <w:fldChar w:fldCharType="end"/>
            </w:r>
          </w:hyperlink>
        </w:p>
        <w:p w14:paraId="7A28D9CF" w14:textId="3361657A"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26" w:history="1">
            <w:r w:rsidR="009A7BD5" w:rsidRPr="00B16345">
              <w:rPr>
                <w:rStyle w:val="Hyperlink"/>
                <w:noProof/>
              </w:rPr>
              <w:t>7.</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Documentation of processing activities</w:t>
            </w:r>
            <w:r w:rsidR="009A7BD5">
              <w:rPr>
                <w:noProof/>
                <w:webHidden/>
              </w:rPr>
              <w:tab/>
            </w:r>
            <w:r w:rsidR="009A7BD5">
              <w:rPr>
                <w:noProof/>
                <w:webHidden/>
              </w:rPr>
              <w:fldChar w:fldCharType="begin"/>
            </w:r>
            <w:r w:rsidR="009A7BD5">
              <w:rPr>
                <w:noProof/>
                <w:webHidden/>
              </w:rPr>
              <w:instrText xml:space="preserve"> PAGEREF _Toc142924926 \h </w:instrText>
            </w:r>
            <w:r w:rsidR="009A7BD5">
              <w:rPr>
                <w:noProof/>
                <w:webHidden/>
              </w:rPr>
            </w:r>
            <w:r w:rsidR="009A7BD5">
              <w:rPr>
                <w:noProof/>
                <w:webHidden/>
              </w:rPr>
              <w:fldChar w:fldCharType="separate"/>
            </w:r>
            <w:r w:rsidR="009A7BD5">
              <w:rPr>
                <w:noProof/>
                <w:webHidden/>
              </w:rPr>
              <w:t>11</w:t>
            </w:r>
            <w:r w:rsidR="009A7BD5">
              <w:rPr>
                <w:noProof/>
                <w:webHidden/>
              </w:rPr>
              <w:fldChar w:fldCharType="end"/>
            </w:r>
          </w:hyperlink>
        </w:p>
        <w:p w14:paraId="0C38D83B" w14:textId="149DA78D" w:rsidR="009A7BD5"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2924927" w:history="1">
            <w:r w:rsidR="009A7BD5" w:rsidRPr="00B16345">
              <w:rPr>
                <w:rStyle w:val="Hyperlink"/>
                <w:noProof/>
              </w:rPr>
              <w:t>7.1</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Recording activities in the Register</w:t>
            </w:r>
            <w:r w:rsidR="009A7BD5">
              <w:rPr>
                <w:noProof/>
                <w:webHidden/>
              </w:rPr>
              <w:tab/>
            </w:r>
            <w:r w:rsidR="009A7BD5">
              <w:rPr>
                <w:noProof/>
                <w:webHidden/>
              </w:rPr>
              <w:fldChar w:fldCharType="begin"/>
            </w:r>
            <w:r w:rsidR="009A7BD5">
              <w:rPr>
                <w:noProof/>
                <w:webHidden/>
              </w:rPr>
              <w:instrText xml:space="preserve"> PAGEREF _Toc142924927 \h </w:instrText>
            </w:r>
            <w:r w:rsidR="009A7BD5">
              <w:rPr>
                <w:noProof/>
                <w:webHidden/>
              </w:rPr>
            </w:r>
            <w:r w:rsidR="009A7BD5">
              <w:rPr>
                <w:noProof/>
                <w:webHidden/>
              </w:rPr>
              <w:fldChar w:fldCharType="separate"/>
            </w:r>
            <w:r w:rsidR="009A7BD5">
              <w:rPr>
                <w:noProof/>
                <w:webHidden/>
              </w:rPr>
              <w:t>11</w:t>
            </w:r>
            <w:r w:rsidR="009A7BD5">
              <w:rPr>
                <w:noProof/>
                <w:webHidden/>
              </w:rPr>
              <w:fldChar w:fldCharType="end"/>
            </w:r>
          </w:hyperlink>
        </w:p>
        <w:p w14:paraId="7BCC16FD" w14:textId="7E54D6F2" w:rsidR="009A7BD5"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2924928" w:history="1">
            <w:r w:rsidR="009A7BD5" w:rsidRPr="00B16345">
              <w:rPr>
                <w:rStyle w:val="Hyperlink"/>
                <w:noProof/>
              </w:rPr>
              <w:t>7.2</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Maintenance and reporting of the Register</w:t>
            </w:r>
            <w:r w:rsidR="009A7BD5">
              <w:rPr>
                <w:noProof/>
                <w:webHidden/>
              </w:rPr>
              <w:tab/>
            </w:r>
            <w:r w:rsidR="009A7BD5">
              <w:rPr>
                <w:noProof/>
                <w:webHidden/>
              </w:rPr>
              <w:fldChar w:fldCharType="begin"/>
            </w:r>
            <w:r w:rsidR="009A7BD5">
              <w:rPr>
                <w:noProof/>
                <w:webHidden/>
              </w:rPr>
              <w:instrText xml:space="preserve"> PAGEREF _Toc142924928 \h </w:instrText>
            </w:r>
            <w:r w:rsidR="009A7BD5">
              <w:rPr>
                <w:noProof/>
                <w:webHidden/>
              </w:rPr>
            </w:r>
            <w:r w:rsidR="009A7BD5">
              <w:rPr>
                <w:noProof/>
                <w:webHidden/>
              </w:rPr>
              <w:fldChar w:fldCharType="separate"/>
            </w:r>
            <w:r w:rsidR="009A7BD5">
              <w:rPr>
                <w:noProof/>
                <w:webHidden/>
              </w:rPr>
              <w:t>11</w:t>
            </w:r>
            <w:r w:rsidR="009A7BD5">
              <w:rPr>
                <w:noProof/>
                <w:webHidden/>
              </w:rPr>
              <w:fldChar w:fldCharType="end"/>
            </w:r>
          </w:hyperlink>
        </w:p>
        <w:p w14:paraId="5F9AD3A8" w14:textId="39F6BBA5"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29" w:history="1">
            <w:r w:rsidR="009A7BD5" w:rsidRPr="00B16345">
              <w:rPr>
                <w:rStyle w:val="Hyperlink"/>
                <w:noProof/>
              </w:rPr>
              <w:t>8.</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Data protection by design and by default</w:t>
            </w:r>
            <w:r w:rsidR="009A7BD5">
              <w:rPr>
                <w:noProof/>
                <w:webHidden/>
              </w:rPr>
              <w:tab/>
            </w:r>
            <w:r w:rsidR="009A7BD5">
              <w:rPr>
                <w:noProof/>
                <w:webHidden/>
              </w:rPr>
              <w:fldChar w:fldCharType="begin"/>
            </w:r>
            <w:r w:rsidR="009A7BD5">
              <w:rPr>
                <w:noProof/>
                <w:webHidden/>
              </w:rPr>
              <w:instrText xml:space="preserve"> PAGEREF _Toc142924929 \h </w:instrText>
            </w:r>
            <w:r w:rsidR="009A7BD5">
              <w:rPr>
                <w:noProof/>
                <w:webHidden/>
              </w:rPr>
            </w:r>
            <w:r w:rsidR="009A7BD5">
              <w:rPr>
                <w:noProof/>
                <w:webHidden/>
              </w:rPr>
              <w:fldChar w:fldCharType="separate"/>
            </w:r>
            <w:r w:rsidR="009A7BD5">
              <w:rPr>
                <w:noProof/>
                <w:webHidden/>
              </w:rPr>
              <w:t>11</w:t>
            </w:r>
            <w:r w:rsidR="009A7BD5">
              <w:rPr>
                <w:noProof/>
                <w:webHidden/>
              </w:rPr>
              <w:fldChar w:fldCharType="end"/>
            </w:r>
          </w:hyperlink>
        </w:p>
        <w:p w14:paraId="51B6B5A9" w14:textId="3CB9BC51" w:rsidR="009A7BD5"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2924930" w:history="1">
            <w:r w:rsidR="009A7BD5" w:rsidRPr="00B16345">
              <w:rPr>
                <w:rStyle w:val="Hyperlink"/>
                <w:noProof/>
              </w:rPr>
              <w:t>8.1</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shd w:val="clear" w:color="auto" w:fill="FFFFFF"/>
              </w:rPr>
              <w:t>Data protection principles</w:t>
            </w:r>
            <w:r w:rsidR="009A7BD5">
              <w:rPr>
                <w:noProof/>
                <w:webHidden/>
              </w:rPr>
              <w:tab/>
            </w:r>
            <w:r w:rsidR="009A7BD5">
              <w:rPr>
                <w:noProof/>
                <w:webHidden/>
              </w:rPr>
              <w:fldChar w:fldCharType="begin"/>
            </w:r>
            <w:r w:rsidR="009A7BD5">
              <w:rPr>
                <w:noProof/>
                <w:webHidden/>
              </w:rPr>
              <w:instrText xml:space="preserve"> PAGEREF _Toc142924930 \h </w:instrText>
            </w:r>
            <w:r w:rsidR="009A7BD5">
              <w:rPr>
                <w:noProof/>
                <w:webHidden/>
              </w:rPr>
            </w:r>
            <w:r w:rsidR="009A7BD5">
              <w:rPr>
                <w:noProof/>
                <w:webHidden/>
              </w:rPr>
              <w:fldChar w:fldCharType="separate"/>
            </w:r>
            <w:r w:rsidR="009A7BD5">
              <w:rPr>
                <w:noProof/>
                <w:webHidden/>
              </w:rPr>
              <w:t>11</w:t>
            </w:r>
            <w:r w:rsidR="009A7BD5">
              <w:rPr>
                <w:noProof/>
                <w:webHidden/>
              </w:rPr>
              <w:fldChar w:fldCharType="end"/>
            </w:r>
          </w:hyperlink>
        </w:p>
        <w:p w14:paraId="6964083B" w14:textId="13FC9C3F" w:rsidR="009A7BD5"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2924931" w:history="1">
            <w:r w:rsidR="009A7BD5" w:rsidRPr="00B16345">
              <w:rPr>
                <w:rStyle w:val="Hyperlink"/>
                <w:noProof/>
              </w:rPr>
              <w:t>8.2</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Data protection reviews</w:t>
            </w:r>
            <w:r w:rsidR="009A7BD5">
              <w:rPr>
                <w:noProof/>
                <w:webHidden/>
              </w:rPr>
              <w:tab/>
            </w:r>
            <w:r w:rsidR="009A7BD5">
              <w:rPr>
                <w:noProof/>
                <w:webHidden/>
              </w:rPr>
              <w:fldChar w:fldCharType="begin"/>
            </w:r>
            <w:r w:rsidR="009A7BD5">
              <w:rPr>
                <w:noProof/>
                <w:webHidden/>
              </w:rPr>
              <w:instrText xml:space="preserve"> PAGEREF _Toc142924931 \h </w:instrText>
            </w:r>
            <w:r w:rsidR="009A7BD5">
              <w:rPr>
                <w:noProof/>
                <w:webHidden/>
              </w:rPr>
            </w:r>
            <w:r w:rsidR="009A7BD5">
              <w:rPr>
                <w:noProof/>
                <w:webHidden/>
              </w:rPr>
              <w:fldChar w:fldCharType="separate"/>
            </w:r>
            <w:r w:rsidR="009A7BD5">
              <w:rPr>
                <w:noProof/>
                <w:webHidden/>
              </w:rPr>
              <w:t>12</w:t>
            </w:r>
            <w:r w:rsidR="009A7BD5">
              <w:rPr>
                <w:noProof/>
                <w:webHidden/>
              </w:rPr>
              <w:fldChar w:fldCharType="end"/>
            </w:r>
          </w:hyperlink>
        </w:p>
        <w:p w14:paraId="3D9CB898" w14:textId="79DDEAC6"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32" w:history="1">
            <w:r w:rsidR="009A7BD5" w:rsidRPr="00B16345">
              <w:rPr>
                <w:rStyle w:val="Hyperlink"/>
                <w:noProof/>
              </w:rPr>
              <w:t>9.</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Transparency and information supplied to data subjects</w:t>
            </w:r>
            <w:r w:rsidR="009A7BD5">
              <w:rPr>
                <w:noProof/>
                <w:webHidden/>
              </w:rPr>
              <w:tab/>
            </w:r>
            <w:r w:rsidR="009A7BD5">
              <w:rPr>
                <w:noProof/>
                <w:webHidden/>
              </w:rPr>
              <w:fldChar w:fldCharType="begin"/>
            </w:r>
            <w:r w:rsidR="009A7BD5">
              <w:rPr>
                <w:noProof/>
                <w:webHidden/>
              </w:rPr>
              <w:instrText xml:space="preserve"> PAGEREF _Toc142924932 \h </w:instrText>
            </w:r>
            <w:r w:rsidR="009A7BD5">
              <w:rPr>
                <w:noProof/>
                <w:webHidden/>
              </w:rPr>
            </w:r>
            <w:r w:rsidR="009A7BD5">
              <w:rPr>
                <w:noProof/>
                <w:webHidden/>
              </w:rPr>
              <w:fldChar w:fldCharType="separate"/>
            </w:r>
            <w:r w:rsidR="009A7BD5">
              <w:rPr>
                <w:noProof/>
                <w:webHidden/>
              </w:rPr>
              <w:t>13</w:t>
            </w:r>
            <w:r w:rsidR="009A7BD5">
              <w:rPr>
                <w:noProof/>
                <w:webHidden/>
              </w:rPr>
              <w:fldChar w:fldCharType="end"/>
            </w:r>
          </w:hyperlink>
        </w:p>
        <w:p w14:paraId="40626E0B" w14:textId="4FB13DE3" w:rsidR="009A7BD5"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2924933" w:history="1">
            <w:r w:rsidR="009A7BD5" w:rsidRPr="00B16345">
              <w:rPr>
                <w:rStyle w:val="Hyperlink"/>
                <w:noProof/>
              </w:rPr>
              <w:t>9.1</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Privacy notices</w:t>
            </w:r>
            <w:r w:rsidR="009A7BD5">
              <w:rPr>
                <w:noProof/>
                <w:webHidden/>
              </w:rPr>
              <w:tab/>
            </w:r>
            <w:r w:rsidR="009A7BD5">
              <w:rPr>
                <w:noProof/>
                <w:webHidden/>
              </w:rPr>
              <w:fldChar w:fldCharType="begin"/>
            </w:r>
            <w:r w:rsidR="009A7BD5">
              <w:rPr>
                <w:noProof/>
                <w:webHidden/>
              </w:rPr>
              <w:instrText xml:space="preserve"> PAGEREF _Toc142924933 \h </w:instrText>
            </w:r>
            <w:r w:rsidR="009A7BD5">
              <w:rPr>
                <w:noProof/>
                <w:webHidden/>
              </w:rPr>
            </w:r>
            <w:r w:rsidR="009A7BD5">
              <w:rPr>
                <w:noProof/>
                <w:webHidden/>
              </w:rPr>
              <w:fldChar w:fldCharType="separate"/>
            </w:r>
            <w:r w:rsidR="009A7BD5">
              <w:rPr>
                <w:noProof/>
                <w:webHidden/>
              </w:rPr>
              <w:t>13</w:t>
            </w:r>
            <w:r w:rsidR="009A7BD5">
              <w:rPr>
                <w:noProof/>
                <w:webHidden/>
              </w:rPr>
              <w:fldChar w:fldCharType="end"/>
            </w:r>
          </w:hyperlink>
        </w:p>
        <w:p w14:paraId="1B247922" w14:textId="02B871B8" w:rsidR="009A7BD5" w:rsidRDefault="00000000">
          <w:pPr>
            <w:pStyle w:val="TOC3"/>
            <w:tabs>
              <w:tab w:val="left" w:pos="1320"/>
              <w:tab w:val="right" w:leader="dot" w:pos="9016"/>
            </w:tabs>
            <w:spacing w:after="360"/>
            <w:rPr>
              <w:rFonts w:asciiTheme="minorHAnsi" w:eastAsiaTheme="minorEastAsia" w:hAnsiTheme="minorHAnsi"/>
              <w:noProof/>
              <w:kern w:val="2"/>
              <w:sz w:val="22"/>
              <w:lang w:eastAsia="en-GB"/>
              <w14:ligatures w14:val="standardContextual"/>
            </w:rPr>
          </w:pPr>
          <w:hyperlink w:anchor="_Toc142924934" w:history="1">
            <w:r w:rsidR="009A7BD5" w:rsidRPr="00B16345">
              <w:rPr>
                <w:rStyle w:val="Hyperlink"/>
                <w:noProof/>
              </w:rPr>
              <w:t>9.1.1</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Content</w:t>
            </w:r>
            <w:r w:rsidR="009A7BD5">
              <w:rPr>
                <w:noProof/>
                <w:webHidden/>
              </w:rPr>
              <w:tab/>
            </w:r>
            <w:r w:rsidR="009A7BD5">
              <w:rPr>
                <w:noProof/>
                <w:webHidden/>
              </w:rPr>
              <w:fldChar w:fldCharType="begin"/>
            </w:r>
            <w:r w:rsidR="009A7BD5">
              <w:rPr>
                <w:noProof/>
                <w:webHidden/>
              </w:rPr>
              <w:instrText xml:space="preserve"> PAGEREF _Toc142924934 \h </w:instrText>
            </w:r>
            <w:r w:rsidR="009A7BD5">
              <w:rPr>
                <w:noProof/>
                <w:webHidden/>
              </w:rPr>
            </w:r>
            <w:r w:rsidR="009A7BD5">
              <w:rPr>
                <w:noProof/>
                <w:webHidden/>
              </w:rPr>
              <w:fldChar w:fldCharType="separate"/>
            </w:r>
            <w:r w:rsidR="009A7BD5">
              <w:rPr>
                <w:noProof/>
                <w:webHidden/>
              </w:rPr>
              <w:t>13</w:t>
            </w:r>
            <w:r w:rsidR="009A7BD5">
              <w:rPr>
                <w:noProof/>
                <w:webHidden/>
              </w:rPr>
              <w:fldChar w:fldCharType="end"/>
            </w:r>
          </w:hyperlink>
        </w:p>
        <w:p w14:paraId="6147DEB9" w14:textId="273E912D" w:rsidR="009A7BD5" w:rsidRDefault="00000000">
          <w:pPr>
            <w:pStyle w:val="TOC3"/>
            <w:tabs>
              <w:tab w:val="left" w:pos="1320"/>
              <w:tab w:val="right" w:leader="dot" w:pos="9016"/>
            </w:tabs>
            <w:spacing w:after="360"/>
            <w:rPr>
              <w:rFonts w:asciiTheme="minorHAnsi" w:eastAsiaTheme="minorEastAsia" w:hAnsiTheme="minorHAnsi"/>
              <w:noProof/>
              <w:kern w:val="2"/>
              <w:sz w:val="22"/>
              <w:lang w:eastAsia="en-GB"/>
              <w14:ligatures w14:val="standardContextual"/>
            </w:rPr>
          </w:pPr>
          <w:hyperlink w:anchor="_Toc142924935" w:history="1">
            <w:r w:rsidR="009A7BD5" w:rsidRPr="00B16345">
              <w:rPr>
                <w:rStyle w:val="Hyperlink"/>
                <w:noProof/>
              </w:rPr>
              <w:t>9.1.2</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Publication</w:t>
            </w:r>
            <w:r w:rsidR="009A7BD5">
              <w:rPr>
                <w:noProof/>
                <w:webHidden/>
              </w:rPr>
              <w:tab/>
            </w:r>
            <w:r w:rsidR="009A7BD5">
              <w:rPr>
                <w:noProof/>
                <w:webHidden/>
              </w:rPr>
              <w:fldChar w:fldCharType="begin"/>
            </w:r>
            <w:r w:rsidR="009A7BD5">
              <w:rPr>
                <w:noProof/>
                <w:webHidden/>
              </w:rPr>
              <w:instrText xml:space="preserve"> PAGEREF _Toc142924935 \h </w:instrText>
            </w:r>
            <w:r w:rsidR="009A7BD5">
              <w:rPr>
                <w:noProof/>
                <w:webHidden/>
              </w:rPr>
            </w:r>
            <w:r w:rsidR="009A7BD5">
              <w:rPr>
                <w:noProof/>
                <w:webHidden/>
              </w:rPr>
              <w:fldChar w:fldCharType="separate"/>
            </w:r>
            <w:r w:rsidR="009A7BD5">
              <w:rPr>
                <w:noProof/>
                <w:webHidden/>
              </w:rPr>
              <w:t>13</w:t>
            </w:r>
            <w:r w:rsidR="009A7BD5">
              <w:rPr>
                <w:noProof/>
                <w:webHidden/>
              </w:rPr>
              <w:fldChar w:fldCharType="end"/>
            </w:r>
          </w:hyperlink>
        </w:p>
        <w:p w14:paraId="1D384317" w14:textId="75B08D57" w:rsidR="009A7BD5" w:rsidRDefault="00000000">
          <w:pPr>
            <w:pStyle w:val="TOC3"/>
            <w:tabs>
              <w:tab w:val="left" w:pos="1320"/>
              <w:tab w:val="right" w:leader="dot" w:pos="9016"/>
            </w:tabs>
            <w:spacing w:after="360"/>
            <w:rPr>
              <w:rFonts w:asciiTheme="minorHAnsi" w:eastAsiaTheme="minorEastAsia" w:hAnsiTheme="minorHAnsi"/>
              <w:noProof/>
              <w:kern w:val="2"/>
              <w:sz w:val="22"/>
              <w:lang w:eastAsia="en-GB"/>
              <w14:ligatures w14:val="standardContextual"/>
            </w:rPr>
          </w:pPr>
          <w:hyperlink w:anchor="_Toc142924936" w:history="1">
            <w:r w:rsidR="009A7BD5" w:rsidRPr="00B16345">
              <w:rPr>
                <w:rStyle w:val="Hyperlink"/>
                <w:noProof/>
              </w:rPr>
              <w:t>9.1.3</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New and existing privacy notices</w:t>
            </w:r>
            <w:r w:rsidR="009A7BD5">
              <w:rPr>
                <w:noProof/>
                <w:webHidden/>
              </w:rPr>
              <w:tab/>
            </w:r>
            <w:r w:rsidR="009A7BD5">
              <w:rPr>
                <w:noProof/>
                <w:webHidden/>
              </w:rPr>
              <w:fldChar w:fldCharType="begin"/>
            </w:r>
            <w:r w:rsidR="009A7BD5">
              <w:rPr>
                <w:noProof/>
                <w:webHidden/>
              </w:rPr>
              <w:instrText xml:space="preserve"> PAGEREF _Toc142924936 \h </w:instrText>
            </w:r>
            <w:r w:rsidR="009A7BD5">
              <w:rPr>
                <w:noProof/>
                <w:webHidden/>
              </w:rPr>
            </w:r>
            <w:r w:rsidR="009A7BD5">
              <w:rPr>
                <w:noProof/>
                <w:webHidden/>
              </w:rPr>
              <w:fldChar w:fldCharType="separate"/>
            </w:r>
            <w:r w:rsidR="009A7BD5">
              <w:rPr>
                <w:noProof/>
                <w:webHidden/>
              </w:rPr>
              <w:t>14</w:t>
            </w:r>
            <w:r w:rsidR="009A7BD5">
              <w:rPr>
                <w:noProof/>
                <w:webHidden/>
              </w:rPr>
              <w:fldChar w:fldCharType="end"/>
            </w:r>
          </w:hyperlink>
        </w:p>
        <w:p w14:paraId="127281B4" w14:textId="5C41EC32" w:rsidR="009A7BD5" w:rsidRDefault="00000000">
          <w:pPr>
            <w:pStyle w:val="TOC3"/>
            <w:tabs>
              <w:tab w:val="left" w:pos="1320"/>
              <w:tab w:val="right" w:leader="dot" w:pos="9016"/>
            </w:tabs>
            <w:spacing w:after="360"/>
            <w:rPr>
              <w:rFonts w:asciiTheme="minorHAnsi" w:eastAsiaTheme="minorEastAsia" w:hAnsiTheme="minorHAnsi"/>
              <w:noProof/>
              <w:kern w:val="2"/>
              <w:sz w:val="22"/>
              <w:lang w:eastAsia="en-GB"/>
              <w14:ligatures w14:val="standardContextual"/>
            </w:rPr>
          </w:pPr>
          <w:hyperlink w:anchor="_Toc142924937" w:history="1">
            <w:r w:rsidR="009A7BD5" w:rsidRPr="00B16345">
              <w:rPr>
                <w:rStyle w:val="Hyperlink"/>
                <w:noProof/>
              </w:rPr>
              <w:t>9.1.4</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Responsibilities</w:t>
            </w:r>
            <w:r w:rsidR="009A7BD5">
              <w:rPr>
                <w:noProof/>
                <w:webHidden/>
              </w:rPr>
              <w:tab/>
            </w:r>
            <w:r w:rsidR="009A7BD5">
              <w:rPr>
                <w:noProof/>
                <w:webHidden/>
              </w:rPr>
              <w:fldChar w:fldCharType="begin"/>
            </w:r>
            <w:r w:rsidR="009A7BD5">
              <w:rPr>
                <w:noProof/>
                <w:webHidden/>
              </w:rPr>
              <w:instrText xml:space="preserve"> PAGEREF _Toc142924937 \h </w:instrText>
            </w:r>
            <w:r w:rsidR="009A7BD5">
              <w:rPr>
                <w:noProof/>
                <w:webHidden/>
              </w:rPr>
            </w:r>
            <w:r w:rsidR="009A7BD5">
              <w:rPr>
                <w:noProof/>
                <w:webHidden/>
              </w:rPr>
              <w:fldChar w:fldCharType="separate"/>
            </w:r>
            <w:r w:rsidR="009A7BD5">
              <w:rPr>
                <w:noProof/>
                <w:webHidden/>
              </w:rPr>
              <w:t>14</w:t>
            </w:r>
            <w:r w:rsidR="009A7BD5">
              <w:rPr>
                <w:noProof/>
                <w:webHidden/>
              </w:rPr>
              <w:fldChar w:fldCharType="end"/>
            </w:r>
          </w:hyperlink>
        </w:p>
        <w:p w14:paraId="4DE6A0A5" w14:textId="71275954" w:rsidR="009A7BD5"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2924938" w:history="1">
            <w:r w:rsidR="009A7BD5" w:rsidRPr="00B16345">
              <w:rPr>
                <w:rStyle w:val="Hyperlink"/>
                <w:noProof/>
              </w:rPr>
              <w:t>9.2</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Exceptions</w:t>
            </w:r>
            <w:r w:rsidR="009A7BD5">
              <w:rPr>
                <w:noProof/>
                <w:webHidden/>
              </w:rPr>
              <w:tab/>
            </w:r>
            <w:r w:rsidR="009A7BD5">
              <w:rPr>
                <w:noProof/>
                <w:webHidden/>
              </w:rPr>
              <w:fldChar w:fldCharType="begin"/>
            </w:r>
            <w:r w:rsidR="009A7BD5">
              <w:rPr>
                <w:noProof/>
                <w:webHidden/>
              </w:rPr>
              <w:instrText xml:space="preserve"> PAGEREF _Toc142924938 \h </w:instrText>
            </w:r>
            <w:r w:rsidR="009A7BD5">
              <w:rPr>
                <w:noProof/>
                <w:webHidden/>
              </w:rPr>
            </w:r>
            <w:r w:rsidR="009A7BD5">
              <w:rPr>
                <w:noProof/>
                <w:webHidden/>
              </w:rPr>
              <w:fldChar w:fldCharType="separate"/>
            </w:r>
            <w:r w:rsidR="009A7BD5">
              <w:rPr>
                <w:noProof/>
                <w:webHidden/>
              </w:rPr>
              <w:t>14</w:t>
            </w:r>
            <w:r w:rsidR="009A7BD5">
              <w:rPr>
                <w:noProof/>
                <w:webHidden/>
              </w:rPr>
              <w:fldChar w:fldCharType="end"/>
            </w:r>
          </w:hyperlink>
        </w:p>
        <w:p w14:paraId="23ADB402" w14:textId="06B4C04F"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39" w:history="1">
            <w:r w:rsidR="009A7BD5" w:rsidRPr="00B16345">
              <w:rPr>
                <w:rStyle w:val="Hyperlink"/>
                <w:noProof/>
              </w:rPr>
              <w:t>10.</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Data subject rights</w:t>
            </w:r>
            <w:r w:rsidR="009A7BD5">
              <w:rPr>
                <w:noProof/>
                <w:webHidden/>
              </w:rPr>
              <w:tab/>
            </w:r>
            <w:r w:rsidR="009A7BD5">
              <w:rPr>
                <w:noProof/>
                <w:webHidden/>
              </w:rPr>
              <w:fldChar w:fldCharType="begin"/>
            </w:r>
            <w:r w:rsidR="009A7BD5">
              <w:rPr>
                <w:noProof/>
                <w:webHidden/>
              </w:rPr>
              <w:instrText xml:space="preserve"> PAGEREF _Toc142924939 \h </w:instrText>
            </w:r>
            <w:r w:rsidR="009A7BD5">
              <w:rPr>
                <w:noProof/>
                <w:webHidden/>
              </w:rPr>
            </w:r>
            <w:r w:rsidR="009A7BD5">
              <w:rPr>
                <w:noProof/>
                <w:webHidden/>
              </w:rPr>
              <w:fldChar w:fldCharType="separate"/>
            </w:r>
            <w:r w:rsidR="009A7BD5">
              <w:rPr>
                <w:noProof/>
                <w:webHidden/>
              </w:rPr>
              <w:t>15</w:t>
            </w:r>
            <w:r w:rsidR="009A7BD5">
              <w:rPr>
                <w:noProof/>
                <w:webHidden/>
              </w:rPr>
              <w:fldChar w:fldCharType="end"/>
            </w:r>
          </w:hyperlink>
        </w:p>
        <w:p w14:paraId="59DF70F0" w14:textId="322D2F5F"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40" w:history="1">
            <w:r w:rsidR="009A7BD5" w:rsidRPr="00B16345">
              <w:rPr>
                <w:rStyle w:val="Hyperlink"/>
                <w:noProof/>
              </w:rPr>
              <w:t>10.1</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Receiving and reporting requests</w:t>
            </w:r>
            <w:r w:rsidR="009A7BD5">
              <w:rPr>
                <w:noProof/>
                <w:webHidden/>
              </w:rPr>
              <w:tab/>
            </w:r>
            <w:r w:rsidR="009A7BD5">
              <w:rPr>
                <w:noProof/>
                <w:webHidden/>
              </w:rPr>
              <w:fldChar w:fldCharType="begin"/>
            </w:r>
            <w:r w:rsidR="009A7BD5">
              <w:rPr>
                <w:noProof/>
                <w:webHidden/>
              </w:rPr>
              <w:instrText xml:space="preserve"> PAGEREF _Toc142924940 \h </w:instrText>
            </w:r>
            <w:r w:rsidR="009A7BD5">
              <w:rPr>
                <w:noProof/>
                <w:webHidden/>
              </w:rPr>
            </w:r>
            <w:r w:rsidR="009A7BD5">
              <w:rPr>
                <w:noProof/>
                <w:webHidden/>
              </w:rPr>
              <w:fldChar w:fldCharType="separate"/>
            </w:r>
            <w:r w:rsidR="009A7BD5">
              <w:rPr>
                <w:noProof/>
                <w:webHidden/>
              </w:rPr>
              <w:t>15</w:t>
            </w:r>
            <w:r w:rsidR="009A7BD5">
              <w:rPr>
                <w:noProof/>
                <w:webHidden/>
              </w:rPr>
              <w:fldChar w:fldCharType="end"/>
            </w:r>
          </w:hyperlink>
        </w:p>
        <w:p w14:paraId="6BFC9A93" w14:textId="3ADEA645"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41" w:history="1">
            <w:r w:rsidR="009A7BD5" w:rsidRPr="00B16345">
              <w:rPr>
                <w:rStyle w:val="Hyperlink"/>
                <w:noProof/>
              </w:rPr>
              <w:t>10.2</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shd w:val="clear" w:color="auto" w:fill="FFFFFF"/>
              </w:rPr>
              <w:t>Making requests</w:t>
            </w:r>
            <w:r w:rsidR="009A7BD5">
              <w:rPr>
                <w:noProof/>
                <w:webHidden/>
              </w:rPr>
              <w:tab/>
            </w:r>
            <w:r w:rsidR="009A7BD5">
              <w:rPr>
                <w:noProof/>
                <w:webHidden/>
              </w:rPr>
              <w:fldChar w:fldCharType="begin"/>
            </w:r>
            <w:r w:rsidR="009A7BD5">
              <w:rPr>
                <w:noProof/>
                <w:webHidden/>
              </w:rPr>
              <w:instrText xml:space="preserve"> PAGEREF _Toc142924941 \h </w:instrText>
            </w:r>
            <w:r w:rsidR="009A7BD5">
              <w:rPr>
                <w:noProof/>
                <w:webHidden/>
              </w:rPr>
            </w:r>
            <w:r w:rsidR="009A7BD5">
              <w:rPr>
                <w:noProof/>
                <w:webHidden/>
              </w:rPr>
              <w:fldChar w:fldCharType="separate"/>
            </w:r>
            <w:r w:rsidR="009A7BD5">
              <w:rPr>
                <w:noProof/>
                <w:webHidden/>
              </w:rPr>
              <w:t>16</w:t>
            </w:r>
            <w:r w:rsidR="009A7BD5">
              <w:rPr>
                <w:noProof/>
                <w:webHidden/>
              </w:rPr>
              <w:fldChar w:fldCharType="end"/>
            </w:r>
          </w:hyperlink>
        </w:p>
        <w:p w14:paraId="54C2EF1D" w14:textId="411212A7"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42" w:history="1">
            <w:r w:rsidR="009A7BD5" w:rsidRPr="00B16345">
              <w:rPr>
                <w:rStyle w:val="Hyperlink"/>
                <w:noProof/>
              </w:rPr>
              <w:t>10.3</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Responding to requests</w:t>
            </w:r>
            <w:r w:rsidR="009A7BD5">
              <w:rPr>
                <w:noProof/>
                <w:webHidden/>
              </w:rPr>
              <w:tab/>
            </w:r>
            <w:r w:rsidR="009A7BD5">
              <w:rPr>
                <w:noProof/>
                <w:webHidden/>
              </w:rPr>
              <w:fldChar w:fldCharType="begin"/>
            </w:r>
            <w:r w:rsidR="009A7BD5">
              <w:rPr>
                <w:noProof/>
                <w:webHidden/>
              </w:rPr>
              <w:instrText xml:space="preserve"> PAGEREF _Toc142924942 \h </w:instrText>
            </w:r>
            <w:r w:rsidR="009A7BD5">
              <w:rPr>
                <w:noProof/>
                <w:webHidden/>
              </w:rPr>
            </w:r>
            <w:r w:rsidR="009A7BD5">
              <w:rPr>
                <w:noProof/>
                <w:webHidden/>
              </w:rPr>
              <w:fldChar w:fldCharType="separate"/>
            </w:r>
            <w:r w:rsidR="009A7BD5">
              <w:rPr>
                <w:noProof/>
                <w:webHidden/>
              </w:rPr>
              <w:t>16</w:t>
            </w:r>
            <w:r w:rsidR="009A7BD5">
              <w:rPr>
                <w:noProof/>
                <w:webHidden/>
              </w:rPr>
              <w:fldChar w:fldCharType="end"/>
            </w:r>
          </w:hyperlink>
        </w:p>
        <w:p w14:paraId="555C1329" w14:textId="20E5D219"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43" w:history="1">
            <w:r w:rsidR="009A7BD5" w:rsidRPr="00B16345">
              <w:rPr>
                <w:rStyle w:val="Hyperlink"/>
                <w:noProof/>
              </w:rPr>
              <w:t>10.4</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Record keeping</w:t>
            </w:r>
            <w:r w:rsidR="009A7BD5">
              <w:rPr>
                <w:noProof/>
                <w:webHidden/>
              </w:rPr>
              <w:tab/>
            </w:r>
            <w:r w:rsidR="009A7BD5">
              <w:rPr>
                <w:noProof/>
                <w:webHidden/>
              </w:rPr>
              <w:fldChar w:fldCharType="begin"/>
            </w:r>
            <w:r w:rsidR="009A7BD5">
              <w:rPr>
                <w:noProof/>
                <w:webHidden/>
              </w:rPr>
              <w:instrText xml:space="preserve"> PAGEREF _Toc142924943 \h </w:instrText>
            </w:r>
            <w:r w:rsidR="009A7BD5">
              <w:rPr>
                <w:noProof/>
                <w:webHidden/>
              </w:rPr>
            </w:r>
            <w:r w:rsidR="009A7BD5">
              <w:rPr>
                <w:noProof/>
                <w:webHidden/>
              </w:rPr>
              <w:fldChar w:fldCharType="separate"/>
            </w:r>
            <w:r w:rsidR="009A7BD5">
              <w:rPr>
                <w:noProof/>
                <w:webHidden/>
              </w:rPr>
              <w:t>16</w:t>
            </w:r>
            <w:r w:rsidR="009A7BD5">
              <w:rPr>
                <w:noProof/>
                <w:webHidden/>
              </w:rPr>
              <w:fldChar w:fldCharType="end"/>
            </w:r>
          </w:hyperlink>
        </w:p>
        <w:p w14:paraId="4857EDC0" w14:textId="46771037"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44" w:history="1">
            <w:r w:rsidR="009A7BD5" w:rsidRPr="00B16345">
              <w:rPr>
                <w:rStyle w:val="Hyperlink"/>
                <w:noProof/>
              </w:rPr>
              <w:t>11.</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Special categories of personal data</w:t>
            </w:r>
            <w:r w:rsidR="009A7BD5">
              <w:rPr>
                <w:noProof/>
                <w:webHidden/>
              </w:rPr>
              <w:tab/>
            </w:r>
            <w:r w:rsidR="009A7BD5">
              <w:rPr>
                <w:noProof/>
                <w:webHidden/>
              </w:rPr>
              <w:fldChar w:fldCharType="begin"/>
            </w:r>
            <w:r w:rsidR="009A7BD5">
              <w:rPr>
                <w:noProof/>
                <w:webHidden/>
              </w:rPr>
              <w:instrText xml:space="preserve"> PAGEREF _Toc142924944 \h </w:instrText>
            </w:r>
            <w:r w:rsidR="009A7BD5">
              <w:rPr>
                <w:noProof/>
                <w:webHidden/>
              </w:rPr>
            </w:r>
            <w:r w:rsidR="009A7BD5">
              <w:rPr>
                <w:noProof/>
                <w:webHidden/>
              </w:rPr>
              <w:fldChar w:fldCharType="separate"/>
            </w:r>
            <w:r w:rsidR="009A7BD5">
              <w:rPr>
                <w:noProof/>
                <w:webHidden/>
              </w:rPr>
              <w:t>17</w:t>
            </w:r>
            <w:r w:rsidR="009A7BD5">
              <w:rPr>
                <w:noProof/>
                <w:webHidden/>
              </w:rPr>
              <w:fldChar w:fldCharType="end"/>
            </w:r>
          </w:hyperlink>
        </w:p>
        <w:p w14:paraId="7048C121" w14:textId="655BF205"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45" w:history="1">
            <w:r w:rsidR="009A7BD5" w:rsidRPr="00B16345">
              <w:rPr>
                <w:rStyle w:val="Hyperlink"/>
                <w:noProof/>
              </w:rPr>
              <w:t>11.1</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Conditions</w:t>
            </w:r>
            <w:r w:rsidR="009A7BD5">
              <w:rPr>
                <w:noProof/>
                <w:webHidden/>
              </w:rPr>
              <w:tab/>
            </w:r>
            <w:r w:rsidR="009A7BD5">
              <w:rPr>
                <w:noProof/>
                <w:webHidden/>
              </w:rPr>
              <w:fldChar w:fldCharType="begin"/>
            </w:r>
            <w:r w:rsidR="009A7BD5">
              <w:rPr>
                <w:noProof/>
                <w:webHidden/>
              </w:rPr>
              <w:instrText xml:space="preserve"> PAGEREF _Toc142924945 \h </w:instrText>
            </w:r>
            <w:r w:rsidR="009A7BD5">
              <w:rPr>
                <w:noProof/>
                <w:webHidden/>
              </w:rPr>
            </w:r>
            <w:r w:rsidR="009A7BD5">
              <w:rPr>
                <w:noProof/>
                <w:webHidden/>
              </w:rPr>
              <w:fldChar w:fldCharType="separate"/>
            </w:r>
            <w:r w:rsidR="009A7BD5">
              <w:rPr>
                <w:noProof/>
                <w:webHidden/>
              </w:rPr>
              <w:t>17</w:t>
            </w:r>
            <w:r w:rsidR="009A7BD5">
              <w:rPr>
                <w:noProof/>
                <w:webHidden/>
              </w:rPr>
              <w:fldChar w:fldCharType="end"/>
            </w:r>
          </w:hyperlink>
        </w:p>
        <w:p w14:paraId="3225FBC9" w14:textId="70BA5314"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46" w:history="1">
            <w:r w:rsidR="009A7BD5" w:rsidRPr="00B16345">
              <w:rPr>
                <w:rStyle w:val="Hyperlink"/>
                <w:noProof/>
              </w:rPr>
              <w:t>11.2</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Processing documents</w:t>
            </w:r>
            <w:r w:rsidR="009A7BD5">
              <w:rPr>
                <w:noProof/>
                <w:webHidden/>
              </w:rPr>
              <w:tab/>
            </w:r>
            <w:r w:rsidR="009A7BD5">
              <w:rPr>
                <w:noProof/>
                <w:webHidden/>
              </w:rPr>
              <w:fldChar w:fldCharType="begin"/>
            </w:r>
            <w:r w:rsidR="009A7BD5">
              <w:rPr>
                <w:noProof/>
                <w:webHidden/>
              </w:rPr>
              <w:instrText xml:space="preserve"> PAGEREF _Toc142924946 \h </w:instrText>
            </w:r>
            <w:r w:rsidR="009A7BD5">
              <w:rPr>
                <w:noProof/>
                <w:webHidden/>
              </w:rPr>
            </w:r>
            <w:r w:rsidR="009A7BD5">
              <w:rPr>
                <w:noProof/>
                <w:webHidden/>
              </w:rPr>
              <w:fldChar w:fldCharType="separate"/>
            </w:r>
            <w:r w:rsidR="009A7BD5">
              <w:rPr>
                <w:noProof/>
                <w:webHidden/>
              </w:rPr>
              <w:t>17</w:t>
            </w:r>
            <w:r w:rsidR="009A7BD5">
              <w:rPr>
                <w:noProof/>
                <w:webHidden/>
              </w:rPr>
              <w:fldChar w:fldCharType="end"/>
            </w:r>
          </w:hyperlink>
        </w:p>
        <w:p w14:paraId="76391DF7" w14:textId="11687A34"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47" w:history="1">
            <w:r w:rsidR="009A7BD5" w:rsidRPr="00B16345">
              <w:rPr>
                <w:rStyle w:val="Hyperlink"/>
                <w:noProof/>
              </w:rPr>
              <w:t>11.3</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Recording activities in the Register</w:t>
            </w:r>
            <w:r w:rsidR="009A7BD5">
              <w:rPr>
                <w:noProof/>
                <w:webHidden/>
              </w:rPr>
              <w:tab/>
            </w:r>
            <w:r w:rsidR="009A7BD5">
              <w:rPr>
                <w:noProof/>
                <w:webHidden/>
              </w:rPr>
              <w:fldChar w:fldCharType="begin"/>
            </w:r>
            <w:r w:rsidR="009A7BD5">
              <w:rPr>
                <w:noProof/>
                <w:webHidden/>
              </w:rPr>
              <w:instrText xml:space="preserve"> PAGEREF _Toc142924947 \h </w:instrText>
            </w:r>
            <w:r w:rsidR="009A7BD5">
              <w:rPr>
                <w:noProof/>
                <w:webHidden/>
              </w:rPr>
            </w:r>
            <w:r w:rsidR="009A7BD5">
              <w:rPr>
                <w:noProof/>
                <w:webHidden/>
              </w:rPr>
              <w:fldChar w:fldCharType="separate"/>
            </w:r>
            <w:r w:rsidR="009A7BD5">
              <w:rPr>
                <w:noProof/>
                <w:webHidden/>
              </w:rPr>
              <w:t>18</w:t>
            </w:r>
            <w:r w:rsidR="009A7BD5">
              <w:rPr>
                <w:noProof/>
                <w:webHidden/>
              </w:rPr>
              <w:fldChar w:fldCharType="end"/>
            </w:r>
          </w:hyperlink>
        </w:p>
        <w:p w14:paraId="083F85AB" w14:textId="582B15E9"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48" w:history="1">
            <w:r w:rsidR="009A7BD5" w:rsidRPr="00B16345">
              <w:rPr>
                <w:rStyle w:val="Hyperlink"/>
                <w:noProof/>
              </w:rPr>
              <w:t>12.</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Use of data processors</w:t>
            </w:r>
            <w:r w:rsidR="009A7BD5">
              <w:rPr>
                <w:noProof/>
                <w:webHidden/>
              </w:rPr>
              <w:tab/>
            </w:r>
            <w:r w:rsidR="009A7BD5">
              <w:rPr>
                <w:noProof/>
                <w:webHidden/>
              </w:rPr>
              <w:fldChar w:fldCharType="begin"/>
            </w:r>
            <w:r w:rsidR="009A7BD5">
              <w:rPr>
                <w:noProof/>
                <w:webHidden/>
              </w:rPr>
              <w:instrText xml:space="preserve"> PAGEREF _Toc142924948 \h </w:instrText>
            </w:r>
            <w:r w:rsidR="009A7BD5">
              <w:rPr>
                <w:noProof/>
                <w:webHidden/>
              </w:rPr>
            </w:r>
            <w:r w:rsidR="009A7BD5">
              <w:rPr>
                <w:noProof/>
                <w:webHidden/>
              </w:rPr>
              <w:fldChar w:fldCharType="separate"/>
            </w:r>
            <w:r w:rsidR="009A7BD5">
              <w:rPr>
                <w:noProof/>
                <w:webHidden/>
              </w:rPr>
              <w:t>18</w:t>
            </w:r>
            <w:r w:rsidR="009A7BD5">
              <w:rPr>
                <w:noProof/>
                <w:webHidden/>
              </w:rPr>
              <w:fldChar w:fldCharType="end"/>
            </w:r>
          </w:hyperlink>
        </w:p>
        <w:p w14:paraId="07F7AB32" w14:textId="25610047"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49" w:history="1">
            <w:r w:rsidR="009A7BD5" w:rsidRPr="00B16345">
              <w:rPr>
                <w:rStyle w:val="Hyperlink"/>
                <w:noProof/>
              </w:rPr>
              <w:t>12.1</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Conditions</w:t>
            </w:r>
            <w:r w:rsidR="009A7BD5">
              <w:rPr>
                <w:noProof/>
                <w:webHidden/>
              </w:rPr>
              <w:tab/>
            </w:r>
            <w:r w:rsidR="009A7BD5">
              <w:rPr>
                <w:noProof/>
                <w:webHidden/>
              </w:rPr>
              <w:fldChar w:fldCharType="begin"/>
            </w:r>
            <w:r w:rsidR="009A7BD5">
              <w:rPr>
                <w:noProof/>
                <w:webHidden/>
              </w:rPr>
              <w:instrText xml:space="preserve"> PAGEREF _Toc142924949 \h </w:instrText>
            </w:r>
            <w:r w:rsidR="009A7BD5">
              <w:rPr>
                <w:noProof/>
                <w:webHidden/>
              </w:rPr>
            </w:r>
            <w:r w:rsidR="009A7BD5">
              <w:rPr>
                <w:noProof/>
                <w:webHidden/>
              </w:rPr>
              <w:fldChar w:fldCharType="separate"/>
            </w:r>
            <w:r w:rsidR="009A7BD5">
              <w:rPr>
                <w:noProof/>
                <w:webHidden/>
              </w:rPr>
              <w:t>18</w:t>
            </w:r>
            <w:r w:rsidR="009A7BD5">
              <w:rPr>
                <w:noProof/>
                <w:webHidden/>
              </w:rPr>
              <w:fldChar w:fldCharType="end"/>
            </w:r>
          </w:hyperlink>
        </w:p>
        <w:p w14:paraId="436F47E0" w14:textId="1B149341"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50" w:history="1">
            <w:r w:rsidR="009A7BD5" w:rsidRPr="00B16345">
              <w:rPr>
                <w:rStyle w:val="Hyperlink"/>
                <w:noProof/>
              </w:rPr>
              <w:t>12.2</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Recording activities in the Register</w:t>
            </w:r>
            <w:r w:rsidR="009A7BD5">
              <w:rPr>
                <w:noProof/>
                <w:webHidden/>
              </w:rPr>
              <w:tab/>
            </w:r>
            <w:r w:rsidR="009A7BD5">
              <w:rPr>
                <w:noProof/>
                <w:webHidden/>
              </w:rPr>
              <w:fldChar w:fldCharType="begin"/>
            </w:r>
            <w:r w:rsidR="009A7BD5">
              <w:rPr>
                <w:noProof/>
                <w:webHidden/>
              </w:rPr>
              <w:instrText xml:space="preserve"> PAGEREF _Toc142924950 \h </w:instrText>
            </w:r>
            <w:r w:rsidR="009A7BD5">
              <w:rPr>
                <w:noProof/>
                <w:webHidden/>
              </w:rPr>
            </w:r>
            <w:r w:rsidR="009A7BD5">
              <w:rPr>
                <w:noProof/>
                <w:webHidden/>
              </w:rPr>
              <w:fldChar w:fldCharType="separate"/>
            </w:r>
            <w:r w:rsidR="009A7BD5">
              <w:rPr>
                <w:noProof/>
                <w:webHidden/>
              </w:rPr>
              <w:t>19</w:t>
            </w:r>
            <w:r w:rsidR="009A7BD5">
              <w:rPr>
                <w:noProof/>
                <w:webHidden/>
              </w:rPr>
              <w:fldChar w:fldCharType="end"/>
            </w:r>
          </w:hyperlink>
        </w:p>
        <w:p w14:paraId="1F252462" w14:textId="53D48DE7"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51" w:history="1">
            <w:r w:rsidR="009A7BD5" w:rsidRPr="00B16345">
              <w:rPr>
                <w:rStyle w:val="Hyperlink"/>
                <w:noProof/>
              </w:rPr>
              <w:t>13.</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The Library as a data processor</w:t>
            </w:r>
            <w:r w:rsidR="009A7BD5">
              <w:rPr>
                <w:noProof/>
                <w:webHidden/>
              </w:rPr>
              <w:tab/>
            </w:r>
            <w:r w:rsidR="009A7BD5">
              <w:rPr>
                <w:noProof/>
                <w:webHidden/>
              </w:rPr>
              <w:fldChar w:fldCharType="begin"/>
            </w:r>
            <w:r w:rsidR="009A7BD5">
              <w:rPr>
                <w:noProof/>
                <w:webHidden/>
              </w:rPr>
              <w:instrText xml:space="preserve"> PAGEREF _Toc142924951 \h </w:instrText>
            </w:r>
            <w:r w:rsidR="009A7BD5">
              <w:rPr>
                <w:noProof/>
                <w:webHidden/>
              </w:rPr>
            </w:r>
            <w:r w:rsidR="009A7BD5">
              <w:rPr>
                <w:noProof/>
                <w:webHidden/>
              </w:rPr>
              <w:fldChar w:fldCharType="separate"/>
            </w:r>
            <w:r w:rsidR="009A7BD5">
              <w:rPr>
                <w:noProof/>
                <w:webHidden/>
              </w:rPr>
              <w:t>19</w:t>
            </w:r>
            <w:r w:rsidR="009A7BD5">
              <w:rPr>
                <w:noProof/>
                <w:webHidden/>
              </w:rPr>
              <w:fldChar w:fldCharType="end"/>
            </w:r>
          </w:hyperlink>
        </w:p>
        <w:p w14:paraId="6EF18C6E" w14:textId="5B17ED6E"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52" w:history="1">
            <w:r w:rsidR="009A7BD5" w:rsidRPr="00B16345">
              <w:rPr>
                <w:rStyle w:val="Hyperlink"/>
                <w:noProof/>
              </w:rPr>
              <w:t>13.1</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Conditions</w:t>
            </w:r>
            <w:r w:rsidR="009A7BD5">
              <w:rPr>
                <w:noProof/>
                <w:webHidden/>
              </w:rPr>
              <w:tab/>
            </w:r>
            <w:r w:rsidR="009A7BD5">
              <w:rPr>
                <w:noProof/>
                <w:webHidden/>
              </w:rPr>
              <w:fldChar w:fldCharType="begin"/>
            </w:r>
            <w:r w:rsidR="009A7BD5">
              <w:rPr>
                <w:noProof/>
                <w:webHidden/>
              </w:rPr>
              <w:instrText xml:space="preserve"> PAGEREF _Toc142924952 \h </w:instrText>
            </w:r>
            <w:r w:rsidR="009A7BD5">
              <w:rPr>
                <w:noProof/>
                <w:webHidden/>
              </w:rPr>
            </w:r>
            <w:r w:rsidR="009A7BD5">
              <w:rPr>
                <w:noProof/>
                <w:webHidden/>
              </w:rPr>
              <w:fldChar w:fldCharType="separate"/>
            </w:r>
            <w:r w:rsidR="009A7BD5">
              <w:rPr>
                <w:noProof/>
                <w:webHidden/>
              </w:rPr>
              <w:t>19</w:t>
            </w:r>
            <w:r w:rsidR="009A7BD5">
              <w:rPr>
                <w:noProof/>
                <w:webHidden/>
              </w:rPr>
              <w:fldChar w:fldCharType="end"/>
            </w:r>
          </w:hyperlink>
        </w:p>
        <w:p w14:paraId="43A54714" w14:textId="43CA9EF7"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53" w:history="1">
            <w:r w:rsidR="009A7BD5" w:rsidRPr="00B16345">
              <w:rPr>
                <w:rStyle w:val="Hyperlink"/>
                <w:noProof/>
              </w:rPr>
              <w:t>13.2</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Recording activities in the Register</w:t>
            </w:r>
            <w:r w:rsidR="009A7BD5">
              <w:rPr>
                <w:noProof/>
                <w:webHidden/>
              </w:rPr>
              <w:tab/>
            </w:r>
            <w:r w:rsidR="009A7BD5">
              <w:rPr>
                <w:noProof/>
                <w:webHidden/>
              </w:rPr>
              <w:fldChar w:fldCharType="begin"/>
            </w:r>
            <w:r w:rsidR="009A7BD5">
              <w:rPr>
                <w:noProof/>
                <w:webHidden/>
              </w:rPr>
              <w:instrText xml:space="preserve"> PAGEREF _Toc142924953 \h </w:instrText>
            </w:r>
            <w:r w:rsidR="009A7BD5">
              <w:rPr>
                <w:noProof/>
                <w:webHidden/>
              </w:rPr>
            </w:r>
            <w:r w:rsidR="009A7BD5">
              <w:rPr>
                <w:noProof/>
                <w:webHidden/>
              </w:rPr>
              <w:fldChar w:fldCharType="separate"/>
            </w:r>
            <w:r w:rsidR="009A7BD5">
              <w:rPr>
                <w:noProof/>
                <w:webHidden/>
              </w:rPr>
              <w:t>19</w:t>
            </w:r>
            <w:r w:rsidR="009A7BD5">
              <w:rPr>
                <w:noProof/>
                <w:webHidden/>
              </w:rPr>
              <w:fldChar w:fldCharType="end"/>
            </w:r>
          </w:hyperlink>
        </w:p>
        <w:p w14:paraId="36A4B27E" w14:textId="67A75A13"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54" w:history="1">
            <w:r w:rsidR="009A7BD5" w:rsidRPr="00B16345">
              <w:rPr>
                <w:rStyle w:val="Hyperlink"/>
                <w:noProof/>
              </w:rPr>
              <w:t>14.</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The Library as a joint controller</w:t>
            </w:r>
            <w:r w:rsidR="009A7BD5">
              <w:rPr>
                <w:noProof/>
                <w:webHidden/>
              </w:rPr>
              <w:tab/>
            </w:r>
            <w:r w:rsidR="009A7BD5">
              <w:rPr>
                <w:noProof/>
                <w:webHidden/>
              </w:rPr>
              <w:fldChar w:fldCharType="begin"/>
            </w:r>
            <w:r w:rsidR="009A7BD5">
              <w:rPr>
                <w:noProof/>
                <w:webHidden/>
              </w:rPr>
              <w:instrText xml:space="preserve"> PAGEREF _Toc142924954 \h </w:instrText>
            </w:r>
            <w:r w:rsidR="009A7BD5">
              <w:rPr>
                <w:noProof/>
                <w:webHidden/>
              </w:rPr>
            </w:r>
            <w:r w:rsidR="009A7BD5">
              <w:rPr>
                <w:noProof/>
                <w:webHidden/>
              </w:rPr>
              <w:fldChar w:fldCharType="separate"/>
            </w:r>
            <w:r w:rsidR="009A7BD5">
              <w:rPr>
                <w:noProof/>
                <w:webHidden/>
              </w:rPr>
              <w:t>20</w:t>
            </w:r>
            <w:r w:rsidR="009A7BD5">
              <w:rPr>
                <w:noProof/>
                <w:webHidden/>
              </w:rPr>
              <w:fldChar w:fldCharType="end"/>
            </w:r>
          </w:hyperlink>
        </w:p>
        <w:p w14:paraId="676058A6" w14:textId="0A21F2EB"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55" w:history="1">
            <w:r w:rsidR="009A7BD5" w:rsidRPr="00B16345">
              <w:rPr>
                <w:rStyle w:val="Hyperlink"/>
                <w:noProof/>
              </w:rPr>
              <w:t>14.1</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Conditions</w:t>
            </w:r>
            <w:r w:rsidR="009A7BD5">
              <w:rPr>
                <w:noProof/>
                <w:webHidden/>
              </w:rPr>
              <w:tab/>
            </w:r>
            <w:r w:rsidR="009A7BD5">
              <w:rPr>
                <w:noProof/>
                <w:webHidden/>
              </w:rPr>
              <w:fldChar w:fldCharType="begin"/>
            </w:r>
            <w:r w:rsidR="009A7BD5">
              <w:rPr>
                <w:noProof/>
                <w:webHidden/>
              </w:rPr>
              <w:instrText xml:space="preserve"> PAGEREF _Toc142924955 \h </w:instrText>
            </w:r>
            <w:r w:rsidR="009A7BD5">
              <w:rPr>
                <w:noProof/>
                <w:webHidden/>
              </w:rPr>
            </w:r>
            <w:r w:rsidR="009A7BD5">
              <w:rPr>
                <w:noProof/>
                <w:webHidden/>
              </w:rPr>
              <w:fldChar w:fldCharType="separate"/>
            </w:r>
            <w:r w:rsidR="009A7BD5">
              <w:rPr>
                <w:noProof/>
                <w:webHidden/>
              </w:rPr>
              <w:t>20</w:t>
            </w:r>
            <w:r w:rsidR="009A7BD5">
              <w:rPr>
                <w:noProof/>
                <w:webHidden/>
              </w:rPr>
              <w:fldChar w:fldCharType="end"/>
            </w:r>
          </w:hyperlink>
        </w:p>
        <w:p w14:paraId="7635C014" w14:textId="79E6C56E"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56" w:history="1">
            <w:r w:rsidR="009A7BD5" w:rsidRPr="00B16345">
              <w:rPr>
                <w:rStyle w:val="Hyperlink"/>
                <w:noProof/>
              </w:rPr>
              <w:t>14.2</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Recording activities in the Register</w:t>
            </w:r>
            <w:r w:rsidR="009A7BD5">
              <w:rPr>
                <w:noProof/>
                <w:webHidden/>
              </w:rPr>
              <w:tab/>
            </w:r>
            <w:r w:rsidR="009A7BD5">
              <w:rPr>
                <w:noProof/>
                <w:webHidden/>
              </w:rPr>
              <w:fldChar w:fldCharType="begin"/>
            </w:r>
            <w:r w:rsidR="009A7BD5">
              <w:rPr>
                <w:noProof/>
                <w:webHidden/>
              </w:rPr>
              <w:instrText xml:space="preserve"> PAGEREF _Toc142924956 \h </w:instrText>
            </w:r>
            <w:r w:rsidR="009A7BD5">
              <w:rPr>
                <w:noProof/>
                <w:webHidden/>
              </w:rPr>
            </w:r>
            <w:r w:rsidR="009A7BD5">
              <w:rPr>
                <w:noProof/>
                <w:webHidden/>
              </w:rPr>
              <w:fldChar w:fldCharType="separate"/>
            </w:r>
            <w:r w:rsidR="009A7BD5">
              <w:rPr>
                <w:noProof/>
                <w:webHidden/>
              </w:rPr>
              <w:t>20</w:t>
            </w:r>
            <w:r w:rsidR="009A7BD5">
              <w:rPr>
                <w:noProof/>
                <w:webHidden/>
              </w:rPr>
              <w:fldChar w:fldCharType="end"/>
            </w:r>
          </w:hyperlink>
        </w:p>
        <w:p w14:paraId="0716AF10" w14:textId="704E9187"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57" w:history="1">
            <w:r w:rsidR="009A7BD5" w:rsidRPr="00B16345">
              <w:rPr>
                <w:rStyle w:val="Hyperlink"/>
                <w:noProof/>
              </w:rPr>
              <w:t>15.</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Security</w:t>
            </w:r>
            <w:r w:rsidR="009A7BD5">
              <w:rPr>
                <w:noProof/>
                <w:webHidden/>
              </w:rPr>
              <w:tab/>
            </w:r>
            <w:r w:rsidR="009A7BD5">
              <w:rPr>
                <w:noProof/>
                <w:webHidden/>
              </w:rPr>
              <w:fldChar w:fldCharType="begin"/>
            </w:r>
            <w:r w:rsidR="009A7BD5">
              <w:rPr>
                <w:noProof/>
                <w:webHidden/>
              </w:rPr>
              <w:instrText xml:space="preserve"> PAGEREF _Toc142924957 \h </w:instrText>
            </w:r>
            <w:r w:rsidR="009A7BD5">
              <w:rPr>
                <w:noProof/>
                <w:webHidden/>
              </w:rPr>
            </w:r>
            <w:r w:rsidR="009A7BD5">
              <w:rPr>
                <w:noProof/>
                <w:webHidden/>
              </w:rPr>
              <w:fldChar w:fldCharType="separate"/>
            </w:r>
            <w:r w:rsidR="009A7BD5">
              <w:rPr>
                <w:noProof/>
                <w:webHidden/>
              </w:rPr>
              <w:t>21</w:t>
            </w:r>
            <w:r w:rsidR="009A7BD5">
              <w:rPr>
                <w:noProof/>
                <w:webHidden/>
              </w:rPr>
              <w:fldChar w:fldCharType="end"/>
            </w:r>
          </w:hyperlink>
        </w:p>
        <w:p w14:paraId="0C46AC97" w14:textId="030C343F"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58" w:history="1">
            <w:r w:rsidR="009A7BD5" w:rsidRPr="00B16345">
              <w:rPr>
                <w:rStyle w:val="Hyperlink"/>
                <w:noProof/>
              </w:rPr>
              <w:t>15.1</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Security of personal data</w:t>
            </w:r>
            <w:r w:rsidR="009A7BD5">
              <w:rPr>
                <w:noProof/>
                <w:webHidden/>
              </w:rPr>
              <w:tab/>
            </w:r>
            <w:r w:rsidR="009A7BD5">
              <w:rPr>
                <w:noProof/>
                <w:webHidden/>
              </w:rPr>
              <w:fldChar w:fldCharType="begin"/>
            </w:r>
            <w:r w:rsidR="009A7BD5">
              <w:rPr>
                <w:noProof/>
                <w:webHidden/>
              </w:rPr>
              <w:instrText xml:space="preserve"> PAGEREF _Toc142924958 \h </w:instrText>
            </w:r>
            <w:r w:rsidR="009A7BD5">
              <w:rPr>
                <w:noProof/>
                <w:webHidden/>
              </w:rPr>
            </w:r>
            <w:r w:rsidR="009A7BD5">
              <w:rPr>
                <w:noProof/>
                <w:webHidden/>
              </w:rPr>
              <w:fldChar w:fldCharType="separate"/>
            </w:r>
            <w:r w:rsidR="009A7BD5">
              <w:rPr>
                <w:noProof/>
                <w:webHidden/>
              </w:rPr>
              <w:t>21</w:t>
            </w:r>
            <w:r w:rsidR="009A7BD5">
              <w:rPr>
                <w:noProof/>
                <w:webHidden/>
              </w:rPr>
              <w:fldChar w:fldCharType="end"/>
            </w:r>
          </w:hyperlink>
        </w:p>
        <w:p w14:paraId="0E57E40A" w14:textId="00529806"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59" w:history="1">
            <w:r w:rsidR="009A7BD5" w:rsidRPr="00B16345">
              <w:rPr>
                <w:rStyle w:val="Hyperlink"/>
                <w:noProof/>
              </w:rPr>
              <w:t>15.2</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Disposal of records containing personal data</w:t>
            </w:r>
            <w:r w:rsidR="009A7BD5">
              <w:rPr>
                <w:noProof/>
                <w:webHidden/>
              </w:rPr>
              <w:tab/>
            </w:r>
            <w:r w:rsidR="009A7BD5">
              <w:rPr>
                <w:noProof/>
                <w:webHidden/>
              </w:rPr>
              <w:fldChar w:fldCharType="begin"/>
            </w:r>
            <w:r w:rsidR="009A7BD5">
              <w:rPr>
                <w:noProof/>
                <w:webHidden/>
              </w:rPr>
              <w:instrText xml:space="preserve"> PAGEREF _Toc142924959 \h </w:instrText>
            </w:r>
            <w:r w:rsidR="009A7BD5">
              <w:rPr>
                <w:noProof/>
                <w:webHidden/>
              </w:rPr>
            </w:r>
            <w:r w:rsidR="009A7BD5">
              <w:rPr>
                <w:noProof/>
                <w:webHidden/>
              </w:rPr>
              <w:fldChar w:fldCharType="separate"/>
            </w:r>
            <w:r w:rsidR="009A7BD5">
              <w:rPr>
                <w:noProof/>
                <w:webHidden/>
              </w:rPr>
              <w:t>21</w:t>
            </w:r>
            <w:r w:rsidR="009A7BD5">
              <w:rPr>
                <w:noProof/>
                <w:webHidden/>
              </w:rPr>
              <w:fldChar w:fldCharType="end"/>
            </w:r>
          </w:hyperlink>
        </w:p>
        <w:p w14:paraId="5CD41C89" w14:textId="29686313"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60" w:history="1">
            <w:r w:rsidR="009A7BD5" w:rsidRPr="00B16345">
              <w:rPr>
                <w:rStyle w:val="Hyperlink"/>
                <w:noProof/>
              </w:rPr>
              <w:t>15.3</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Disposal and repurposing of IT Assets</w:t>
            </w:r>
            <w:r w:rsidR="009A7BD5">
              <w:rPr>
                <w:noProof/>
                <w:webHidden/>
              </w:rPr>
              <w:tab/>
            </w:r>
            <w:r w:rsidR="009A7BD5">
              <w:rPr>
                <w:noProof/>
                <w:webHidden/>
              </w:rPr>
              <w:fldChar w:fldCharType="begin"/>
            </w:r>
            <w:r w:rsidR="009A7BD5">
              <w:rPr>
                <w:noProof/>
                <w:webHidden/>
              </w:rPr>
              <w:instrText xml:space="preserve"> PAGEREF _Toc142924960 \h </w:instrText>
            </w:r>
            <w:r w:rsidR="009A7BD5">
              <w:rPr>
                <w:noProof/>
                <w:webHidden/>
              </w:rPr>
            </w:r>
            <w:r w:rsidR="009A7BD5">
              <w:rPr>
                <w:noProof/>
                <w:webHidden/>
              </w:rPr>
              <w:fldChar w:fldCharType="separate"/>
            </w:r>
            <w:r w:rsidR="009A7BD5">
              <w:rPr>
                <w:noProof/>
                <w:webHidden/>
              </w:rPr>
              <w:t>21</w:t>
            </w:r>
            <w:r w:rsidR="009A7BD5">
              <w:rPr>
                <w:noProof/>
                <w:webHidden/>
              </w:rPr>
              <w:fldChar w:fldCharType="end"/>
            </w:r>
          </w:hyperlink>
        </w:p>
        <w:p w14:paraId="5057A9DB" w14:textId="66C63188"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61" w:history="1">
            <w:r w:rsidR="009A7BD5" w:rsidRPr="00B16345">
              <w:rPr>
                <w:rStyle w:val="Hyperlink"/>
                <w:noProof/>
              </w:rPr>
              <w:t>16.</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Data Breaches</w:t>
            </w:r>
            <w:r w:rsidR="009A7BD5">
              <w:rPr>
                <w:noProof/>
                <w:webHidden/>
              </w:rPr>
              <w:tab/>
            </w:r>
            <w:r w:rsidR="009A7BD5">
              <w:rPr>
                <w:noProof/>
                <w:webHidden/>
              </w:rPr>
              <w:fldChar w:fldCharType="begin"/>
            </w:r>
            <w:r w:rsidR="009A7BD5">
              <w:rPr>
                <w:noProof/>
                <w:webHidden/>
              </w:rPr>
              <w:instrText xml:space="preserve"> PAGEREF _Toc142924961 \h </w:instrText>
            </w:r>
            <w:r w:rsidR="009A7BD5">
              <w:rPr>
                <w:noProof/>
                <w:webHidden/>
              </w:rPr>
            </w:r>
            <w:r w:rsidR="009A7BD5">
              <w:rPr>
                <w:noProof/>
                <w:webHidden/>
              </w:rPr>
              <w:fldChar w:fldCharType="separate"/>
            </w:r>
            <w:r w:rsidR="009A7BD5">
              <w:rPr>
                <w:noProof/>
                <w:webHidden/>
              </w:rPr>
              <w:t>21</w:t>
            </w:r>
            <w:r w:rsidR="009A7BD5">
              <w:rPr>
                <w:noProof/>
                <w:webHidden/>
              </w:rPr>
              <w:fldChar w:fldCharType="end"/>
            </w:r>
          </w:hyperlink>
        </w:p>
        <w:p w14:paraId="4E1C1A96" w14:textId="2C6B76B7"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62" w:history="1">
            <w:r w:rsidR="009A7BD5" w:rsidRPr="00B16345">
              <w:rPr>
                <w:rStyle w:val="Hyperlink"/>
                <w:noProof/>
              </w:rPr>
              <w:t>16.1</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Reporting</w:t>
            </w:r>
            <w:r w:rsidR="009A7BD5">
              <w:rPr>
                <w:noProof/>
                <w:webHidden/>
              </w:rPr>
              <w:tab/>
            </w:r>
            <w:r w:rsidR="009A7BD5">
              <w:rPr>
                <w:noProof/>
                <w:webHidden/>
              </w:rPr>
              <w:fldChar w:fldCharType="begin"/>
            </w:r>
            <w:r w:rsidR="009A7BD5">
              <w:rPr>
                <w:noProof/>
                <w:webHidden/>
              </w:rPr>
              <w:instrText xml:space="preserve"> PAGEREF _Toc142924962 \h </w:instrText>
            </w:r>
            <w:r w:rsidR="009A7BD5">
              <w:rPr>
                <w:noProof/>
                <w:webHidden/>
              </w:rPr>
            </w:r>
            <w:r w:rsidR="009A7BD5">
              <w:rPr>
                <w:noProof/>
                <w:webHidden/>
              </w:rPr>
              <w:fldChar w:fldCharType="separate"/>
            </w:r>
            <w:r w:rsidR="009A7BD5">
              <w:rPr>
                <w:noProof/>
                <w:webHidden/>
              </w:rPr>
              <w:t>21</w:t>
            </w:r>
            <w:r w:rsidR="009A7BD5">
              <w:rPr>
                <w:noProof/>
                <w:webHidden/>
              </w:rPr>
              <w:fldChar w:fldCharType="end"/>
            </w:r>
          </w:hyperlink>
        </w:p>
        <w:p w14:paraId="2734D924" w14:textId="647B8AF9"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63" w:history="1">
            <w:r w:rsidR="009A7BD5" w:rsidRPr="00B16345">
              <w:rPr>
                <w:rStyle w:val="Hyperlink"/>
                <w:noProof/>
              </w:rPr>
              <w:t>16.2</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Recording activities in the Register</w:t>
            </w:r>
            <w:r w:rsidR="009A7BD5">
              <w:rPr>
                <w:noProof/>
                <w:webHidden/>
              </w:rPr>
              <w:tab/>
            </w:r>
            <w:r w:rsidR="009A7BD5">
              <w:rPr>
                <w:noProof/>
                <w:webHidden/>
              </w:rPr>
              <w:fldChar w:fldCharType="begin"/>
            </w:r>
            <w:r w:rsidR="009A7BD5">
              <w:rPr>
                <w:noProof/>
                <w:webHidden/>
              </w:rPr>
              <w:instrText xml:space="preserve"> PAGEREF _Toc142924963 \h </w:instrText>
            </w:r>
            <w:r w:rsidR="009A7BD5">
              <w:rPr>
                <w:noProof/>
                <w:webHidden/>
              </w:rPr>
            </w:r>
            <w:r w:rsidR="009A7BD5">
              <w:rPr>
                <w:noProof/>
                <w:webHidden/>
              </w:rPr>
              <w:fldChar w:fldCharType="separate"/>
            </w:r>
            <w:r w:rsidR="009A7BD5">
              <w:rPr>
                <w:noProof/>
                <w:webHidden/>
              </w:rPr>
              <w:t>22</w:t>
            </w:r>
            <w:r w:rsidR="009A7BD5">
              <w:rPr>
                <w:noProof/>
                <w:webHidden/>
              </w:rPr>
              <w:fldChar w:fldCharType="end"/>
            </w:r>
          </w:hyperlink>
        </w:p>
        <w:p w14:paraId="317AFC17" w14:textId="09CEEA2E"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64" w:history="1">
            <w:r w:rsidR="009A7BD5" w:rsidRPr="00B16345">
              <w:rPr>
                <w:rStyle w:val="Hyperlink"/>
                <w:noProof/>
              </w:rPr>
              <w:t>17.</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Data protection impact assessments and prior consultation</w:t>
            </w:r>
            <w:r w:rsidR="009A7BD5">
              <w:rPr>
                <w:noProof/>
                <w:webHidden/>
              </w:rPr>
              <w:tab/>
            </w:r>
            <w:r w:rsidR="009A7BD5">
              <w:rPr>
                <w:noProof/>
                <w:webHidden/>
              </w:rPr>
              <w:fldChar w:fldCharType="begin"/>
            </w:r>
            <w:r w:rsidR="009A7BD5">
              <w:rPr>
                <w:noProof/>
                <w:webHidden/>
              </w:rPr>
              <w:instrText xml:space="preserve"> PAGEREF _Toc142924964 \h </w:instrText>
            </w:r>
            <w:r w:rsidR="009A7BD5">
              <w:rPr>
                <w:noProof/>
                <w:webHidden/>
              </w:rPr>
            </w:r>
            <w:r w:rsidR="009A7BD5">
              <w:rPr>
                <w:noProof/>
                <w:webHidden/>
              </w:rPr>
              <w:fldChar w:fldCharType="separate"/>
            </w:r>
            <w:r w:rsidR="009A7BD5">
              <w:rPr>
                <w:noProof/>
                <w:webHidden/>
              </w:rPr>
              <w:t>23</w:t>
            </w:r>
            <w:r w:rsidR="009A7BD5">
              <w:rPr>
                <w:noProof/>
                <w:webHidden/>
              </w:rPr>
              <w:fldChar w:fldCharType="end"/>
            </w:r>
          </w:hyperlink>
        </w:p>
        <w:p w14:paraId="5625D92B" w14:textId="376DD342"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65" w:history="1">
            <w:r w:rsidR="009A7BD5" w:rsidRPr="00B16345">
              <w:rPr>
                <w:rStyle w:val="Hyperlink"/>
                <w:noProof/>
              </w:rPr>
              <w:t>17.1</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Conditions</w:t>
            </w:r>
            <w:r w:rsidR="009A7BD5">
              <w:rPr>
                <w:noProof/>
                <w:webHidden/>
              </w:rPr>
              <w:tab/>
            </w:r>
            <w:r w:rsidR="009A7BD5">
              <w:rPr>
                <w:noProof/>
                <w:webHidden/>
              </w:rPr>
              <w:fldChar w:fldCharType="begin"/>
            </w:r>
            <w:r w:rsidR="009A7BD5">
              <w:rPr>
                <w:noProof/>
                <w:webHidden/>
              </w:rPr>
              <w:instrText xml:space="preserve"> PAGEREF _Toc142924965 \h </w:instrText>
            </w:r>
            <w:r w:rsidR="009A7BD5">
              <w:rPr>
                <w:noProof/>
                <w:webHidden/>
              </w:rPr>
            </w:r>
            <w:r w:rsidR="009A7BD5">
              <w:rPr>
                <w:noProof/>
                <w:webHidden/>
              </w:rPr>
              <w:fldChar w:fldCharType="separate"/>
            </w:r>
            <w:r w:rsidR="009A7BD5">
              <w:rPr>
                <w:noProof/>
                <w:webHidden/>
              </w:rPr>
              <w:t>23</w:t>
            </w:r>
            <w:r w:rsidR="009A7BD5">
              <w:rPr>
                <w:noProof/>
                <w:webHidden/>
              </w:rPr>
              <w:fldChar w:fldCharType="end"/>
            </w:r>
          </w:hyperlink>
        </w:p>
        <w:p w14:paraId="05092629" w14:textId="1EFDC7D0"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66" w:history="1">
            <w:r w:rsidR="009A7BD5" w:rsidRPr="00B16345">
              <w:rPr>
                <w:rStyle w:val="Hyperlink"/>
                <w:noProof/>
              </w:rPr>
              <w:t>17.2</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Prior consultation with the ICO</w:t>
            </w:r>
            <w:r w:rsidR="009A7BD5">
              <w:rPr>
                <w:noProof/>
                <w:webHidden/>
              </w:rPr>
              <w:tab/>
            </w:r>
            <w:r w:rsidR="009A7BD5">
              <w:rPr>
                <w:noProof/>
                <w:webHidden/>
              </w:rPr>
              <w:fldChar w:fldCharType="begin"/>
            </w:r>
            <w:r w:rsidR="009A7BD5">
              <w:rPr>
                <w:noProof/>
                <w:webHidden/>
              </w:rPr>
              <w:instrText xml:space="preserve"> PAGEREF _Toc142924966 \h </w:instrText>
            </w:r>
            <w:r w:rsidR="009A7BD5">
              <w:rPr>
                <w:noProof/>
                <w:webHidden/>
              </w:rPr>
            </w:r>
            <w:r w:rsidR="009A7BD5">
              <w:rPr>
                <w:noProof/>
                <w:webHidden/>
              </w:rPr>
              <w:fldChar w:fldCharType="separate"/>
            </w:r>
            <w:r w:rsidR="009A7BD5">
              <w:rPr>
                <w:noProof/>
                <w:webHidden/>
              </w:rPr>
              <w:t>23</w:t>
            </w:r>
            <w:r w:rsidR="009A7BD5">
              <w:rPr>
                <w:noProof/>
                <w:webHidden/>
              </w:rPr>
              <w:fldChar w:fldCharType="end"/>
            </w:r>
          </w:hyperlink>
        </w:p>
        <w:p w14:paraId="4B0996B6" w14:textId="0A1340EB"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67" w:history="1">
            <w:r w:rsidR="009A7BD5" w:rsidRPr="00B16345">
              <w:rPr>
                <w:rStyle w:val="Hyperlink"/>
                <w:noProof/>
              </w:rPr>
              <w:t>17.3</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Conduct of impact assessments and prior consultation</w:t>
            </w:r>
            <w:r w:rsidR="009A7BD5">
              <w:rPr>
                <w:noProof/>
                <w:webHidden/>
              </w:rPr>
              <w:tab/>
            </w:r>
            <w:r w:rsidR="009A7BD5">
              <w:rPr>
                <w:noProof/>
                <w:webHidden/>
              </w:rPr>
              <w:fldChar w:fldCharType="begin"/>
            </w:r>
            <w:r w:rsidR="009A7BD5">
              <w:rPr>
                <w:noProof/>
                <w:webHidden/>
              </w:rPr>
              <w:instrText xml:space="preserve"> PAGEREF _Toc142924967 \h </w:instrText>
            </w:r>
            <w:r w:rsidR="009A7BD5">
              <w:rPr>
                <w:noProof/>
                <w:webHidden/>
              </w:rPr>
            </w:r>
            <w:r w:rsidR="009A7BD5">
              <w:rPr>
                <w:noProof/>
                <w:webHidden/>
              </w:rPr>
              <w:fldChar w:fldCharType="separate"/>
            </w:r>
            <w:r w:rsidR="009A7BD5">
              <w:rPr>
                <w:noProof/>
                <w:webHidden/>
              </w:rPr>
              <w:t>23</w:t>
            </w:r>
            <w:r w:rsidR="009A7BD5">
              <w:rPr>
                <w:noProof/>
                <w:webHidden/>
              </w:rPr>
              <w:fldChar w:fldCharType="end"/>
            </w:r>
          </w:hyperlink>
        </w:p>
        <w:p w14:paraId="49E79736" w14:textId="7A68BA0F"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68" w:history="1">
            <w:r w:rsidR="009A7BD5" w:rsidRPr="00B16345">
              <w:rPr>
                <w:rStyle w:val="Hyperlink"/>
                <w:noProof/>
              </w:rPr>
              <w:t>18.</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Transfer of personal data outside the United Kingdom</w:t>
            </w:r>
            <w:r w:rsidR="009A7BD5">
              <w:rPr>
                <w:noProof/>
                <w:webHidden/>
              </w:rPr>
              <w:tab/>
            </w:r>
            <w:r w:rsidR="009A7BD5">
              <w:rPr>
                <w:noProof/>
                <w:webHidden/>
              </w:rPr>
              <w:fldChar w:fldCharType="begin"/>
            </w:r>
            <w:r w:rsidR="009A7BD5">
              <w:rPr>
                <w:noProof/>
                <w:webHidden/>
              </w:rPr>
              <w:instrText xml:space="preserve"> PAGEREF _Toc142924968 \h </w:instrText>
            </w:r>
            <w:r w:rsidR="009A7BD5">
              <w:rPr>
                <w:noProof/>
                <w:webHidden/>
              </w:rPr>
            </w:r>
            <w:r w:rsidR="009A7BD5">
              <w:rPr>
                <w:noProof/>
                <w:webHidden/>
              </w:rPr>
              <w:fldChar w:fldCharType="separate"/>
            </w:r>
            <w:r w:rsidR="009A7BD5">
              <w:rPr>
                <w:noProof/>
                <w:webHidden/>
              </w:rPr>
              <w:t>24</w:t>
            </w:r>
            <w:r w:rsidR="009A7BD5">
              <w:rPr>
                <w:noProof/>
                <w:webHidden/>
              </w:rPr>
              <w:fldChar w:fldCharType="end"/>
            </w:r>
          </w:hyperlink>
        </w:p>
        <w:p w14:paraId="54A0DD50" w14:textId="34B40BC4"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69" w:history="1">
            <w:r w:rsidR="009A7BD5" w:rsidRPr="00B16345">
              <w:rPr>
                <w:rStyle w:val="Hyperlink"/>
                <w:noProof/>
              </w:rPr>
              <w:t>18.1</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Transfer to adequate countries and international organisations</w:t>
            </w:r>
            <w:r w:rsidR="009A7BD5">
              <w:rPr>
                <w:noProof/>
                <w:webHidden/>
              </w:rPr>
              <w:tab/>
            </w:r>
            <w:r w:rsidR="009A7BD5">
              <w:rPr>
                <w:noProof/>
                <w:webHidden/>
              </w:rPr>
              <w:fldChar w:fldCharType="begin"/>
            </w:r>
            <w:r w:rsidR="009A7BD5">
              <w:rPr>
                <w:noProof/>
                <w:webHidden/>
              </w:rPr>
              <w:instrText xml:space="preserve"> PAGEREF _Toc142924969 \h </w:instrText>
            </w:r>
            <w:r w:rsidR="009A7BD5">
              <w:rPr>
                <w:noProof/>
                <w:webHidden/>
              </w:rPr>
            </w:r>
            <w:r w:rsidR="009A7BD5">
              <w:rPr>
                <w:noProof/>
                <w:webHidden/>
              </w:rPr>
              <w:fldChar w:fldCharType="separate"/>
            </w:r>
            <w:r w:rsidR="009A7BD5">
              <w:rPr>
                <w:noProof/>
                <w:webHidden/>
              </w:rPr>
              <w:t>24</w:t>
            </w:r>
            <w:r w:rsidR="009A7BD5">
              <w:rPr>
                <w:noProof/>
                <w:webHidden/>
              </w:rPr>
              <w:fldChar w:fldCharType="end"/>
            </w:r>
          </w:hyperlink>
        </w:p>
        <w:p w14:paraId="3A573914" w14:textId="0301F729"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70" w:history="1">
            <w:r w:rsidR="009A7BD5" w:rsidRPr="00B16345">
              <w:rPr>
                <w:rStyle w:val="Hyperlink"/>
                <w:noProof/>
              </w:rPr>
              <w:t>18.2</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Transfer to third countries or international organisations</w:t>
            </w:r>
            <w:r w:rsidR="009A7BD5">
              <w:rPr>
                <w:noProof/>
                <w:webHidden/>
              </w:rPr>
              <w:tab/>
            </w:r>
            <w:r w:rsidR="009A7BD5">
              <w:rPr>
                <w:noProof/>
                <w:webHidden/>
              </w:rPr>
              <w:fldChar w:fldCharType="begin"/>
            </w:r>
            <w:r w:rsidR="009A7BD5">
              <w:rPr>
                <w:noProof/>
                <w:webHidden/>
              </w:rPr>
              <w:instrText xml:space="preserve"> PAGEREF _Toc142924970 \h </w:instrText>
            </w:r>
            <w:r w:rsidR="009A7BD5">
              <w:rPr>
                <w:noProof/>
                <w:webHidden/>
              </w:rPr>
            </w:r>
            <w:r w:rsidR="009A7BD5">
              <w:rPr>
                <w:noProof/>
                <w:webHidden/>
              </w:rPr>
              <w:fldChar w:fldCharType="separate"/>
            </w:r>
            <w:r w:rsidR="009A7BD5">
              <w:rPr>
                <w:noProof/>
                <w:webHidden/>
              </w:rPr>
              <w:t>24</w:t>
            </w:r>
            <w:r w:rsidR="009A7BD5">
              <w:rPr>
                <w:noProof/>
                <w:webHidden/>
              </w:rPr>
              <w:fldChar w:fldCharType="end"/>
            </w:r>
          </w:hyperlink>
        </w:p>
        <w:p w14:paraId="3F358723" w14:textId="1B958B95" w:rsidR="009A7BD5" w:rsidRDefault="00000000">
          <w:pPr>
            <w:pStyle w:val="TOC3"/>
            <w:tabs>
              <w:tab w:val="left" w:pos="1540"/>
              <w:tab w:val="right" w:leader="dot" w:pos="9016"/>
            </w:tabs>
            <w:spacing w:after="360"/>
            <w:rPr>
              <w:rFonts w:asciiTheme="minorHAnsi" w:eastAsiaTheme="minorEastAsia" w:hAnsiTheme="minorHAnsi"/>
              <w:noProof/>
              <w:kern w:val="2"/>
              <w:sz w:val="22"/>
              <w:lang w:eastAsia="en-GB"/>
              <w14:ligatures w14:val="standardContextual"/>
            </w:rPr>
          </w:pPr>
          <w:hyperlink w:anchor="_Toc142924971" w:history="1">
            <w:r w:rsidR="009A7BD5" w:rsidRPr="00B16345">
              <w:rPr>
                <w:rStyle w:val="Hyperlink"/>
                <w:noProof/>
              </w:rPr>
              <w:t>18.2.1</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Conditions for transfer</w:t>
            </w:r>
            <w:r w:rsidR="009A7BD5">
              <w:rPr>
                <w:noProof/>
                <w:webHidden/>
              </w:rPr>
              <w:tab/>
            </w:r>
            <w:r w:rsidR="009A7BD5">
              <w:rPr>
                <w:noProof/>
                <w:webHidden/>
              </w:rPr>
              <w:fldChar w:fldCharType="begin"/>
            </w:r>
            <w:r w:rsidR="009A7BD5">
              <w:rPr>
                <w:noProof/>
                <w:webHidden/>
              </w:rPr>
              <w:instrText xml:space="preserve"> PAGEREF _Toc142924971 \h </w:instrText>
            </w:r>
            <w:r w:rsidR="009A7BD5">
              <w:rPr>
                <w:noProof/>
                <w:webHidden/>
              </w:rPr>
            </w:r>
            <w:r w:rsidR="009A7BD5">
              <w:rPr>
                <w:noProof/>
                <w:webHidden/>
              </w:rPr>
              <w:fldChar w:fldCharType="separate"/>
            </w:r>
            <w:r w:rsidR="009A7BD5">
              <w:rPr>
                <w:noProof/>
                <w:webHidden/>
              </w:rPr>
              <w:t>24</w:t>
            </w:r>
            <w:r w:rsidR="009A7BD5">
              <w:rPr>
                <w:noProof/>
                <w:webHidden/>
              </w:rPr>
              <w:fldChar w:fldCharType="end"/>
            </w:r>
          </w:hyperlink>
        </w:p>
        <w:p w14:paraId="038E1F83" w14:textId="70D5CD4E" w:rsidR="009A7BD5" w:rsidRDefault="00000000">
          <w:pPr>
            <w:pStyle w:val="TOC3"/>
            <w:tabs>
              <w:tab w:val="left" w:pos="1540"/>
              <w:tab w:val="right" w:leader="dot" w:pos="9016"/>
            </w:tabs>
            <w:spacing w:after="360"/>
            <w:rPr>
              <w:rFonts w:asciiTheme="minorHAnsi" w:eastAsiaTheme="minorEastAsia" w:hAnsiTheme="minorHAnsi"/>
              <w:noProof/>
              <w:kern w:val="2"/>
              <w:sz w:val="22"/>
              <w:lang w:eastAsia="en-GB"/>
              <w14:ligatures w14:val="standardContextual"/>
            </w:rPr>
          </w:pPr>
          <w:hyperlink w:anchor="_Toc142924972" w:history="1">
            <w:r w:rsidR="009A7BD5" w:rsidRPr="00B16345">
              <w:rPr>
                <w:rStyle w:val="Hyperlink"/>
                <w:noProof/>
              </w:rPr>
              <w:t>18.2.2</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Recording transfers in the Register</w:t>
            </w:r>
            <w:r w:rsidR="009A7BD5">
              <w:rPr>
                <w:noProof/>
                <w:webHidden/>
              </w:rPr>
              <w:tab/>
            </w:r>
            <w:r w:rsidR="009A7BD5">
              <w:rPr>
                <w:noProof/>
                <w:webHidden/>
              </w:rPr>
              <w:fldChar w:fldCharType="begin"/>
            </w:r>
            <w:r w:rsidR="009A7BD5">
              <w:rPr>
                <w:noProof/>
                <w:webHidden/>
              </w:rPr>
              <w:instrText xml:space="preserve"> PAGEREF _Toc142924972 \h </w:instrText>
            </w:r>
            <w:r w:rsidR="009A7BD5">
              <w:rPr>
                <w:noProof/>
                <w:webHidden/>
              </w:rPr>
            </w:r>
            <w:r w:rsidR="009A7BD5">
              <w:rPr>
                <w:noProof/>
                <w:webHidden/>
              </w:rPr>
              <w:fldChar w:fldCharType="separate"/>
            </w:r>
            <w:r w:rsidR="009A7BD5">
              <w:rPr>
                <w:noProof/>
                <w:webHidden/>
              </w:rPr>
              <w:t>25</w:t>
            </w:r>
            <w:r w:rsidR="009A7BD5">
              <w:rPr>
                <w:noProof/>
                <w:webHidden/>
              </w:rPr>
              <w:fldChar w:fldCharType="end"/>
            </w:r>
          </w:hyperlink>
        </w:p>
        <w:p w14:paraId="7E5B973D" w14:textId="2DDB77B9"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73" w:history="1">
            <w:r w:rsidR="009A7BD5" w:rsidRPr="00B16345">
              <w:rPr>
                <w:rStyle w:val="Hyperlink"/>
                <w:noProof/>
              </w:rPr>
              <w:t>19.</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Direct marketing</w:t>
            </w:r>
            <w:r w:rsidR="009A7BD5">
              <w:rPr>
                <w:noProof/>
                <w:webHidden/>
              </w:rPr>
              <w:tab/>
            </w:r>
            <w:r w:rsidR="009A7BD5">
              <w:rPr>
                <w:noProof/>
                <w:webHidden/>
              </w:rPr>
              <w:fldChar w:fldCharType="begin"/>
            </w:r>
            <w:r w:rsidR="009A7BD5">
              <w:rPr>
                <w:noProof/>
                <w:webHidden/>
              </w:rPr>
              <w:instrText xml:space="preserve"> PAGEREF _Toc142924973 \h </w:instrText>
            </w:r>
            <w:r w:rsidR="009A7BD5">
              <w:rPr>
                <w:noProof/>
                <w:webHidden/>
              </w:rPr>
            </w:r>
            <w:r w:rsidR="009A7BD5">
              <w:rPr>
                <w:noProof/>
                <w:webHidden/>
              </w:rPr>
              <w:fldChar w:fldCharType="separate"/>
            </w:r>
            <w:r w:rsidR="009A7BD5">
              <w:rPr>
                <w:noProof/>
                <w:webHidden/>
              </w:rPr>
              <w:t>25</w:t>
            </w:r>
            <w:r w:rsidR="009A7BD5">
              <w:rPr>
                <w:noProof/>
                <w:webHidden/>
              </w:rPr>
              <w:fldChar w:fldCharType="end"/>
            </w:r>
          </w:hyperlink>
        </w:p>
        <w:p w14:paraId="1AC5F746" w14:textId="316E4980"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74" w:history="1">
            <w:r w:rsidR="009A7BD5" w:rsidRPr="00B16345">
              <w:rPr>
                <w:rStyle w:val="Hyperlink"/>
                <w:noProof/>
              </w:rPr>
              <w:t>19.1</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Conditions</w:t>
            </w:r>
            <w:r w:rsidR="009A7BD5">
              <w:rPr>
                <w:noProof/>
                <w:webHidden/>
              </w:rPr>
              <w:tab/>
            </w:r>
            <w:r w:rsidR="009A7BD5">
              <w:rPr>
                <w:noProof/>
                <w:webHidden/>
              </w:rPr>
              <w:fldChar w:fldCharType="begin"/>
            </w:r>
            <w:r w:rsidR="009A7BD5">
              <w:rPr>
                <w:noProof/>
                <w:webHidden/>
              </w:rPr>
              <w:instrText xml:space="preserve"> PAGEREF _Toc142924974 \h </w:instrText>
            </w:r>
            <w:r w:rsidR="009A7BD5">
              <w:rPr>
                <w:noProof/>
                <w:webHidden/>
              </w:rPr>
            </w:r>
            <w:r w:rsidR="009A7BD5">
              <w:rPr>
                <w:noProof/>
                <w:webHidden/>
              </w:rPr>
              <w:fldChar w:fldCharType="separate"/>
            </w:r>
            <w:r w:rsidR="009A7BD5">
              <w:rPr>
                <w:noProof/>
                <w:webHidden/>
              </w:rPr>
              <w:t>25</w:t>
            </w:r>
            <w:r w:rsidR="009A7BD5">
              <w:rPr>
                <w:noProof/>
                <w:webHidden/>
              </w:rPr>
              <w:fldChar w:fldCharType="end"/>
            </w:r>
          </w:hyperlink>
        </w:p>
        <w:p w14:paraId="37ABF280" w14:textId="4DFBE417"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75" w:history="1">
            <w:r w:rsidR="009A7BD5" w:rsidRPr="00B16345">
              <w:rPr>
                <w:rStyle w:val="Hyperlink"/>
                <w:noProof/>
              </w:rPr>
              <w:t>19.2</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Recording activities in the Register</w:t>
            </w:r>
            <w:r w:rsidR="009A7BD5">
              <w:rPr>
                <w:noProof/>
                <w:webHidden/>
              </w:rPr>
              <w:tab/>
            </w:r>
            <w:r w:rsidR="009A7BD5">
              <w:rPr>
                <w:noProof/>
                <w:webHidden/>
              </w:rPr>
              <w:fldChar w:fldCharType="begin"/>
            </w:r>
            <w:r w:rsidR="009A7BD5">
              <w:rPr>
                <w:noProof/>
                <w:webHidden/>
              </w:rPr>
              <w:instrText xml:space="preserve"> PAGEREF _Toc142924975 \h </w:instrText>
            </w:r>
            <w:r w:rsidR="009A7BD5">
              <w:rPr>
                <w:noProof/>
                <w:webHidden/>
              </w:rPr>
            </w:r>
            <w:r w:rsidR="009A7BD5">
              <w:rPr>
                <w:noProof/>
                <w:webHidden/>
              </w:rPr>
              <w:fldChar w:fldCharType="separate"/>
            </w:r>
            <w:r w:rsidR="009A7BD5">
              <w:rPr>
                <w:noProof/>
                <w:webHidden/>
              </w:rPr>
              <w:t>25</w:t>
            </w:r>
            <w:r w:rsidR="009A7BD5">
              <w:rPr>
                <w:noProof/>
                <w:webHidden/>
              </w:rPr>
              <w:fldChar w:fldCharType="end"/>
            </w:r>
          </w:hyperlink>
        </w:p>
        <w:p w14:paraId="5A82E992" w14:textId="72594F9C"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76" w:history="1">
            <w:r w:rsidR="009A7BD5" w:rsidRPr="00B16345">
              <w:rPr>
                <w:rStyle w:val="Hyperlink"/>
                <w:noProof/>
              </w:rPr>
              <w:t>20.</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Closed Circuit Television (CCTV)</w:t>
            </w:r>
            <w:r w:rsidR="009A7BD5">
              <w:rPr>
                <w:noProof/>
                <w:webHidden/>
              </w:rPr>
              <w:tab/>
            </w:r>
            <w:r w:rsidR="009A7BD5">
              <w:rPr>
                <w:noProof/>
                <w:webHidden/>
              </w:rPr>
              <w:fldChar w:fldCharType="begin"/>
            </w:r>
            <w:r w:rsidR="009A7BD5">
              <w:rPr>
                <w:noProof/>
                <w:webHidden/>
              </w:rPr>
              <w:instrText xml:space="preserve"> PAGEREF _Toc142924976 \h </w:instrText>
            </w:r>
            <w:r w:rsidR="009A7BD5">
              <w:rPr>
                <w:noProof/>
                <w:webHidden/>
              </w:rPr>
            </w:r>
            <w:r w:rsidR="009A7BD5">
              <w:rPr>
                <w:noProof/>
                <w:webHidden/>
              </w:rPr>
              <w:fldChar w:fldCharType="separate"/>
            </w:r>
            <w:r w:rsidR="009A7BD5">
              <w:rPr>
                <w:noProof/>
                <w:webHidden/>
              </w:rPr>
              <w:t>26</w:t>
            </w:r>
            <w:r w:rsidR="009A7BD5">
              <w:rPr>
                <w:noProof/>
                <w:webHidden/>
              </w:rPr>
              <w:fldChar w:fldCharType="end"/>
            </w:r>
          </w:hyperlink>
        </w:p>
        <w:p w14:paraId="6B477468" w14:textId="684DE9FC"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77" w:history="1">
            <w:r w:rsidR="009A7BD5" w:rsidRPr="00B16345">
              <w:rPr>
                <w:rStyle w:val="Hyperlink"/>
                <w:noProof/>
              </w:rPr>
              <w:t>20.1</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Conditions</w:t>
            </w:r>
            <w:r w:rsidR="009A7BD5">
              <w:rPr>
                <w:noProof/>
                <w:webHidden/>
              </w:rPr>
              <w:tab/>
            </w:r>
            <w:r w:rsidR="009A7BD5">
              <w:rPr>
                <w:noProof/>
                <w:webHidden/>
              </w:rPr>
              <w:fldChar w:fldCharType="begin"/>
            </w:r>
            <w:r w:rsidR="009A7BD5">
              <w:rPr>
                <w:noProof/>
                <w:webHidden/>
              </w:rPr>
              <w:instrText xml:space="preserve"> PAGEREF _Toc142924977 \h </w:instrText>
            </w:r>
            <w:r w:rsidR="009A7BD5">
              <w:rPr>
                <w:noProof/>
                <w:webHidden/>
              </w:rPr>
            </w:r>
            <w:r w:rsidR="009A7BD5">
              <w:rPr>
                <w:noProof/>
                <w:webHidden/>
              </w:rPr>
              <w:fldChar w:fldCharType="separate"/>
            </w:r>
            <w:r w:rsidR="009A7BD5">
              <w:rPr>
                <w:noProof/>
                <w:webHidden/>
              </w:rPr>
              <w:t>26</w:t>
            </w:r>
            <w:r w:rsidR="009A7BD5">
              <w:rPr>
                <w:noProof/>
                <w:webHidden/>
              </w:rPr>
              <w:fldChar w:fldCharType="end"/>
            </w:r>
          </w:hyperlink>
        </w:p>
        <w:p w14:paraId="2F49A8FA" w14:textId="36DBCA78"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78" w:history="1">
            <w:r w:rsidR="009A7BD5" w:rsidRPr="00B16345">
              <w:rPr>
                <w:rStyle w:val="Hyperlink"/>
                <w:noProof/>
              </w:rPr>
              <w:t>20.2</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CCTV use and users</w:t>
            </w:r>
            <w:r w:rsidR="009A7BD5">
              <w:rPr>
                <w:noProof/>
                <w:webHidden/>
              </w:rPr>
              <w:tab/>
            </w:r>
            <w:r w:rsidR="009A7BD5">
              <w:rPr>
                <w:noProof/>
                <w:webHidden/>
              </w:rPr>
              <w:fldChar w:fldCharType="begin"/>
            </w:r>
            <w:r w:rsidR="009A7BD5">
              <w:rPr>
                <w:noProof/>
                <w:webHidden/>
              </w:rPr>
              <w:instrText xml:space="preserve"> PAGEREF _Toc142924978 \h </w:instrText>
            </w:r>
            <w:r w:rsidR="009A7BD5">
              <w:rPr>
                <w:noProof/>
                <w:webHidden/>
              </w:rPr>
            </w:r>
            <w:r w:rsidR="009A7BD5">
              <w:rPr>
                <w:noProof/>
                <w:webHidden/>
              </w:rPr>
              <w:fldChar w:fldCharType="separate"/>
            </w:r>
            <w:r w:rsidR="009A7BD5">
              <w:rPr>
                <w:noProof/>
                <w:webHidden/>
              </w:rPr>
              <w:t>26</w:t>
            </w:r>
            <w:r w:rsidR="009A7BD5">
              <w:rPr>
                <w:noProof/>
                <w:webHidden/>
              </w:rPr>
              <w:fldChar w:fldCharType="end"/>
            </w:r>
          </w:hyperlink>
        </w:p>
        <w:p w14:paraId="37E44794" w14:textId="4F252330"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79" w:history="1">
            <w:r w:rsidR="009A7BD5" w:rsidRPr="00B16345">
              <w:rPr>
                <w:rStyle w:val="Hyperlink"/>
                <w:noProof/>
              </w:rPr>
              <w:t>20.3</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Recording activities in the Register</w:t>
            </w:r>
            <w:r w:rsidR="009A7BD5">
              <w:rPr>
                <w:noProof/>
                <w:webHidden/>
              </w:rPr>
              <w:tab/>
            </w:r>
            <w:r w:rsidR="009A7BD5">
              <w:rPr>
                <w:noProof/>
                <w:webHidden/>
              </w:rPr>
              <w:fldChar w:fldCharType="begin"/>
            </w:r>
            <w:r w:rsidR="009A7BD5">
              <w:rPr>
                <w:noProof/>
                <w:webHidden/>
              </w:rPr>
              <w:instrText xml:space="preserve"> PAGEREF _Toc142924979 \h </w:instrText>
            </w:r>
            <w:r w:rsidR="009A7BD5">
              <w:rPr>
                <w:noProof/>
                <w:webHidden/>
              </w:rPr>
            </w:r>
            <w:r w:rsidR="009A7BD5">
              <w:rPr>
                <w:noProof/>
                <w:webHidden/>
              </w:rPr>
              <w:fldChar w:fldCharType="separate"/>
            </w:r>
            <w:r w:rsidR="009A7BD5">
              <w:rPr>
                <w:noProof/>
                <w:webHidden/>
              </w:rPr>
              <w:t>27</w:t>
            </w:r>
            <w:r w:rsidR="009A7BD5">
              <w:rPr>
                <w:noProof/>
                <w:webHidden/>
              </w:rPr>
              <w:fldChar w:fldCharType="end"/>
            </w:r>
          </w:hyperlink>
        </w:p>
        <w:p w14:paraId="4B9ABA8D" w14:textId="25D54E6F"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80" w:history="1">
            <w:r w:rsidR="009A7BD5" w:rsidRPr="00B16345">
              <w:rPr>
                <w:rStyle w:val="Hyperlink"/>
                <w:noProof/>
              </w:rPr>
              <w:t>21.</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Freedom of expression, archiving, and research</w:t>
            </w:r>
            <w:r w:rsidR="009A7BD5">
              <w:rPr>
                <w:noProof/>
                <w:webHidden/>
              </w:rPr>
              <w:tab/>
            </w:r>
            <w:r w:rsidR="009A7BD5">
              <w:rPr>
                <w:noProof/>
                <w:webHidden/>
              </w:rPr>
              <w:fldChar w:fldCharType="begin"/>
            </w:r>
            <w:r w:rsidR="009A7BD5">
              <w:rPr>
                <w:noProof/>
                <w:webHidden/>
              </w:rPr>
              <w:instrText xml:space="preserve"> PAGEREF _Toc142924980 \h </w:instrText>
            </w:r>
            <w:r w:rsidR="009A7BD5">
              <w:rPr>
                <w:noProof/>
                <w:webHidden/>
              </w:rPr>
            </w:r>
            <w:r w:rsidR="009A7BD5">
              <w:rPr>
                <w:noProof/>
                <w:webHidden/>
              </w:rPr>
              <w:fldChar w:fldCharType="separate"/>
            </w:r>
            <w:r w:rsidR="009A7BD5">
              <w:rPr>
                <w:noProof/>
                <w:webHidden/>
              </w:rPr>
              <w:t>27</w:t>
            </w:r>
            <w:r w:rsidR="009A7BD5">
              <w:rPr>
                <w:noProof/>
                <w:webHidden/>
              </w:rPr>
              <w:fldChar w:fldCharType="end"/>
            </w:r>
          </w:hyperlink>
        </w:p>
        <w:p w14:paraId="09F39F7F" w14:textId="7CF174DA"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81" w:history="1">
            <w:r w:rsidR="009A7BD5" w:rsidRPr="00B16345">
              <w:rPr>
                <w:rStyle w:val="Hyperlink"/>
                <w:noProof/>
              </w:rPr>
              <w:t>21.1</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Processes and procedures</w:t>
            </w:r>
            <w:r w:rsidR="009A7BD5">
              <w:rPr>
                <w:noProof/>
                <w:webHidden/>
              </w:rPr>
              <w:tab/>
            </w:r>
            <w:r w:rsidR="009A7BD5">
              <w:rPr>
                <w:noProof/>
                <w:webHidden/>
              </w:rPr>
              <w:fldChar w:fldCharType="begin"/>
            </w:r>
            <w:r w:rsidR="009A7BD5">
              <w:rPr>
                <w:noProof/>
                <w:webHidden/>
              </w:rPr>
              <w:instrText xml:space="preserve"> PAGEREF _Toc142924981 \h </w:instrText>
            </w:r>
            <w:r w:rsidR="009A7BD5">
              <w:rPr>
                <w:noProof/>
                <w:webHidden/>
              </w:rPr>
            </w:r>
            <w:r w:rsidR="009A7BD5">
              <w:rPr>
                <w:noProof/>
                <w:webHidden/>
              </w:rPr>
              <w:fldChar w:fldCharType="separate"/>
            </w:r>
            <w:r w:rsidR="009A7BD5">
              <w:rPr>
                <w:noProof/>
                <w:webHidden/>
              </w:rPr>
              <w:t>27</w:t>
            </w:r>
            <w:r w:rsidR="009A7BD5">
              <w:rPr>
                <w:noProof/>
                <w:webHidden/>
              </w:rPr>
              <w:fldChar w:fldCharType="end"/>
            </w:r>
          </w:hyperlink>
        </w:p>
        <w:p w14:paraId="623A90AB" w14:textId="653C5867"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82" w:history="1">
            <w:r w:rsidR="009A7BD5" w:rsidRPr="00B16345">
              <w:rPr>
                <w:rStyle w:val="Hyperlink"/>
                <w:noProof/>
              </w:rPr>
              <w:t>22.</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Roles and responsibilities</w:t>
            </w:r>
            <w:r w:rsidR="009A7BD5">
              <w:rPr>
                <w:noProof/>
                <w:webHidden/>
              </w:rPr>
              <w:tab/>
            </w:r>
            <w:r w:rsidR="009A7BD5">
              <w:rPr>
                <w:noProof/>
                <w:webHidden/>
              </w:rPr>
              <w:fldChar w:fldCharType="begin"/>
            </w:r>
            <w:r w:rsidR="009A7BD5">
              <w:rPr>
                <w:noProof/>
                <w:webHidden/>
              </w:rPr>
              <w:instrText xml:space="preserve"> PAGEREF _Toc142924982 \h </w:instrText>
            </w:r>
            <w:r w:rsidR="009A7BD5">
              <w:rPr>
                <w:noProof/>
                <w:webHidden/>
              </w:rPr>
            </w:r>
            <w:r w:rsidR="009A7BD5">
              <w:rPr>
                <w:noProof/>
                <w:webHidden/>
              </w:rPr>
              <w:fldChar w:fldCharType="separate"/>
            </w:r>
            <w:r w:rsidR="009A7BD5">
              <w:rPr>
                <w:noProof/>
                <w:webHidden/>
              </w:rPr>
              <w:t>27</w:t>
            </w:r>
            <w:r w:rsidR="009A7BD5">
              <w:rPr>
                <w:noProof/>
                <w:webHidden/>
              </w:rPr>
              <w:fldChar w:fldCharType="end"/>
            </w:r>
          </w:hyperlink>
        </w:p>
        <w:p w14:paraId="7BCCDF89" w14:textId="38F7FEEE"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83" w:history="1">
            <w:r w:rsidR="009A7BD5" w:rsidRPr="00B16345">
              <w:rPr>
                <w:rStyle w:val="Hyperlink"/>
                <w:noProof/>
              </w:rPr>
              <w:t>22.1</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Employees, volunteers, board members, the Chair of the Board, contractors, processors, and suppliers</w:t>
            </w:r>
            <w:r w:rsidR="009A7BD5">
              <w:rPr>
                <w:noProof/>
                <w:webHidden/>
              </w:rPr>
              <w:tab/>
            </w:r>
            <w:r w:rsidR="009A7BD5">
              <w:rPr>
                <w:noProof/>
                <w:webHidden/>
              </w:rPr>
              <w:fldChar w:fldCharType="begin"/>
            </w:r>
            <w:r w:rsidR="009A7BD5">
              <w:rPr>
                <w:noProof/>
                <w:webHidden/>
              </w:rPr>
              <w:instrText xml:space="preserve"> PAGEREF _Toc142924983 \h </w:instrText>
            </w:r>
            <w:r w:rsidR="009A7BD5">
              <w:rPr>
                <w:noProof/>
                <w:webHidden/>
              </w:rPr>
            </w:r>
            <w:r w:rsidR="009A7BD5">
              <w:rPr>
                <w:noProof/>
                <w:webHidden/>
              </w:rPr>
              <w:fldChar w:fldCharType="separate"/>
            </w:r>
            <w:r w:rsidR="009A7BD5">
              <w:rPr>
                <w:noProof/>
                <w:webHidden/>
              </w:rPr>
              <w:t>27</w:t>
            </w:r>
            <w:r w:rsidR="009A7BD5">
              <w:rPr>
                <w:noProof/>
                <w:webHidden/>
              </w:rPr>
              <w:fldChar w:fldCharType="end"/>
            </w:r>
          </w:hyperlink>
        </w:p>
        <w:p w14:paraId="7DA88ECA" w14:textId="0DC16762"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84" w:history="1">
            <w:r w:rsidR="009A7BD5" w:rsidRPr="00B16345">
              <w:rPr>
                <w:rStyle w:val="Hyperlink"/>
                <w:noProof/>
              </w:rPr>
              <w:t>22.2</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Employees</w:t>
            </w:r>
            <w:r w:rsidR="009A7BD5">
              <w:rPr>
                <w:noProof/>
                <w:webHidden/>
              </w:rPr>
              <w:tab/>
            </w:r>
            <w:r w:rsidR="009A7BD5">
              <w:rPr>
                <w:noProof/>
                <w:webHidden/>
              </w:rPr>
              <w:fldChar w:fldCharType="begin"/>
            </w:r>
            <w:r w:rsidR="009A7BD5">
              <w:rPr>
                <w:noProof/>
                <w:webHidden/>
              </w:rPr>
              <w:instrText xml:space="preserve"> PAGEREF _Toc142924984 \h </w:instrText>
            </w:r>
            <w:r w:rsidR="009A7BD5">
              <w:rPr>
                <w:noProof/>
                <w:webHidden/>
              </w:rPr>
            </w:r>
            <w:r w:rsidR="009A7BD5">
              <w:rPr>
                <w:noProof/>
                <w:webHidden/>
              </w:rPr>
              <w:fldChar w:fldCharType="separate"/>
            </w:r>
            <w:r w:rsidR="009A7BD5">
              <w:rPr>
                <w:noProof/>
                <w:webHidden/>
              </w:rPr>
              <w:t>28</w:t>
            </w:r>
            <w:r w:rsidR="009A7BD5">
              <w:rPr>
                <w:noProof/>
                <w:webHidden/>
              </w:rPr>
              <w:fldChar w:fldCharType="end"/>
            </w:r>
          </w:hyperlink>
        </w:p>
        <w:p w14:paraId="467ADDAF" w14:textId="4E98510F"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85" w:history="1">
            <w:r w:rsidR="009A7BD5" w:rsidRPr="00B16345">
              <w:rPr>
                <w:rStyle w:val="Hyperlink"/>
                <w:noProof/>
              </w:rPr>
              <w:t>22.3</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Managers</w:t>
            </w:r>
            <w:r w:rsidR="009A7BD5">
              <w:rPr>
                <w:noProof/>
                <w:webHidden/>
              </w:rPr>
              <w:tab/>
            </w:r>
            <w:r w:rsidR="009A7BD5">
              <w:rPr>
                <w:noProof/>
                <w:webHidden/>
              </w:rPr>
              <w:fldChar w:fldCharType="begin"/>
            </w:r>
            <w:r w:rsidR="009A7BD5">
              <w:rPr>
                <w:noProof/>
                <w:webHidden/>
              </w:rPr>
              <w:instrText xml:space="preserve"> PAGEREF _Toc142924985 \h </w:instrText>
            </w:r>
            <w:r w:rsidR="009A7BD5">
              <w:rPr>
                <w:noProof/>
                <w:webHidden/>
              </w:rPr>
            </w:r>
            <w:r w:rsidR="009A7BD5">
              <w:rPr>
                <w:noProof/>
                <w:webHidden/>
              </w:rPr>
              <w:fldChar w:fldCharType="separate"/>
            </w:r>
            <w:r w:rsidR="009A7BD5">
              <w:rPr>
                <w:noProof/>
                <w:webHidden/>
              </w:rPr>
              <w:t>28</w:t>
            </w:r>
            <w:r w:rsidR="009A7BD5">
              <w:rPr>
                <w:noProof/>
                <w:webHidden/>
              </w:rPr>
              <w:fldChar w:fldCharType="end"/>
            </w:r>
          </w:hyperlink>
        </w:p>
        <w:p w14:paraId="7297579D" w14:textId="478979AC"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86" w:history="1">
            <w:r w:rsidR="009A7BD5" w:rsidRPr="00B16345">
              <w:rPr>
                <w:rStyle w:val="Hyperlink"/>
                <w:noProof/>
              </w:rPr>
              <w:t>22.4</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Senior Responsible Officers</w:t>
            </w:r>
            <w:r w:rsidR="009A7BD5">
              <w:rPr>
                <w:noProof/>
                <w:webHidden/>
              </w:rPr>
              <w:tab/>
            </w:r>
            <w:r w:rsidR="009A7BD5">
              <w:rPr>
                <w:noProof/>
                <w:webHidden/>
              </w:rPr>
              <w:fldChar w:fldCharType="begin"/>
            </w:r>
            <w:r w:rsidR="009A7BD5">
              <w:rPr>
                <w:noProof/>
                <w:webHidden/>
              </w:rPr>
              <w:instrText xml:space="preserve"> PAGEREF _Toc142924986 \h </w:instrText>
            </w:r>
            <w:r w:rsidR="009A7BD5">
              <w:rPr>
                <w:noProof/>
                <w:webHidden/>
              </w:rPr>
            </w:r>
            <w:r w:rsidR="009A7BD5">
              <w:rPr>
                <w:noProof/>
                <w:webHidden/>
              </w:rPr>
              <w:fldChar w:fldCharType="separate"/>
            </w:r>
            <w:r w:rsidR="009A7BD5">
              <w:rPr>
                <w:noProof/>
                <w:webHidden/>
              </w:rPr>
              <w:t>29</w:t>
            </w:r>
            <w:r w:rsidR="009A7BD5">
              <w:rPr>
                <w:noProof/>
                <w:webHidden/>
              </w:rPr>
              <w:fldChar w:fldCharType="end"/>
            </w:r>
          </w:hyperlink>
        </w:p>
        <w:p w14:paraId="33092875" w14:textId="49F2AA71"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87" w:history="1">
            <w:r w:rsidR="009A7BD5" w:rsidRPr="00B16345">
              <w:rPr>
                <w:rStyle w:val="Hyperlink"/>
                <w:noProof/>
              </w:rPr>
              <w:t>22.5</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Library Leadership Team</w:t>
            </w:r>
            <w:r w:rsidR="009A7BD5">
              <w:rPr>
                <w:noProof/>
                <w:webHidden/>
              </w:rPr>
              <w:tab/>
            </w:r>
            <w:r w:rsidR="009A7BD5">
              <w:rPr>
                <w:noProof/>
                <w:webHidden/>
              </w:rPr>
              <w:fldChar w:fldCharType="begin"/>
            </w:r>
            <w:r w:rsidR="009A7BD5">
              <w:rPr>
                <w:noProof/>
                <w:webHidden/>
              </w:rPr>
              <w:instrText xml:space="preserve"> PAGEREF _Toc142924987 \h </w:instrText>
            </w:r>
            <w:r w:rsidR="009A7BD5">
              <w:rPr>
                <w:noProof/>
                <w:webHidden/>
              </w:rPr>
            </w:r>
            <w:r w:rsidR="009A7BD5">
              <w:rPr>
                <w:noProof/>
                <w:webHidden/>
              </w:rPr>
              <w:fldChar w:fldCharType="separate"/>
            </w:r>
            <w:r w:rsidR="009A7BD5">
              <w:rPr>
                <w:noProof/>
                <w:webHidden/>
              </w:rPr>
              <w:t>29</w:t>
            </w:r>
            <w:r w:rsidR="009A7BD5">
              <w:rPr>
                <w:noProof/>
                <w:webHidden/>
              </w:rPr>
              <w:fldChar w:fldCharType="end"/>
            </w:r>
          </w:hyperlink>
        </w:p>
        <w:p w14:paraId="0161E540" w14:textId="63618308"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88" w:history="1">
            <w:r w:rsidR="009A7BD5" w:rsidRPr="00B16345">
              <w:rPr>
                <w:rStyle w:val="Hyperlink"/>
                <w:noProof/>
              </w:rPr>
              <w:t>22.6</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Data Protection Officer</w:t>
            </w:r>
            <w:r w:rsidR="009A7BD5">
              <w:rPr>
                <w:noProof/>
                <w:webHidden/>
              </w:rPr>
              <w:tab/>
            </w:r>
            <w:r w:rsidR="009A7BD5">
              <w:rPr>
                <w:noProof/>
                <w:webHidden/>
              </w:rPr>
              <w:fldChar w:fldCharType="begin"/>
            </w:r>
            <w:r w:rsidR="009A7BD5">
              <w:rPr>
                <w:noProof/>
                <w:webHidden/>
              </w:rPr>
              <w:instrText xml:space="preserve"> PAGEREF _Toc142924988 \h </w:instrText>
            </w:r>
            <w:r w:rsidR="009A7BD5">
              <w:rPr>
                <w:noProof/>
                <w:webHidden/>
              </w:rPr>
            </w:r>
            <w:r w:rsidR="009A7BD5">
              <w:rPr>
                <w:noProof/>
                <w:webHidden/>
              </w:rPr>
              <w:fldChar w:fldCharType="separate"/>
            </w:r>
            <w:r w:rsidR="009A7BD5">
              <w:rPr>
                <w:noProof/>
                <w:webHidden/>
              </w:rPr>
              <w:t>29</w:t>
            </w:r>
            <w:r w:rsidR="009A7BD5">
              <w:rPr>
                <w:noProof/>
                <w:webHidden/>
              </w:rPr>
              <w:fldChar w:fldCharType="end"/>
            </w:r>
          </w:hyperlink>
        </w:p>
        <w:p w14:paraId="23A48C70" w14:textId="236DD658"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89" w:history="1">
            <w:r w:rsidR="009A7BD5" w:rsidRPr="00B16345">
              <w:rPr>
                <w:rStyle w:val="Hyperlink"/>
                <w:noProof/>
              </w:rPr>
              <w:t>22.7</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Security Manager</w:t>
            </w:r>
            <w:r w:rsidR="009A7BD5">
              <w:rPr>
                <w:noProof/>
                <w:webHidden/>
              </w:rPr>
              <w:tab/>
            </w:r>
            <w:r w:rsidR="009A7BD5">
              <w:rPr>
                <w:noProof/>
                <w:webHidden/>
              </w:rPr>
              <w:fldChar w:fldCharType="begin"/>
            </w:r>
            <w:r w:rsidR="009A7BD5">
              <w:rPr>
                <w:noProof/>
                <w:webHidden/>
              </w:rPr>
              <w:instrText xml:space="preserve"> PAGEREF _Toc142924989 \h </w:instrText>
            </w:r>
            <w:r w:rsidR="009A7BD5">
              <w:rPr>
                <w:noProof/>
                <w:webHidden/>
              </w:rPr>
            </w:r>
            <w:r w:rsidR="009A7BD5">
              <w:rPr>
                <w:noProof/>
                <w:webHidden/>
              </w:rPr>
              <w:fldChar w:fldCharType="separate"/>
            </w:r>
            <w:r w:rsidR="009A7BD5">
              <w:rPr>
                <w:noProof/>
                <w:webHidden/>
              </w:rPr>
              <w:t>30</w:t>
            </w:r>
            <w:r w:rsidR="009A7BD5">
              <w:rPr>
                <w:noProof/>
                <w:webHidden/>
              </w:rPr>
              <w:fldChar w:fldCharType="end"/>
            </w:r>
          </w:hyperlink>
        </w:p>
        <w:p w14:paraId="7AAC6367" w14:textId="07DAE7DA"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90" w:history="1">
            <w:r w:rsidR="009A7BD5" w:rsidRPr="00B16345">
              <w:rPr>
                <w:rStyle w:val="Hyperlink"/>
                <w:noProof/>
              </w:rPr>
              <w:t>22.8</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Director of Engagement</w:t>
            </w:r>
            <w:r w:rsidR="009A7BD5">
              <w:rPr>
                <w:noProof/>
                <w:webHidden/>
              </w:rPr>
              <w:tab/>
            </w:r>
            <w:r w:rsidR="009A7BD5">
              <w:rPr>
                <w:noProof/>
                <w:webHidden/>
              </w:rPr>
              <w:fldChar w:fldCharType="begin"/>
            </w:r>
            <w:r w:rsidR="009A7BD5">
              <w:rPr>
                <w:noProof/>
                <w:webHidden/>
              </w:rPr>
              <w:instrText xml:space="preserve"> PAGEREF _Toc142924990 \h </w:instrText>
            </w:r>
            <w:r w:rsidR="009A7BD5">
              <w:rPr>
                <w:noProof/>
                <w:webHidden/>
              </w:rPr>
            </w:r>
            <w:r w:rsidR="009A7BD5">
              <w:rPr>
                <w:noProof/>
                <w:webHidden/>
              </w:rPr>
              <w:fldChar w:fldCharType="separate"/>
            </w:r>
            <w:r w:rsidR="009A7BD5">
              <w:rPr>
                <w:noProof/>
                <w:webHidden/>
              </w:rPr>
              <w:t>30</w:t>
            </w:r>
            <w:r w:rsidR="009A7BD5">
              <w:rPr>
                <w:noProof/>
                <w:webHidden/>
              </w:rPr>
              <w:fldChar w:fldCharType="end"/>
            </w:r>
          </w:hyperlink>
        </w:p>
        <w:p w14:paraId="426E4D08" w14:textId="4C441423" w:rsidR="009A7BD5"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2924991" w:history="1">
            <w:r w:rsidR="009A7BD5" w:rsidRPr="00B16345">
              <w:rPr>
                <w:rStyle w:val="Hyperlink"/>
                <w:noProof/>
              </w:rPr>
              <w:t>22.9</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In the absence of the Data Protection Officer</w:t>
            </w:r>
            <w:r w:rsidR="009A7BD5">
              <w:rPr>
                <w:noProof/>
                <w:webHidden/>
              </w:rPr>
              <w:tab/>
            </w:r>
            <w:r w:rsidR="009A7BD5">
              <w:rPr>
                <w:noProof/>
                <w:webHidden/>
              </w:rPr>
              <w:fldChar w:fldCharType="begin"/>
            </w:r>
            <w:r w:rsidR="009A7BD5">
              <w:rPr>
                <w:noProof/>
                <w:webHidden/>
              </w:rPr>
              <w:instrText xml:space="preserve"> PAGEREF _Toc142924991 \h </w:instrText>
            </w:r>
            <w:r w:rsidR="009A7BD5">
              <w:rPr>
                <w:noProof/>
                <w:webHidden/>
              </w:rPr>
            </w:r>
            <w:r w:rsidR="009A7BD5">
              <w:rPr>
                <w:noProof/>
                <w:webHidden/>
              </w:rPr>
              <w:fldChar w:fldCharType="separate"/>
            </w:r>
            <w:r w:rsidR="009A7BD5">
              <w:rPr>
                <w:noProof/>
                <w:webHidden/>
              </w:rPr>
              <w:t>30</w:t>
            </w:r>
            <w:r w:rsidR="009A7BD5">
              <w:rPr>
                <w:noProof/>
                <w:webHidden/>
              </w:rPr>
              <w:fldChar w:fldCharType="end"/>
            </w:r>
          </w:hyperlink>
        </w:p>
        <w:p w14:paraId="1C8E0FA3" w14:textId="557E397D"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92" w:history="1">
            <w:r w:rsidR="009A7BD5" w:rsidRPr="00B16345">
              <w:rPr>
                <w:rStyle w:val="Hyperlink"/>
                <w:noProof/>
              </w:rPr>
              <w:t>23.</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Training and support</w:t>
            </w:r>
            <w:r w:rsidR="009A7BD5">
              <w:rPr>
                <w:noProof/>
                <w:webHidden/>
              </w:rPr>
              <w:tab/>
            </w:r>
            <w:r w:rsidR="009A7BD5">
              <w:rPr>
                <w:noProof/>
                <w:webHidden/>
              </w:rPr>
              <w:fldChar w:fldCharType="begin"/>
            </w:r>
            <w:r w:rsidR="009A7BD5">
              <w:rPr>
                <w:noProof/>
                <w:webHidden/>
              </w:rPr>
              <w:instrText xml:space="preserve"> PAGEREF _Toc142924992 \h </w:instrText>
            </w:r>
            <w:r w:rsidR="009A7BD5">
              <w:rPr>
                <w:noProof/>
                <w:webHidden/>
              </w:rPr>
            </w:r>
            <w:r w:rsidR="009A7BD5">
              <w:rPr>
                <w:noProof/>
                <w:webHidden/>
              </w:rPr>
              <w:fldChar w:fldCharType="separate"/>
            </w:r>
            <w:r w:rsidR="009A7BD5">
              <w:rPr>
                <w:noProof/>
                <w:webHidden/>
              </w:rPr>
              <w:t>31</w:t>
            </w:r>
            <w:r w:rsidR="009A7BD5">
              <w:rPr>
                <w:noProof/>
                <w:webHidden/>
              </w:rPr>
              <w:fldChar w:fldCharType="end"/>
            </w:r>
          </w:hyperlink>
        </w:p>
        <w:p w14:paraId="10FAB0FE" w14:textId="42A44B24"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93" w:history="1">
            <w:r w:rsidR="009A7BD5" w:rsidRPr="00B16345">
              <w:rPr>
                <w:rStyle w:val="Hyperlink"/>
                <w:noProof/>
              </w:rPr>
              <w:t>24.</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Regulatory environment</w:t>
            </w:r>
            <w:r w:rsidR="009A7BD5">
              <w:rPr>
                <w:noProof/>
                <w:webHidden/>
              </w:rPr>
              <w:tab/>
            </w:r>
            <w:r w:rsidR="009A7BD5">
              <w:rPr>
                <w:noProof/>
                <w:webHidden/>
              </w:rPr>
              <w:fldChar w:fldCharType="begin"/>
            </w:r>
            <w:r w:rsidR="009A7BD5">
              <w:rPr>
                <w:noProof/>
                <w:webHidden/>
              </w:rPr>
              <w:instrText xml:space="preserve"> PAGEREF _Toc142924993 \h </w:instrText>
            </w:r>
            <w:r w:rsidR="009A7BD5">
              <w:rPr>
                <w:noProof/>
                <w:webHidden/>
              </w:rPr>
            </w:r>
            <w:r w:rsidR="009A7BD5">
              <w:rPr>
                <w:noProof/>
                <w:webHidden/>
              </w:rPr>
              <w:fldChar w:fldCharType="separate"/>
            </w:r>
            <w:r w:rsidR="009A7BD5">
              <w:rPr>
                <w:noProof/>
                <w:webHidden/>
              </w:rPr>
              <w:t>32</w:t>
            </w:r>
            <w:r w:rsidR="009A7BD5">
              <w:rPr>
                <w:noProof/>
                <w:webHidden/>
              </w:rPr>
              <w:fldChar w:fldCharType="end"/>
            </w:r>
          </w:hyperlink>
        </w:p>
        <w:p w14:paraId="7C64AC67" w14:textId="630D9A34"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94" w:history="1">
            <w:r w:rsidR="009A7BD5" w:rsidRPr="00B16345">
              <w:rPr>
                <w:rStyle w:val="Hyperlink"/>
                <w:noProof/>
              </w:rPr>
              <w:t>25.</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shd w:val="clear" w:color="auto" w:fill="FFFFFF"/>
              </w:rPr>
              <w:t xml:space="preserve">Related </w:t>
            </w:r>
            <w:r w:rsidR="009A7BD5" w:rsidRPr="00B16345">
              <w:rPr>
                <w:rStyle w:val="Hyperlink"/>
                <w:noProof/>
              </w:rPr>
              <w:t>policies</w:t>
            </w:r>
            <w:r w:rsidR="009A7BD5" w:rsidRPr="00B16345">
              <w:rPr>
                <w:rStyle w:val="Hyperlink"/>
                <w:noProof/>
                <w:shd w:val="clear" w:color="auto" w:fill="FFFFFF"/>
              </w:rPr>
              <w:t xml:space="preserve"> and procedures</w:t>
            </w:r>
            <w:r w:rsidR="009A7BD5">
              <w:rPr>
                <w:noProof/>
                <w:webHidden/>
              </w:rPr>
              <w:tab/>
            </w:r>
            <w:r w:rsidR="009A7BD5">
              <w:rPr>
                <w:noProof/>
                <w:webHidden/>
              </w:rPr>
              <w:fldChar w:fldCharType="begin"/>
            </w:r>
            <w:r w:rsidR="009A7BD5">
              <w:rPr>
                <w:noProof/>
                <w:webHidden/>
              </w:rPr>
              <w:instrText xml:space="preserve"> PAGEREF _Toc142924994 \h </w:instrText>
            </w:r>
            <w:r w:rsidR="009A7BD5">
              <w:rPr>
                <w:noProof/>
                <w:webHidden/>
              </w:rPr>
            </w:r>
            <w:r w:rsidR="009A7BD5">
              <w:rPr>
                <w:noProof/>
                <w:webHidden/>
              </w:rPr>
              <w:fldChar w:fldCharType="separate"/>
            </w:r>
            <w:r w:rsidR="009A7BD5">
              <w:rPr>
                <w:noProof/>
                <w:webHidden/>
              </w:rPr>
              <w:t>32</w:t>
            </w:r>
            <w:r w:rsidR="009A7BD5">
              <w:rPr>
                <w:noProof/>
                <w:webHidden/>
              </w:rPr>
              <w:fldChar w:fldCharType="end"/>
            </w:r>
          </w:hyperlink>
        </w:p>
        <w:p w14:paraId="3D36EB19" w14:textId="2CD983BB"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95" w:history="1">
            <w:r w:rsidR="009A7BD5" w:rsidRPr="00B16345">
              <w:rPr>
                <w:rStyle w:val="Hyperlink"/>
                <w:noProof/>
              </w:rPr>
              <w:t>26.</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Enforcement</w:t>
            </w:r>
            <w:r w:rsidR="009A7BD5">
              <w:rPr>
                <w:noProof/>
                <w:webHidden/>
              </w:rPr>
              <w:tab/>
            </w:r>
            <w:r w:rsidR="009A7BD5">
              <w:rPr>
                <w:noProof/>
                <w:webHidden/>
              </w:rPr>
              <w:fldChar w:fldCharType="begin"/>
            </w:r>
            <w:r w:rsidR="009A7BD5">
              <w:rPr>
                <w:noProof/>
                <w:webHidden/>
              </w:rPr>
              <w:instrText xml:space="preserve"> PAGEREF _Toc142924995 \h </w:instrText>
            </w:r>
            <w:r w:rsidR="009A7BD5">
              <w:rPr>
                <w:noProof/>
                <w:webHidden/>
              </w:rPr>
            </w:r>
            <w:r w:rsidR="009A7BD5">
              <w:rPr>
                <w:noProof/>
                <w:webHidden/>
              </w:rPr>
              <w:fldChar w:fldCharType="separate"/>
            </w:r>
            <w:r w:rsidR="009A7BD5">
              <w:rPr>
                <w:noProof/>
                <w:webHidden/>
              </w:rPr>
              <w:t>33</w:t>
            </w:r>
            <w:r w:rsidR="009A7BD5">
              <w:rPr>
                <w:noProof/>
                <w:webHidden/>
              </w:rPr>
              <w:fldChar w:fldCharType="end"/>
            </w:r>
          </w:hyperlink>
        </w:p>
        <w:p w14:paraId="7EE5E556" w14:textId="6AFC8A5B"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96" w:history="1">
            <w:r w:rsidR="009A7BD5" w:rsidRPr="00B16345">
              <w:rPr>
                <w:rStyle w:val="Hyperlink"/>
                <w:noProof/>
              </w:rPr>
              <w:t>27.</w:t>
            </w:r>
            <w:r w:rsidR="009A7BD5">
              <w:rPr>
                <w:rFonts w:asciiTheme="minorHAnsi" w:eastAsiaTheme="minorEastAsia" w:hAnsiTheme="minorHAnsi"/>
                <w:noProof/>
                <w:kern w:val="2"/>
                <w:sz w:val="22"/>
                <w:lang w:eastAsia="en-GB"/>
                <w14:ligatures w14:val="standardContextual"/>
              </w:rPr>
              <w:tab/>
            </w:r>
            <w:r w:rsidR="009A7BD5" w:rsidRPr="00B16345">
              <w:rPr>
                <w:rStyle w:val="Hyperlink"/>
                <w:noProof/>
              </w:rPr>
              <w:t>Review</w:t>
            </w:r>
            <w:r w:rsidR="009A7BD5">
              <w:rPr>
                <w:noProof/>
                <w:webHidden/>
              </w:rPr>
              <w:tab/>
            </w:r>
            <w:r w:rsidR="009A7BD5">
              <w:rPr>
                <w:noProof/>
                <w:webHidden/>
              </w:rPr>
              <w:fldChar w:fldCharType="begin"/>
            </w:r>
            <w:r w:rsidR="009A7BD5">
              <w:rPr>
                <w:noProof/>
                <w:webHidden/>
              </w:rPr>
              <w:instrText xml:space="preserve"> PAGEREF _Toc142924996 \h </w:instrText>
            </w:r>
            <w:r w:rsidR="009A7BD5">
              <w:rPr>
                <w:noProof/>
                <w:webHidden/>
              </w:rPr>
            </w:r>
            <w:r w:rsidR="009A7BD5">
              <w:rPr>
                <w:noProof/>
                <w:webHidden/>
              </w:rPr>
              <w:fldChar w:fldCharType="separate"/>
            </w:r>
            <w:r w:rsidR="009A7BD5">
              <w:rPr>
                <w:noProof/>
                <w:webHidden/>
              </w:rPr>
              <w:t>33</w:t>
            </w:r>
            <w:r w:rsidR="009A7BD5">
              <w:rPr>
                <w:noProof/>
                <w:webHidden/>
              </w:rPr>
              <w:fldChar w:fldCharType="end"/>
            </w:r>
          </w:hyperlink>
        </w:p>
        <w:p w14:paraId="549C0A7A" w14:textId="40BDDE65"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97" w:history="1">
            <w:r w:rsidR="009A7BD5" w:rsidRPr="00B16345">
              <w:rPr>
                <w:rStyle w:val="Hyperlink"/>
                <w:noProof/>
              </w:rPr>
              <w:t>Appendix 1: Data protection principles</w:t>
            </w:r>
            <w:r w:rsidR="009A7BD5">
              <w:rPr>
                <w:noProof/>
                <w:webHidden/>
              </w:rPr>
              <w:tab/>
            </w:r>
            <w:r w:rsidR="009A7BD5">
              <w:rPr>
                <w:noProof/>
                <w:webHidden/>
              </w:rPr>
              <w:fldChar w:fldCharType="begin"/>
            </w:r>
            <w:r w:rsidR="009A7BD5">
              <w:rPr>
                <w:noProof/>
                <w:webHidden/>
              </w:rPr>
              <w:instrText xml:space="preserve"> PAGEREF _Toc142924997 \h </w:instrText>
            </w:r>
            <w:r w:rsidR="009A7BD5">
              <w:rPr>
                <w:noProof/>
                <w:webHidden/>
              </w:rPr>
            </w:r>
            <w:r w:rsidR="009A7BD5">
              <w:rPr>
                <w:noProof/>
                <w:webHidden/>
              </w:rPr>
              <w:fldChar w:fldCharType="separate"/>
            </w:r>
            <w:r w:rsidR="009A7BD5">
              <w:rPr>
                <w:noProof/>
                <w:webHidden/>
              </w:rPr>
              <w:t>34</w:t>
            </w:r>
            <w:r w:rsidR="009A7BD5">
              <w:rPr>
                <w:noProof/>
                <w:webHidden/>
              </w:rPr>
              <w:fldChar w:fldCharType="end"/>
            </w:r>
          </w:hyperlink>
        </w:p>
        <w:p w14:paraId="014ADC71" w14:textId="1C91E202"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98" w:history="1">
            <w:r w:rsidR="009A7BD5" w:rsidRPr="00B16345">
              <w:rPr>
                <w:rStyle w:val="Hyperlink"/>
                <w:noProof/>
              </w:rPr>
              <w:t>Appendix 2: Data protection reviews</w:t>
            </w:r>
            <w:r w:rsidR="009A7BD5">
              <w:rPr>
                <w:noProof/>
                <w:webHidden/>
              </w:rPr>
              <w:tab/>
            </w:r>
            <w:r w:rsidR="009A7BD5">
              <w:rPr>
                <w:noProof/>
                <w:webHidden/>
              </w:rPr>
              <w:fldChar w:fldCharType="begin"/>
            </w:r>
            <w:r w:rsidR="009A7BD5">
              <w:rPr>
                <w:noProof/>
                <w:webHidden/>
              </w:rPr>
              <w:instrText xml:space="preserve"> PAGEREF _Toc142924998 \h </w:instrText>
            </w:r>
            <w:r w:rsidR="009A7BD5">
              <w:rPr>
                <w:noProof/>
                <w:webHidden/>
              </w:rPr>
            </w:r>
            <w:r w:rsidR="009A7BD5">
              <w:rPr>
                <w:noProof/>
                <w:webHidden/>
              </w:rPr>
              <w:fldChar w:fldCharType="separate"/>
            </w:r>
            <w:r w:rsidR="009A7BD5">
              <w:rPr>
                <w:noProof/>
                <w:webHidden/>
              </w:rPr>
              <w:t>36</w:t>
            </w:r>
            <w:r w:rsidR="009A7BD5">
              <w:rPr>
                <w:noProof/>
                <w:webHidden/>
              </w:rPr>
              <w:fldChar w:fldCharType="end"/>
            </w:r>
          </w:hyperlink>
        </w:p>
        <w:p w14:paraId="2FF780AB" w14:textId="74CE5075"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4999" w:history="1">
            <w:r w:rsidR="009A7BD5" w:rsidRPr="00B16345">
              <w:rPr>
                <w:rStyle w:val="Hyperlink"/>
                <w:noProof/>
              </w:rPr>
              <w:t>Appendix 3: Privacy notice template</w:t>
            </w:r>
            <w:r w:rsidR="009A7BD5">
              <w:rPr>
                <w:noProof/>
                <w:webHidden/>
              </w:rPr>
              <w:tab/>
            </w:r>
            <w:r w:rsidR="009A7BD5">
              <w:rPr>
                <w:noProof/>
                <w:webHidden/>
              </w:rPr>
              <w:fldChar w:fldCharType="begin"/>
            </w:r>
            <w:r w:rsidR="009A7BD5">
              <w:rPr>
                <w:noProof/>
                <w:webHidden/>
              </w:rPr>
              <w:instrText xml:space="preserve"> PAGEREF _Toc142924999 \h </w:instrText>
            </w:r>
            <w:r w:rsidR="009A7BD5">
              <w:rPr>
                <w:noProof/>
                <w:webHidden/>
              </w:rPr>
            </w:r>
            <w:r w:rsidR="009A7BD5">
              <w:rPr>
                <w:noProof/>
                <w:webHidden/>
              </w:rPr>
              <w:fldChar w:fldCharType="separate"/>
            </w:r>
            <w:r w:rsidR="009A7BD5">
              <w:rPr>
                <w:noProof/>
                <w:webHidden/>
              </w:rPr>
              <w:t>37</w:t>
            </w:r>
            <w:r w:rsidR="009A7BD5">
              <w:rPr>
                <w:noProof/>
                <w:webHidden/>
              </w:rPr>
              <w:fldChar w:fldCharType="end"/>
            </w:r>
          </w:hyperlink>
        </w:p>
        <w:p w14:paraId="450FDAA4" w14:textId="4E1066AE"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5000" w:history="1">
            <w:r w:rsidR="009A7BD5" w:rsidRPr="00B16345">
              <w:rPr>
                <w:rStyle w:val="Hyperlink"/>
                <w:noProof/>
              </w:rPr>
              <w:t>Appendix 4: Data subject rights</w:t>
            </w:r>
            <w:r w:rsidR="009A7BD5">
              <w:rPr>
                <w:noProof/>
                <w:webHidden/>
              </w:rPr>
              <w:tab/>
            </w:r>
            <w:r w:rsidR="009A7BD5">
              <w:rPr>
                <w:noProof/>
                <w:webHidden/>
              </w:rPr>
              <w:fldChar w:fldCharType="begin"/>
            </w:r>
            <w:r w:rsidR="009A7BD5">
              <w:rPr>
                <w:noProof/>
                <w:webHidden/>
              </w:rPr>
              <w:instrText xml:space="preserve"> PAGEREF _Toc142925000 \h </w:instrText>
            </w:r>
            <w:r w:rsidR="009A7BD5">
              <w:rPr>
                <w:noProof/>
                <w:webHidden/>
              </w:rPr>
            </w:r>
            <w:r w:rsidR="009A7BD5">
              <w:rPr>
                <w:noProof/>
                <w:webHidden/>
              </w:rPr>
              <w:fldChar w:fldCharType="separate"/>
            </w:r>
            <w:r w:rsidR="009A7BD5">
              <w:rPr>
                <w:noProof/>
                <w:webHidden/>
              </w:rPr>
              <w:t>39</w:t>
            </w:r>
            <w:r w:rsidR="009A7BD5">
              <w:rPr>
                <w:noProof/>
                <w:webHidden/>
              </w:rPr>
              <w:fldChar w:fldCharType="end"/>
            </w:r>
          </w:hyperlink>
        </w:p>
        <w:p w14:paraId="0C43A59A" w14:textId="4EC11B8B"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5001" w:history="1">
            <w:r w:rsidR="009A7BD5" w:rsidRPr="00B16345">
              <w:rPr>
                <w:rStyle w:val="Hyperlink"/>
                <w:noProof/>
              </w:rPr>
              <w:t>Appendix 5: Special Categories Data Processing Document</w:t>
            </w:r>
            <w:r w:rsidR="009A7BD5">
              <w:rPr>
                <w:noProof/>
                <w:webHidden/>
              </w:rPr>
              <w:tab/>
            </w:r>
            <w:r w:rsidR="009A7BD5">
              <w:rPr>
                <w:noProof/>
                <w:webHidden/>
              </w:rPr>
              <w:fldChar w:fldCharType="begin"/>
            </w:r>
            <w:r w:rsidR="009A7BD5">
              <w:rPr>
                <w:noProof/>
                <w:webHidden/>
              </w:rPr>
              <w:instrText xml:space="preserve"> PAGEREF _Toc142925001 \h </w:instrText>
            </w:r>
            <w:r w:rsidR="009A7BD5">
              <w:rPr>
                <w:noProof/>
                <w:webHidden/>
              </w:rPr>
            </w:r>
            <w:r w:rsidR="009A7BD5">
              <w:rPr>
                <w:noProof/>
                <w:webHidden/>
              </w:rPr>
              <w:fldChar w:fldCharType="separate"/>
            </w:r>
            <w:r w:rsidR="009A7BD5">
              <w:rPr>
                <w:noProof/>
                <w:webHidden/>
              </w:rPr>
              <w:t>41</w:t>
            </w:r>
            <w:r w:rsidR="009A7BD5">
              <w:rPr>
                <w:noProof/>
                <w:webHidden/>
              </w:rPr>
              <w:fldChar w:fldCharType="end"/>
            </w:r>
          </w:hyperlink>
        </w:p>
        <w:p w14:paraId="1A34C2D7" w14:textId="354120B5"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5002" w:history="1">
            <w:r w:rsidR="009A7BD5" w:rsidRPr="00B16345">
              <w:rPr>
                <w:rStyle w:val="Hyperlink"/>
                <w:noProof/>
              </w:rPr>
              <w:t>Appendix 6: Data processor requirements</w:t>
            </w:r>
            <w:r w:rsidR="009A7BD5">
              <w:rPr>
                <w:noProof/>
                <w:webHidden/>
              </w:rPr>
              <w:tab/>
            </w:r>
            <w:r w:rsidR="009A7BD5">
              <w:rPr>
                <w:noProof/>
                <w:webHidden/>
              </w:rPr>
              <w:fldChar w:fldCharType="begin"/>
            </w:r>
            <w:r w:rsidR="009A7BD5">
              <w:rPr>
                <w:noProof/>
                <w:webHidden/>
              </w:rPr>
              <w:instrText xml:space="preserve"> PAGEREF _Toc142925002 \h </w:instrText>
            </w:r>
            <w:r w:rsidR="009A7BD5">
              <w:rPr>
                <w:noProof/>
                <w:webHidden/>
              </w:rPr>
            </w:r>
            <w:r w:rsidR="009A7BD5">
              <w:rPr>
                <w:noProof/>
                <w:webHidden/>
              </w:rPr>
              <w:fldChar w:fldCharType="separate"/>
            </w:r>
            <w:r w:rsidR="009A7BD5">
              <w:rPr>
                <w:noProof/>
                <w:webHidden/>
              </w:rPr>
              <w:t>42</w:t>
            </w:r>
            <w:r w:rsidR="009A7BD5">
              <w:rPr>
                <w:noProof/>
                <w:webHidden/>
              </w:rPr>
              <w:fldChar w:fldCharType="end"/>
            </w:r>
          </w:hyperlink>
        </w:p>
        <w:p w14:paraId="752366ED" w14:textId="39414AA6"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5003" w:history="1">
            <w:r w:rsidR="009A7BD5" w:rsidRPr="00B16345">
              <w:rPr>
                <w:rStyle w:val="Hyperlink"/>
                <w:noProof/>
              </w:rPr>
              <w:t>Document information</w:t>
            </w:r>
            <w:r w:rsidR="009A7BD5">
              <w:rPr>
                <w:noProof/>
                <w:webHidden/>
              </w:rPr>
              <w:tab/>
            </w:r>
            <w:r w:rsidR="009A7BD5">
              <w:rPr>
                <w:noProof/>
                <w:webHidden/>
              </w:rPr>
              <w:fldChar w:fldCharType="begin"/>
            </w:r>
            <w:r w:rsidR="009A7BD5">
              <w:rPr>
                <w:noProof/>
                <w:webHidden/>
              </w:rPr>
              <w:instrText xml:space="preserve"> PAGEREF _Toc142925003 \h </w:instrText>
            </w:r>
            <w:r w:rsidR="009A7BD5">
              <w:rPr>
                <w:noProof/>
                <w:webHidden/>
              </w:rPr>
            </w:r>
            <w:r w:rsidR="009A7BD5">
              <w:rPr>
                <w:noProof/>
                <w:webHidden/>
              </w:rPr>
              <w:fldChar w:fldCharType="separate"/>
            </w:r>
            <w:r w:rsidR="009A7BD5">
              <w:rPr>
                <w:noProof/>
                <w:webHidden/>
              </w:rPr>
              <w:t>45</w:t>
            </w:r>
            <w:r w:rsidR="009A7BD5">
              <w:rPr>
                <w:noProof/>
                <w:webHidden/>
              </w:rPr>
              <w:fldChar w:fldCharType="end"/>
            </w:r>
          </w:hyperlink>
        </w:p>
        <w:p w14:paraId="6A309478" w14:textId="690A8D0F" w:rsidR="009A7BD5" w:rsidRDefault="00000000">
          <w:pPr>
            <w:pStyle w:val="TOC1"/>
            <w:spacing w:after="360"/>
            <w:rPr>
              <w:rFonts w:asciiTheme="minorHAnsi" w:eastAsiaTheme="minorEastAsia" w:hAnsiTheme="minorHAnsi"/>
              <w:noProof/>
              <w:kern w:val="2"/>
              <w:sz w:val="22"/>
              <w:lang w:eastAsia="en-GB"/>
              <w14:ligatures w14:val="standardContextual"/>
            </w:rPr>
          </w:pPr>
          <w:hyperlink w:anchor="_Toc142925004" w:history="1">
            <w:r w:rsidR="009A7BD5" w:rsidRPr="00B16345">
              <w:rPr>
                <w:rStyle w:val="Hyperlink"/>
                <w:noProof/>
              </w:rPr>
              <w:t>Document control</w:t>
            </w:r>
            <w:r w:rsidR="009A7BD5">
              <w:rPr>
                <w:noProof/>
                <w:webHidden/>
              </w:rPr>
              <w:tab/>
            </w:r>
            <w:r w:rsidR="009A7BD5">
              <w:rPr>
                <w:noProof/>
                <w:webHidden/>
              </w:rPr>
              <w:fldChar w:fldCharType="begin"/>
            </w:r>
            <w:r w:rsidR="009A7BD5">
              <w:rPr>
                <w:noProof/>
                <w:webHidden/>
              </w:rPr>
              <w:instrText xml:space="preserve"> PAGEREF _Toc142925004 \h </w:instrText>
            </w:r>
            <w:r w:rsidR="009A7BD5">
              <w:rPr>
                <w:noProof/>
                <w:webHidden/>
              </w:rPr>
            </w:r>
            <w:r w:rsidR="009A7BD5">
              <w:rPr>
                <w:noProof/>
                <w:webHidden/>
              </w:rPr>
              <w:fldChar w:fldCharType="separate"/>
            </w:r>
            <w:r w:rsidR="009A7BD5">
              <w:rPr>
                <w:noProof/>
                <w:webHidden/>
              </w:rPr>
              <w:t>45</w:t>
            </w:r>
            <w:r w:rsidR="009A7BD5">
              <w:rPr>
                <w:noProof/>
                <w:webHidden/>
              </w:rPr>
              <w:fldChar w:fldCharType="end"/>
            </w:r>
          </w:hyperlink>
        </w:p>
        <w:p w14:paraId="7B791795" w14:textId="64BCC1E4" w:rsidR="003F0008" w:rsidRDefault="002B6E11" w:rsidP="002B6E11">
          <w:pPr>
            <w:pStyle w:val="TOC2"/>
            <w:tabs>
              <w:tab w:val="right" w:leader="dot" w:pos="9015"/>
            </w:tabs>
            <w:spacing w:after="360"/>
            <w:ind w:left="0"/>
            <w:rPr>
              <w:rFonts w:eastAsia="Calibri" w:cs="Arial"/>
              <w:noProof/>
              <w:szCs w:val="24"/>
              <w:lang w:eastAsia="ja-JP"/>
            </w:rPr>
          </w:pPr>
          <w:r>
            <w:fldChar w:fldCharType="end"/>
          </w:r>
        </w:p>
      </w:sdtContent>
    </w:sdt>
    <w:p w14:paraId="0E354986" w14:textId="6F8AA7E9" w:rsidR="00F228FE" w:rsidRDefault="00F228FE" w:rsidP="00135E76">
      <w:pPr>
        <w:spacing w:after="360"/>
      </w:pPr>
    </w:p>
    <w:p w14:paraId="1AA1C753" w14:textId="5EB2F2A7" w:rsidR="008432C4" w:rsidRDefault="00995125" w:rsidP="36C7B31F">
      <w:pPr>
        <w:pStyle w:val="Heading2"/>
        <w:spacing w:before="0" w:after="360"/>
      </w:pPr>
      <w:bookmarkStart w:id="5" w:name="_Toc1922457677"/>
      <w:bookmarkStart w:id="6" w:name="_Toc1210974249"/>
      <w:r>
        <w:br w:type="page"/>
      </w:r>
      <w:bookmarkStart w:id="7" w:name="_Toc142924918"/>
      <w:r w:rsidR="008432C4">
        <w:lastRenderedPageBreak/>
        <w:t>C</w:t>
      </w:r>
      <w:r w:rsidR="004D5545">
        <w:t>ommencement</w:t>
      </w:r>
      <w:bookmarkEnd w:id="7"/>
      <w:r w:rsidR="004D5545">
        <w:t xml:space="preserve"> </w:t>
      </w:r>
    </w:p>
    <w:p w14:paraId="2068BF91" w14:textId="71ABCC51" w:rsidR="004D5545" w:rsidRPr="004D5545" w:rsidRDefault="0050716B" w:rsidP="004D5545">
      <w:pPr>
        <w:spacing w:after="360"/>
      </w:pPr>
      <w:r w:rsidRPr="0050716B">
        <w:t>This policy commences on 25 May 2018, irrespective of whether it is approved prior to that date.</w:t>
      </w:r>
      <w:r>
        <w:t xml:space="preserve"> </w:t>
      </w:r>
    </w:p>
    <w:p w14:paraId="1668F9DE" w14:textId="1FD28B6C" w:rsidR="00D57903" w:rsidRPr="0020697F" w:rsidRDefault="008432C4" w:rsidP="36C7B31F">
      <w:pPr>
        <w:pStyle w:val="Heading2"/>
        <w:spacing w:before="0" w:after="360"/>
      </w:pPr>
      <w:bookmarkStart w:id="8" w:name="_Toc142924919"/>
      <w:r>
        <w:t>Scope</w:t>
      </w:r>
      <w:bookmarkEnd w:id="8"/>
      <w:r w:rsidR="00D15FF3">
        <w:t xml:space="preserve"> </w:t>
      </w:r>
      <w:bookmarkEnd w:id="5"/>
      <w:bookmarkEnd w:id="6"/>
    </w:p>
    <w:p w14:paraId="528C4580" w14:textId="77777777" w:rsidR="00A33256" w:rsidRPr="00A33256" w:rsidRDefault="00A33256" w:rsidP="00A33256">
      <w:pPr>
        <w:spacing w:after="360"/>
        <w:rPr>
          <w:rFonts w:cs="Arial"/>
        </w:rPr>
      </w:pPr>
      <w:r w:rsidRPr="00A33256">
        <w:rPr>
          <w:rFonts w:cs="Arial"/>
        </w:rPr>
        <w:t>This policy applies to:</w:t>
      </w:r>
    </w:p>
    <w:p w14:paraId="302D49FE" w14:textId="77777777" w:rsidR="00A33256" w:rsidRDefault="00A33256" w:rsidP="00A33256">
      <w:pPr>
        <w:pStyle w:val="ListParagraph"/>
        <w:numPr>
          <w:ilvl w:val="0"/>
          <w:numId w:val="16"/>
        </w:numPr>
        <w:spacing w:after="360"/>
        <w:rPr>
          <w:rFonts w:cs="Arial"/>
        </w:rPr>
      </w:pPr>
      <w:r w:rsidRPr="00A33256">
        <w:rPr>
          <w:rFonts w:cs="Arial"/>
        </w:rPr>
        <w:t xml:space="preserve">all personal data processing activities carried out by the National Library of Scotland or on behalf of the </w:t>
      </w:r>
      <w:proofErr w:type="gramStart"/>
      <w:r w:rsidRPr="00A33256">
        <w:rPr>
          <w:rFonts w:cs="Arial"/>
        </w:rPr>
        <w:t>Library</w:t>
      </w:r>
      <w:proofErr w:type="gramEnd"/>
      <w:r w:rsidRPr="00A33256">
        <w:rPr>
          <w:rFonts w:cs="Arial"/>
        </w:rPr>
        <w:t>, as well as to the planning or consideration of future processing activities;</w:t>
      </w:r>
    </w:p>
    <w:p w14:paraId="0DD1D027" w14:textId="77777777" w:rsidR="00A33256" w:rsidRDefault="00A33256" w:rsidP="00A33256">
      <w:pPr>
        <w:pStyle w:val="ListParagraph"/>
        <w:numPr>
          <w:ilvl w:val="0"/>
          <w:numId w:val="16"/>
        </w:numPr>
        <w:spacing w:after="360"/>
        <w:rPr>
          <w:rFonts w:cs="Arial"/>
        </w:rPr>
      </w:pPr>
      <w:r w:rsidRPr="00A33256">
        <w:rPr>
          <w:rFonts w:cs="Arial"/>
        </w:rPr>
        <w:t xml:space="preserve">the exercise of the </w:t>
      </w:r>
      <w:proofErr w:type="gramStart"/>
      <w:r w:rsidRPr="00A33256">
        <w:rPr>
          <w:rFonts w:cs="Arial"/>
        </w:rPr>
        <w:t>Library’s</w:t>
      </w:r>
      <w:proofErr w:type="gramEnd"/>
      <w:r w:rsidRPr="00A33256">
        <w:rPr>
          <w:rFonts w:cs="Arial"/>
        </w:rPr>
        <w:t xml:space="preserve"> legal obligations in respect of personal data, including the exercise of data subject rights;</w:t>
      </w:r>
    </w:p>
    <w:p w14:paraId="72030C25" w14:textId="77777777" w:rsidR="00A33256" w:rsidRDefault="00A33256" w:rsidP="00A33256">
      <w:pPr>
        <w:pStyle w:val="ListParagraph"/>
        <w:numPr>
          <w:ilvl w:val="0"/>
          <w:numId w:val="16"/>
        </w:numPr>
        <w:spacing w:after="360"/>
        <w:rPr>
          <w:rFonts w:cs="Arial"/>
        </w:rPr>
      </w:pPr>
      <w:r w:rsidRPr="00A33256">
        <w:rPr>
          <w:rFonts w:cs="Arial"/>
        </w:rPr>
        <w:t xml:space="preserve">all Library employees (temporary and permanent), volunteers, board members, and the Chair of the Board, as well as contractors, data processors, and suppliers in the course of their service for the </w:t>
      </w:r>
      <w:proofErr w:type="gramStart"/>
      <w:r w:rsidRPr="00A33256">
        <w:rPr>
          <w:rFonts w:cs="Arial"/>
        </w:rPr>
        <w:t>Library</w:t>
      </w:r>
      <w:proofErr w:type="gramEnd"/>
      <w:r w:rsidRPr="00A33256">
        <w:rPr>
          <w:rFonts w:cs="Arial"/>
        </w:rPr>
        <w:t>; and</w:t>
      </w:r>
    </w:p>
    <w:p w14:paraId="1E77252F" w14:textId="77777777" w:rsidR="00A33256" w:rsidRDefault="00A33256" w:rsidP="00A33256">
      <w:pPr>
        <w:pStyle w:val="ListParagraph"/>
        <w:numPr>
          <w:ilvl w:val="0"/>
          <w:numId w:val="16"/>
        </w:numPr>
        <w:spacing w:after="360"/>
        <w:rPr>
          <w:rFonts w:cs="Arial"/>
        </w:rPr>
      </w:pPr>
      <w:r w:rsidRPr="00A33256">
        <w:rPr>
          <w:rFonts w:cs="Arial"/>
        </w:rPr>
        <w:t>personal data processed or intended to be processed:</w:t>
      </w:r>
    </w:p>
    <w:p w14:paraId="36EB78AB" w14:textId="77777777" w:rsidR="00A33256" w:rsidRDefault="00A33256" w:rsidP="00A33256">
      <w:pPr>
        <w:pStyle w:val="ListParagraph"/>
        <w:numPr>
          <w:ilvl w:val="1"/>
          <w:numId w:val="16"/>
        </w:numPr>
        <w:spacing w:after="360"/>
        <w:rPr>
          <w:rFonts w:cs="Arial"/>
        </w:rPr>
      </w:pPr>
      <w:r w:rsidRPr="00A33256">
        <w:rPr>
          <w:rFonts w:cs="Arial"/>
        </w:rPr>
        <w:t xml:space="preserve">wholly or partly by automated means, </w:t>
      </w:r>
    </w:p>
    <w:p w14:paraId="5AA9EAF1" w14:textId="77777777" w:rsidR="00A33256" w:rsidRDefault="00A33256" w:rsidP="00A33256">
      <w:pPr>
        <w:pStyle w:val="ListParagraph"/>
        <w:numPr>
          <w:ilvl w:val="1"/>
          <w:numId w:val="16"/>
        </w:numPr>
        <w:spacing w:after="360"/>
        <w:rPr>
          <w:rFonts w:cs="Arial"/>
        </w:rPr>
      </w:pPr>
      <w:r w:rsidRPr="00A33256">
        <w:rPr>
          <w:rFonts w:cs="Arial"/>
        </w:rPr>
        <w:t>as part of a relevant filing system, or</w:t>
      </w:r>
    </w:p>
    <w:p w14:paraId="4F6842BC" w14:textId="7E4C92D5" w:rsidR="00981560" w:rsidRPr="00A33256" w:rsidRDefault="00A33256" w:rsidP="00A33256">
      <w:pPr>
        <w:pStyle w:val="ListParagraph"/>
        <w:numPr>
          <w:ilvl w:val="1"/>
          <w:numId w:val="16"/>
        </w:numPr>
        <w:spacing w:after="360"/>
        <w:rPr>
          <w:rFonts w:cs="Arial"/>
        </w:rPr>
      </w:pPr>
      <w:r w:rsidRPr="00A33256">
        <w:rPr>
          <w:rFonts w:cs="Arial"/>
        </w:rPr>
        <w:t>by means of manual unstructured processing of personal data.</w:t>
      </w:r>
    </w:p>
    <w:p w14:paraId="712EDE69" w14:textId="48A66406" w:rsidR="006A354E" w:rsidRPr="00404D65" w:rsidRDefault="00EF09F6" w:rsidP="36C7B31F">
      <w:pPr>
        <w:pStyle w:val="Heading2"/>
        <w:spacing w:before="0" w:after="360"/>
      </w:pPr>
      <w:bookmarkStart w:id="9" w:name="_Toc22217867"/>
      <w:bookmarkStart w:id="10" w:name="_Toc1538843715"/>
      <w:bookmarkStart w:id="11" w:name="_Toc110486756"/>
      <w:bookmarkStart w:id="12" w:name="_Toc142924920"/>
      <w:r>
        <w:t>Definitions</w:t>
      </w:r>
      <w:bookmarkEnd w:id="9"/>
      <w:bookmarkEnd w:id="10"/>
      <w:bookmarkEnd w:id="11"/>
      <w:bookmarkEnd w:id="12"/>
    </w:p>
    <w:p w14:paraId="5A81008A" w14:textId="6C46DCFA" w:rsidR="006A354E" w:rsidRDefault="001B5218" w:rsidP="001B5218">
      <w:pPr>
        <w:pStyle w:val="ListParagraph"/>
        <w:numPr>
          <w:ilvl w:val="0"/>
          <w:numId w:val="17"/>
        </w:numPr>
        <w:spacing w:after="360"/>
        <w:rPr>
          <w:rFonts w:cs="Arial"/>
          <w:color w:val="000000"/>
          <w:shd w:val="clear" w:color="auto" w:fill="FFFFFF"/>
          <w:lang w:val="it-IT"/>
        </w:rPr>
      </w:pPr>
      <w:r>
        <w:rPr>
          <w:rFonts w:cs="Arial"/>
          <w:color w:val="000000"/>
          <w:shd w:val="clear" w:color="auto" w:fill="FFFFFF"/>
          <w:lang w:val="it-IT"/>
        </w:rPr>
        <w:t>Controller means</w:t>
      </w:r>
      <w:r w:rsidR="001E500F">
        <w:rPr>
          <w:rFonts w:cs="Arial"/>
          <w:color w:val="000000"/>
          <w:shd w:val="clear" w:color="auto" w:fill="FFFFFF"/>
          <w:lang w:val="it-IT"/>
        </w:rPr>
        <w:t xml:space="preserve"> the </w:t>
      </w:r>
      <w:r w:rsidR="001E500F" w:rsidRPr="001E500F">
        <w:rPr>
          <w:rFonts w:cs="Arial"/>
          <w:color w:val="000000"/>
          <w:shd w:val="clear" w:color="auto" w:fill="FFFFFF"/>
          <w:lang w:val="it-IT"/>
        </w:rPr>
        <w:t>natural or legal person, public authority, agency or other body which, alone or jointly with others, determines the purposes and means of the processing of personal data (UK GDPR Art.4(7))</w:t>
      </w:r>
      <w:r w:rsidR="002C2C58">
        <w:rPr>
          <w:rFonts w:cs="Arial"/>
          <w:color w:val="000000"/>
          <w:shd w:val="clear" w:color="auto" w:fill="FFFFFF"/>
          <w:lang w:val="it-IT"/>
        </w:rPr>
        <w:t>.</w:t>
      </w:r>
    </w:p>
    <w:p w14:paraId="1F6884F2" w14:textId="218950BB" w:rsidR="001B5218" w:rsidRDefault="001B5218" w:rsidP="001B5218">
      <w:pPr>
        <w:pStyle w:val="ListParagraph"/>
        <w:numPr>
          <w:ilvl w:val="0"/>
          <w:numId w:val="17"/>
        </w:numPr>
        <w:spacing w:after="360"/>
        <w:rPr>
          <w:rFonts w:cs="Arial"/>
          <w:color w:val="000000"/>
          <w:shd w:val="clear" w:color="auto" w:fill="FFFFFF"/>
          <w:lang w:val="it-IT"/>
        </w:rPr>
      </w:pPr>
      <w:r>
        <w:rPr>
          <w:rFonts w:cs="Arial"/>
          <w:color w:val="000000"/>
          <w:shd w:val="clear" w:color="auto" w:fill="FFFFFF"/>
          <w:lang w:val="it-IT"/>
        </w:rPr>
        <w:t>Data breach means</w:t>
      </w:r>
      <w:r w:rsidR="001E500F">
        <w:rPr>
          <w:rFonts w:cs="Arial"/>
          <w:color w:val="000000"/>
          <w:shd w:val="clear" w:color="auto" w:fill="FFFFFF"/>
          <w:lang w:val="it-IT"/>
        </w:rPr>
        <w:t xml:space="preserve"> </w:t>
      </w:r>
      <w:r w:rsidR="002C2C58">
        <w:rPr>
          <w:rFonts w:cs="Arial"/>
          <w:color w:val="000000"/>
          <w:shd w:val="clear" w:color="auto" w:fill="FFFFFF"/>
          <w:lang w:val="it-IT"/>
        </w:rPr>
        <w:t xml:space="preserve">a </w:t>
      </w:r>
      <w:r w:rsidR="002C2C58" w:rsidRPr="002C2C58">
        <w:rPr>
          <w:rFonts w:cs="Arial"/>
          <w:color w:val="000000"/>
          <w:shd w:val="clear" w:color="auto" w:fill="FFFFFF"/>
          <w:lang w:val="it-IT"/>
        </w:rPr>
        <w:t>breach of security leading to the accidental or unlawful destruction, loss, alteration, unauthorised disclosure of, or access to, personal data transmitted, stored or otherwise processed (UK GDPR Art. 4(12))</w:t>
      </w:r>
      <w:r w:rsidR="002C2C58">
        <w:rPr>
          <w:rFonts w:cs="Arial"/>
          <w:color w:val="000000"/>
          <w:shd w:val="clear" w:color="auto" w:fill="FFFFFF"/>
          <w:lang w:val="it-IT"/>
        </w:rPr>
        <w:t xml:space="preserve">. </w:t>
      </w:r>
    </w:p>
    <w:p w14:paraId="4279852C" w14:textId="5D4337EA" w:rsidR="000A2252" w:rsidRPr="000A2252" w:rsidRDefault="001B5218" w:rsidP="000A2252">
      <w:pPr>
        <w:pStyle w:val="ListParagraph"/>
        <w:numPr>
          <w:ilvl w:val="0"/>
          <w:numId w:val="17"/>
        </w:numPr>
        <w:spacing w:after="360"/>
        <w:rPr>
          <w:rFonts w:cs="Arial"/>
          <w:color w:val="000000"/>
          <w:shd w:val="clear" w:color="auto" w:fill="FFFFFF"/>
          <w:lang w:val="it-IT"/>
        </w:rPr>
      </w:pPr>
      <w:r>
        <w:rPr>
          <w:rFonts w:cs="Arial"/>
          <w:color w:val="000000"/>
          <w:shd w:val="clear" w:color="auto" w:fill="FFFFFF"/>
          <w:lang w:val="it-IT"/>
        </w:rPr>
        <w:t>The</w:t>
      </w:r>
      <w:r w:rsidR="007E23D4">
        <w:rPr>
          <w:rFonts w:cs="Arial"/>
          <w:color w:val="000000"/>
          <w:shd w:val="clear" w:color="auto" w:fill="FFFFFF"/>
          <w:lang w:val="it-IT"/>
        </w:rPr>
        <w:t xml:space="preserve"> Data</w:t>
      </w:r>
      <w:r>
        <w:rPr>
          <w:rFonts w:cs="Arial"/>
          <w:color w:val="000000"/>
          <w:shd w:val="clear" w:color="auto" w:fill="FFFFFF"/>
          <w:lang w:val="it-IT"/>
        </w:rPr>
        <w:t xml:space="preserve"> Protection Act 2018 (the Act) means</w:t>
      </w:r>
      <w:r w:rsidR="000A2252">
        <w:rPr>
          <w:rFonts w:cs="Arial"/>
          <w:color w:val="000000"/>
          <w:shd w:val="clear" w:color="auto" w:fill="FFFFFF"/>
          <w:lang w:val="it-IT"/>
        </w:rPr>
        <w:t xml:space="preserve"> the </w:t>
      </w:r>
      <w:r w:rsidR="000A2252" w:rsidRPr="000A2252">
        <w:rPr>
          <w:rFonts w:cs="Arial"/>
          <w:color w:val="000000"/>
          <w:shd w:val="clear" w:color="auto" w:fill="FFFFFF"/>
          <w:lang w:val="it-IT"/>
        </w:rPr>
        <w:t>Act that functions alongside and in addition to the UK GDPR in the UK, repealing the Data Protection Act 1998</w:t>
      </w:r>
      <w:r w:rsidR="000A2252">
        <w:rPr>
          <w:rFonts w:cs="Arial"/>
          <w:color w:val="000000"/>
          <w:shd w:val="clear" w:color="auto" w:fill="FFFFFF"/>
          <w:lang w:val="it-IT"/>
        </w:rPr>
        <w:t>.</w:t>
      </w:r>
    </w:p>
    <w:p w14:paraId="3B19DCCC" w14:textId="36244825" w:rsidR="001B5218" w:rsidRDefault="005349F7" w:rsidP="001B5218">
      <w:pPr>
        <w:pStyle w:val="ListParagraph"/>
        <w:numPr>
          <w:ilvl w:val="0"/>
          <w:numId w:val="17"/>
        </w:numPr>
        <w:spacing w:after="360"/>
        <w:rPr>
          <w:rFonts w:cs="Arial"/>
          <w:color w:val="000000"/>
          <w:shd w:val="clear" w:color="auto" w:fill="FFFFFF"/>
          <w:lang w:val="it-IT"/>
        </w:rPr>
      </w:pPr>
      <w:r>
        <w:rPr>
          <w:rFonts w:cs="Arial"/>
          <w:color w:val="000000"/>
          <w:shd w:val="clear" w:color="auto" w:fill="FFFFFF"/>
          <w:lang w:val="it-IT"/>
        </w:rPr>
        <w:lastRenderedPageBreak/>
        <w:t>Data Protection legislation means</w:t>
      </w:r>
      <w:r w:rsidR="004C1DB2">
        <w:rPr>
          <w:rFonts w:cs="Arial"/>
          <w:color w:val="000000"/>
          <w:shd w:val="clear" w:color="auto" w:fill="FFFFFF"/>
          <w:lang w:val="it-IT"/>
        </w:rPr>
        <w:t xml:space="preserve"> the </w:t>
      </w:r>
      <w:r w:rsidR="004C1DB2" w:rsidRPr="004C1DB2">
        <w:rPr>
          <w:rFonts w:cs="Arial"/>
          <w:color w:val="000000"/>
          <w:shd w:val="clear" w:color="auto" w:fill="FFFFFF"/>
          <w:lang w:val="it-IT"/>
        </w:rPr>
        <w:t>UK GDPR and the Act together, as well as any additional legislation that may be applicable to the processing or protection of personal data</w:t>
      </w:r>
      <w:r w:rsidR="004C1DB2">
        <w:rPr>
          <w:rFonts w:cs="Arial"/>
          <w:color w:val="000000"/>
          <w:shd w:val="clear" w:color="auto" w:fill="FFFFFF"/>
          <w:lang w:val="it-IT"/>
        </w:rPr>
        <w:t>.</w:t>
      </w:r>
    </w:p>
    <w:p w14:paraId="3EE96980" w14:textId="38647B6B" w:rsidR="005349F7" w:rsidRDefault="005349F7" w:rsidP="001B5218">
      <w:pPr>
        <w:pStyle w:val="ListParagraph"/>
        <w:numPr>
          <w:ilvl w:val="0"/>
          <w:numId w:val="17"/>
        </w:numPr>
        <w:spacing w:after="360"/>
        <w:rPr>
          <w:rFonts w:cs="Arial"/>
          <w:color w:val="000000"/>
          <w:shd w:val="clear" w:color="auto" w:fill="FFFFFF"/>
          <w:lang w:val="it-IT"/>
        </w:rPr>
      </w:pPr>
      <w:r>
        <w:rPr>
          <w:rFonts w:cs="Arial"/>
          <w:color w:val="000000"/>
          <w:shd w:val="clear" w:color="auto" w:fill="FFFFFF"/>
          <w:lang w:val="it-IT"/>
        </w:rPr>
        <w:t>Data protection review means</w:t>
      </w:r>
      <w:r w:rsidR="00320958">
        <w:rPr>
          <w:rFonts w:cs="Arial"/>
          <w:color w:val="000000"/>
          <w:shd w:val="clear" w:color="auto" w:fill="FFFFFF"/>
          <w:lang w:val="it-IT"/>
        </w:rPr>
        <w:t xml:space="preserve"> a re</w:t>
      </w:r>
      <w:r w:rsidR="00320958" w:rsidRPr="00320958">
        <w:rPr>
          <w:rFonts w:cs="Arial"/>
          <w:color w:val="000000"/>
          <w:shd w:val="clear" w:color="auto" w:fill="FFFFFF"/>
          <w:lang w:val="it-IT"/>
        </w:rPr>
        <w:t>view or appraisal of a new or revised activity, policy, system, or similar that may involve the processing of personal data</w:t>
      </w:r>
      <w:r w:rsidR="007E23D4">
        <w:rPr>
          <w:rFonts w:cs="Arial"/>
          <w:color w:val="000000"/>
          <w:shd w:val="clear" w:color="auto" w:fill="FFFFFF"/>
          <w:lang w:val="it-IT"/>
        </w:rPr>
        <w:t>.</w:t>
      </w:r>
    </w:p>
    <w:p w14:paraId="44AFF677" w14:textId="37F3D505" w:rsidR="005349F7" w:rsidRDefault="005349F7" w:rsidP="001B5218">
      <w:pPr>
        <w:pStyle w:val="ListParagraph"/>
        <w:numPr>
          <w:ilvl w:val="0"/>
          <w:numId w:val="17"/>
        </w:numPr>
        <w:spacing w:after="360"/>
        <w:rPr>
          <w:rFonts w:cs="Arial"/>
          <w:color w:val="000000"/>
          <w:shd w:val="clear" w:color="auto" w:fill="FFFFFF"/>
          <w:lang w:val="it-IT"/>
        </w:rPr>
      </w:pPr>
      <w:r>
        <w:rPr>
          <w:rFonts w:cs="Arial"/>
          <w:color w:val="000000"/>
          <w:shd w:val="clear" w:color="auto" w:fill="FFFFFF"/>
          <w:lang w:val="it-IT"/>
        </w:rPr>
        <w:t>Data subject means</w:t>
      </w:r>
      <w:r w:rsidR="00266CAF">
        <w:rPr>
          <w:rFonts w:cs="Arial"/>
          <w:color w:val="000000"/>
          <w:shd w:val="clear" w:color="auto" w:fill="FFFFFF"/>
          <w:lang w:val="it-IT"/>
        </w:rPr>
        <w:t xml:space="preserve"> an </w:t>
      </w:r>
      <w:r w:rsidR="00266CAF" w:rsidRPr="00266CAF">
        <w:rPr>
          <w:rFonts w:cs="Arial"/>
          <w:color w:val="000000"/>
          <w:shd w:val="clear" w:color="auto" w:fill="FFFFFF"/>
          <w:lang w:val="it-IT"/>
        </w:rPr>
        <w:t>identified or identifiable natural person (ie an individual);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(UK GDPR Art. 4(1))</w:t>
      </w:r>
      <w:r w:rsidR="00266CAF">
        <w:rPr>
          <w:rFonts w:cs="Arial"/>
          <w:color w:val="000000"/>
          <w:shd w:val="clear" w:color="auto" w:fill="FFFFFF"/>
          <w:lang w:val="it-IT"/>
        </w:rPr>
        <w:t xml:space="preserve">. </w:t>
      </w:r>
    </w:p>
    <w:p w14:paraId="66699439" w14:textId="325B188C" w:rsidR="005349F7" w:rsidRDefault="005349F7" w:rsidP="001B5218">
      <w:pPr>
        <w:pStyle w:val="ListParagraph"/>
        <w:numPr>
          <w:ilvl w:val="0"/>
          <w:numId w:val="17"/>
        </w:numPr>
        <w:spacing w:after="360"/>
        <w:rPr>
          <w:rFonts w:cs="Arial"/>
          <w:color w:val="000000"/>
          <w:shd w:val="clear" w:color="auto" w:fill="FFFFFF"/>
          <w:lang w:val="it-IT"/>
        </w:rPr>
      </w:pPr>
      <w:r>
        <w:rPr>
          <w:rFonts w:cs="Arial"/>
          <w:color w:val="000000"/>
          <w:shd w:val="clear" w:color="auto" w:fill="FFFFFF"/>
          <w:lang w:val="it-IT"/>
        </w:rPr>
        <w:t>Direct marketing means</w:t>
      </w:r>
      <w:r w:rsidR="00BE021E">
        <w:rPr>
          <w:rFonts w:cs="Arial"/>
          <w:color w:val="000000"/>
          <w:shd w:val="clear" w:color="auto" w:fill="FFFFFF"/>
          <w:lang w:val="it-IT"/>
        </w:rPr>
        <w:t xml:space="preserve"> the </w:t>
      </w:r>
      <w:r w:rsidR="00BE021E" w:rsidRPr="00BE021E">
        <w:rPr>
          <w:rFonts w:cs="Arial"/>
          <w:color w:val="000000"/>
          <w:shd w:val="clear" w:color="auto" w:fill="FFFFFF"/>
          <w:lang w:val="it-IT"/>
        </w:rPr>
        <w:t>communication (by whatever means) of advertising or marketing material which is directed to particular individuals (Act s.122(5))</w:t>
      </w:r>
      <w:r w:rsidR="00BE021E">
        <w:rPr>
          <w:rFonts w:cs="Arial"/>
          <w:color w:val="000000"/>
          <w:shd w:val="clear" w:color="auto" w:fill="FFFFFF"/>
          <w:lang w:val="it-IT"/>
        </w:rPr>
        <w:t xml:space="preserve">. </w:t>
      </w:r>
    </w:p>
    <w:p w14:paraId="352DAC2A" w14:textId="18AFD6D1" w:rsidR="005349F7" w:rsidRDefault="005349F7" w:rsidP="001B5218">
      <w:pPr>
        <w:pStyle w:val="ListParagraph"/>
        <w:numPr>
          <w:ilvl w:val="0"/>
          <w:numId w:val="17"/>
        </w:numPr>
        <w:spacing w:after="360"/>
        <w:rPr>
          <w:rFonts w:cs="Arial"/>
          <w:color w:val="000000"/>
          <w:shd w:val="clear" w:color="auto" w:fill="FFFFFF"/>
          <w:lang w:val="it-IT"/>
        </w:rPr>
      </w:pPr>
      <w:r>
        <w:rPr>
          <w:rFonts w:cs="Arial"/>
          <w:color w:val="000000"/>
          <w:shd w:val="clear" w:color="auto" w:fill="FFFFFF"/>
          <w:lang w:val="it-IT"/>
        </w:rPr>
        <w:t>Informatio</w:t>
      </w:r>
      <w:r w:rsidR="00BE021E">
        <w:rPr>
          <w:rFonts w:cs="Arial"/>
          <w:color w:val="000000"/>
          <w:shd w:val="clear" w:color="auto" w:fill="FFFFFF"/>
          <w:lang w:val="it-IT"/>
        </w:rPr>
        <w:t>n</w:t>
      </w:r>
      <w:r>
        <w:rPr>
          <w:rFonts w:cs="Arial"/>
          <w:color w:val="000000"/>
          <w:shd w:val="clear" w:color="auto" w:fill="FFFFFF"/>
          <w:lang w:val="it-IT"/>
        </w:rPr>
        <w:t xml:space="preserve"> Commissioner’s Office (ICO) means</w:t>
      </w:r>
      <w:r w:rsidR="00103EF8">
        <w:rPr>
          <w:rFonts w:cs="Arial"/>
          <w:color w:val="000000"/>
          <w:shd w:val="clear" w:color="auto" w:fill="FFFFFF"/>
          <w:lang w:val="it-IT"/>
        </w:rPr>
        <w:t xml:space="preserve"> the U</w:t>
      </w:r>
      <w:r w:rsidR="00103EF8" w:rsidRPr="00103EF8">
        <w:rPr>
          <w:rFonts w:cs="Arial"/>
          <w:color w:val="000000"/>
          <w:shd w:val="clear" w:color="auto" w:fill="FFFFFF"/>
          <w:lang w:val="it-IT"/>
        </w:rPr>
        <w:t>K data protection authority</w:t>
      </w:r>
      <w:r w:rsidR="00103EF8">
        <w:rPr>
          <w:rFonts w:cs="Arial"/>
          <w:color w:val="000000"/>
          <w:shd w:val="clear" w:color="auto" w:fill="FFFFFF"/>
          <w:lang w:val="it-IT"/>
        </w:rPr>
        <w:t>.</w:t>
      </w:r>
    </w:p>
    <w:p w14:paraId="74406619" w14:textId="49435488" w:rsidR="005349F7" w:rsidRDefault="001131A6" w:rsidP="001B5218">
      <w:pPr>
        <w:pStyle w:val="ListParagraph"/>
        <w:numPr>
          <w:ilvl w:val="0"/>
          <w:numId w:val="17"/>
        </w:numPr>
        <w:spacing w:after="360"/>
        <w:rPr>
          <w:rFonts w:cs="Arial"/>
          <w:color w:val="000000"/>
          <w:shd w:val="clear" w:color="auto" w:fill="FFFFFF"/>
          <w:lang w:val="it-IT"/>
        </w:rPr>
      </w:pPr>
      <w:r>
        <w:rPr>
          <w:rFonts w:cs="Arial"/>
          <w:color w:val="000000"/>
          <w:shd w:val="clear" w:color="auto" w:fill="FFFFFF"/>
          <w:lang w:val="it-IT"/>
        </w:rPr>
        <w:t>Personal data means</w:t>
      </w:r>
      <w:r w:rsidR="0041119B">
        <w:rPr>
          <w:rFonts w:cs="Arial"/>
          <w:color w:val="000000"/>
          <w:shd w:val="clear" w:color="auto" w:fill="FFFFFF"/>
          <w:lang w:val="it-IT"/>
        </w:rPr>
        <w:t xml:space="preserve"> any </w:t>
      </w:r>
      <w:r w:rsidR="0041119B" w:rsidRPr="0041119B">
        <w:rPr>
          <w:rFonts w:cs="Arial"/>
          <w:color w:val="000000"/>
          <w:shd w:val="clear" w:color="auto" w:fill="FFFFFF"/>
          <w:lang w:val="it-IT"/>
        </w:rPr>
        <w:t>information relating to an identified or identifiable natural person (‘data subject’) (UK GDPR Art. 4(1))</w:t>
      </w:r>
      <w:r w:rsidR="0041119B">
        <w:rPr>
          <w:rFonts w:cs="Arial"/>
          <w:color w:val="000000"/>
          <w:shd w:val="clear" w:color="auto" w:fill="FFFFFF"/>
          <w:lang w:val="it-IT"/>
        </w:rPr>
        <w:t xml:space="preserve">. </w:t>
      </w:r>
    </w:p>
    <w:p w14:paraId="00628A13" w14:textId="4ECE6FB8" w:rsidR="001131A6" w:rsidRDefault="001131A6" w:rsidP="001B5218">
      <w:pPr>
        <w:pStyle w:val="ListParagraph"/>
        <w:numPr>
          <w:ilvl w:val="0"/>
          <w:numId w:val="17"/>
        </w:numPr>
        <w:spacing w:after="360"/>
        <w:rPr>
          <w:rFonts w:cs="Arial"/>
          <w:color w:val="000000"/>
          <w:shd w:val="clear" w:color="auto" w:fill="FFFFFF"/>
          <w:lang w:val="it-IT"/>
        </w:rPr>
      </w:pPr>
      <w:r>
        <w:rPr>
          <w:rFonts w:cs="Arial"/>
          <w:color w:val="000000"/>
          <w:shd w:val="clear" w:color="auto" w:fill="FFFFFF"/>
          <w:lang w:val="it-IT"/>
        </w:rPr>
        <w:t>Personal Data Register (the Register) means</w:t>
      </w:r>
      <w:r w:rsidR="0092759D">
        <w:rPr>
          <w:rFonts w:cs="Arial"/>
          <w:color w:val="000000"/>
          <w:shd w:val="clear" w:color="auto" w:fill="FFFFFF"/>
          <w:lang w:val="it-IT"/>
        </w:rPr>
        <w:t xml:space="preserve"> a </w:t>
      </w:r>
      <w:r w:rsidR="0092759D" w:rsidRPr="0092759D">
        <w:rPr>
          <w:rFonts w:cs="Arial"/>
          <w:color w:val="000000"/>
          <w:shd w:val="clear" w:color="auto" w:fill="FFFFFF"/>
          <w:lang w:val="it-IT"/>
        </w:rPr>
        <w:t>register of information about various personal data processing activities, arrangements, and requirements.</w:t>
      </w:r>
      <w:r w:rsidR="0092759D">
        <w:rPr>
          <w:rFonts w:cs="Arial"/>
          <w:color w:val="000000"/>
          <w:shd w:val="clear" w:color="auto" w:fill="FFFFFF"/>
          <w:lang w:val="it-IT"/>
        </w:rPr>
        <w:t xml:space="preserve"> </w:t>
      </w:r>
    </w:p>
    <w:p w14:paraId="22E5607E" w14:textId="4001A6B2" w:rsidR="001131A6" w:rsidRDefault="001131A6" w:rsidP="001B5218">
      <w:pPr>
        <w:pStyle w:val="ListParagraph"/>
        <w:numPr>
          <w:ilvl w:val="0"/>
          <w:numId w:val="17"/>
        </w:numPr>
        <w:spacing w:after="360"/>
        <w:rPr>
          <w:rFonts w:cs="Arial"/>
          <w:color w:val="000000"/>
          <w:shd w:val="clear" w:color="auto" w:fill="FFFFFF"/>
          <w:lang w:val="it-IT"/>
        </w:rPr>
      </w:pPr>
      <w:r>
        <w:rPr>
          <w:rFonts w:cs="Arial"/>
          <w:color w:val="000000"/>
          <w:shd w:val="clear" w:color="auto" w:fill="FFFFFF"/>
          <w:lang w:val="it-IT"/>
        </w:rPr>
        <w:t>Proces</w:t>
      </w:r>
      <w:r w:rsidR="00393717">
        <w:rPr>
          <w:rFonts w:cs="Arial"/>
          <w:color w:val="000000"/>
          <w:shd w:val="clear" w:color="auto" w:fill="FFFFFF"/>
          <w:lang w:val="it-IT"/>
        </w:rPr>
        <w:t>sing</w:t>
      </w:r>
      <w:r>
        <w:rPr>
          <w:rFonts w:cs="Arial"/>
          <w:color w:val="000000"/>
          <w:shd w:val="clear" w:color="auto" w:fill="FFFFFF"/>
          <w:lang w:val="it-IT"/>
        </w:rPr>
        <w:t xml:space="preserve"> means</w:t>
      </w:r>
      <w:r w:rsidR="00363ADE">
        <w:rPr>
          <w:rFonts w:cs="Arial"/>
          <w:color w:val="000000"/>
          <w:shd w:val="clear" w:color="auto" w:fill="FFFFFF"/>
          <w:lang w:val="it-IT"/>
        </w:rPr>
        <w:t xml:space="preserve"> any </w:t>
      </w:r>
      <w:r w:rsidR="00363ADE" w:rsidRPr="00363ADE">
        <w:rPr>
          <w:rFonts w:cs="Arial"/>
          <w:color w:val="000000"/>
          <w:shd w:val="clear" w:color="auto" w:fill="FFFFFF"/>
          <w:lang w:val="it-IT"/>
        </w:rPr>
        <w:t>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(UK GDPR Art. 4(2))</w:t>
      </w:r>
      <w:r w:rsidR="00363ADE">
        <w:rPr>
          <w:rFonts w:cs="Arial"/>
          <w:color w:val="000000"/>
          <w:shd w:val="clear" w:color="auto" w:fill="FFFFFF"/>
          <w:lang w:val="it-IT"/>
        </w:rPr>
        <w:t xml:space="preserve">. </w:t>
      </w:r>
    </w:p>
    <w:p w14:paraId="6CCFCBB0" w14:textId="74288277" w:rsidR="001131A6" w:rsidRDefault="001131A6" w:rsidP="001B5218">
      <w:pPr>
        <w:pStyle w:val="ListParagraph"/>
        <w:numPr>
          <w:ilvl w:val="0"/>
          <w:numId w:val="17"/>
        </w:numPr>
        <w:spacing w:after="360"/>
        <w:rPr>
          <w:rFonts w:cs="Arial"/>
          <w:color w:val="000000"/>
          <w:shd w:val="clear" w:color="auto" w:fill="FFFFFF"/>
          <w:lang w:val="it-IT"/>
        </w:rPr>
      </w:pPr>
      <w:r>
        <w:rPr>
          <w:rFonts w:cs="Arial"/>
          <w:color w:val="000000"/>
          <w:shd w:val="clear" w:color="auto" w:fill="FFFFFF"/>
          <w:lang w:val="it-IT"/>
        </w:rPr>
        <w:t>Processor means</w:t>
      </w:r>
      <w:r w:rsidR="008C5090">
        <w:rPr>
          <w:rFonts w:cs="Arial"/>
          <w:color w:val="000000"/>
          <w:shd w:val="clear" w:color="auto" w:fill="FFFFFF"/>
          <w:lang w:val="it-IT"/>
        </w:rPr>
        <w:t xml:space="preserve"> a </w:t>
      </w:r>
      <w:r w:rsidR="008C5090" w:rsidRPr="008C5090">
        <w:rPr>
          <w:rFonts w:cs="Arial"/>
          <w:color w:val="000000"/>
          <w:shd w:val="clear" w:color="auto" w:fill="FFFFFF"/>
          <w:lang w:val="it-IT"/>
        </w:rPr>
        <w:t>natural or legal person, public authority, agency or other body which processes personal data on behalf of a controller (UK GDPR Art. 4(8))</w:t>
      </w:r>
      <w:r w:rsidR="008C5090">
        <w:rPr>
          <w:rFonts w:cs="Arial"/>
          <w:color w:val="000000"/>
          <w:shd w:val="clear" w:color="auto" w:fill="FFFFFF"/>
          <w:lang w:val="it-IT"/>
        </w:rPr>
        <w:t xml:space="preserve">. </w:t>
      </w:r>
    </w:p>
    <w:p w14:paraId="2CBE92EE" w14:textId="5C37E6B4" w:rsidR="001131A6" w:rsidRDefault="001131A6" w:rsidP="001B5218">
      <w:pPr>
        <w:pStyle w:val="ListParagraph"/>
        <w:numPr>
          <w:ilvl w:val="0"/>
          <w:numId w:val="17"/>
        </w:numPr>
        <w:spacing w:after="360"/>
        <w:rPr>
          <w:rFonts w:cs="Arial"/>
          <w:color w:val="000000"/>
          <w:shd w:val="clear" w:color="auto" w:fill="FFFFFF"/>
          <w:lang w:val="it-IT"/>
        </w:rPr>
      </w:pPr>
      <w:r>
        <w:rPr>
          <w:rFonts w:cs="Arial"/>
          <w:color w:val="000000"/>
          <w:shd w:val="clear" w:color="auto" w:fill="FFFFFF"/>
          <w:lang w:val="it-IT"/>
        </w:rPr>
        <w:t xml:space="preserve">Senior Responsible Officer </w:t>
      </w:r>
      <w:r w:rsidR="001D2720">
        <w:rPr>
          <w:rFonts w:cs="Arial"/>
          <w:color w:val="000000"/>
          <w:shd w:val="clear" w:color="auto" w:fill="FFFFFF"/>
          <w:lang w:val="it-IT"/>
        </w:rPr>
        <w:t xml:space="preserve">has </w:t>
      </w:r>
      <w:r w:rsidR="001D2720" w:rsidRPr="001D2720">
        <w:rPr>
          <w:rFonts w:cs="Arial"/>
          <w:color w:val="000000"/>
          <w:shd w:val="clear" w:color="auto" w:fill="FFFFFF"/>
          <w:lang w:val="it-IT"/>
        </w:rPr>
        <w:t>the meaning given the Records Management Policy</w:t>
      </w:r>
      <w:r w:rsidR="001D2720">
        <w:rPr>
          <w:rFonts w:cs="Arial"/>
          <w:color w:val="000000"/>
          <w:shd w:val="clear" w:color="auto" w:fill="FFFFFF"/>
          <w:lang w:val="it-IT"/>
        </w:rPr>
        <w:t xml:space="preserve">. </w:t>
      </w:r>
    </w:p>
    <w:p w14:paraId="3C73C8F5" w14:textId="3581DB35" w:rsidR="001131A6" w:rsidRDefault="00636026" w:rsidP="001B5218">
      <w:pPr>
        <w:pStyle w:val="ListParagraph"/>
        <w:numPr>
          <w:ilvl w:val="0"/>
          <w:numId w:val="17"/>
        </w:numPr>
        <w:spacing w:after="360"/>
        <w:rPr>
          <w:rFonts w:cs="Arial"/>
          <w:color w:val="000000"/>
          <w:shd w:val="clear" w:color="auto" w:fill="FFFFFF"/>
          <w:lang w:val="it-IT"/>
        </w:rPr>
      </w:pPr>
      <w:r>
        <w:rPr>
          <w:rFonts w:cs="Arial"/>
          <w:color w:val="000000"/>
          <w:shd w:val="clear" w:color="auto" w:fill="FFFFFF"/>
          <w:lang w:val="it-IT"/>
        </w:rPr>
        <w:lastRenderedPageBreak/>
        <w:t>Special Categories Data Processing Document means</w:t>
      </w:r>
      <w:r w:rsidR="0070606A">
        <w:rPr>
          <w:rFonts w:cs="Arial"/>
          <w:color w:val="000000"/>
          <w:shd w:val="clear" w:color="auto" w:fill="FFFFFF"/>
          <w:lang w:val="it-IT"/>
        </w:rPr>
        <w:t xml:space="preserve"> a </w:t>
      </w:r>
      <w:r w:rsidR="0070606A" w:rsidRPr="0070606A">
        <w:rPr>
          <w:rFonts w:cs="Arial"/>
          <w:color w:val="000000"/>
          <w:shd w:val="clear" w:color="auto" w:fill="FFFFFF"/>
          <w:lang w:val="it-IT"/>
        </w:rPr>
        <w:t>document to be completed in certain cases where special categories of personal data or personal data relating to criminal convictions and offences are to be processed, in accordance with Schedule 1 paragraph 39 of the Act.</w:t>
      </w:r>
    </w:p>
    <w:p w14:paraId="368071D4" w14:textId="705779C0" w:rsidR="00636026" w:rsidRDefault="00636026" w:rsidP="001B5218">
      <w:pPr>
        <w:pStyle w:val="ListParagraph"/>
        <w:numPr>
          <w:ilvl w:val="0"/>
          <w:numId w:val="17"/>
        </w:numPr>
        <w:spacing w:after="360"/>
        <w:rPr>
          <w:rFonts w:cs="Arial"/>
          <w:color w:val="000000"/>
          <w:shd w:val="clear" w:color="auto" w:fill="FFFFFF"/>
          <w:lang w:val="it-IT"/>
        </w:rPr>
      </w:pPr>
      <w:r>
        <w:rPr>
          <w:rFonts w:cs="Arial"/>
          <w:color w:val="000000"/>
          <w:shd w:val="clear" w:color="auto" w:fill="FFFFFF"/>
          <w:lang w:val="it-IT"/>
        </w:rPr>
        <w:t>Special categories of personal data means</w:t>
      </w:r>
      <w:r w:rsidR="00177A9B">
        <w:rPr>
          <w:rFonts w:cs="Arial"/>
          <w:color w:val="000000"/>
          <w:shd w:val="clear" w:color="auto" w:fill="FFFFFF"/>
          <w:lang w:val="it-IT"/>
        </w:rPr>
        <w:t xml:space="preserve"> p</w:t>
      </w:r>
      <w:r w:rsidR="00177A9B" w:rsidRPr="00177A9B">
        <w:rPr>
          <w:rFonts w:cs="Arial"/>
          <w:color w:val="000000"/>
          <w:shd w:val="clear" w:color="auto" w:fill="FFFFFF"/>
          <w:lang w:val="it-IT"/>
        </w:rPr>
        <w:t>ersonal data that reveals racial or ethnic origin, political opinions, religious or philosophical beliefs, or trade union membership, as well as genetic data, biometric data (when processed for the purpose of uniquely identifying an individual person), data concerning health or data concerning an individual person's sex life or sexual orientation (UK GDPR Art. 9(1))</w:t>
      </w:r>
      <w:r w:rsidR="00177A9B">
        <w:rPr>
          <w:rFonts w:cs="Arial"/>
          <w:color w:val="000000"/>
          <w:shd w:val="clear" w:color="auto" w:fill="FFFFFF"/>
          <w:lang w:val="it-IT"/>
        </w:rPr>
        <w:t>.</w:t>
      </w:r>
    </w:p>
    <w:p w14:paraId="62D7CDA3" w14:textId="41C8A19A" w:rsidR="00636026" w:rsidRDefault="00636026" w:rsidP="001B5218">
      <w:pPr>
        <w:pStyle w:val="ListParagraph"/>
        <w:numPr>
          <w:ilvl w:val="0"/>
          <w:numId w:val="17"/>
        </w:numPr>
        <w:spacing w:after="360"/>
        <w:rPr>
          <w:rFonts w:cs="Arial"/>
          <w:color w:val="000000"/>
          <w:shd w:val="clear" w:color="auto" w:fill="FFFFFF"/>
          <w:lang w:val="it-IT"/>
        </w:rPr>
      </w:pPr>
      <w:r>
        <w:rPr>
          <w:rFonts w:cs="Arial"/>
          <w:color w:val="000000"/>
          <w:shd w:val="clear" w:color="auto" w:fill="FFFFFF"/>
          <w:lang w:val="it-IT"/>
        </w:rPr>
        <w:t>Third country means</w:t>
      </w:r>
      <w:r w:rsidR="00D42CA9">
        <w:rPr>
          <w:rFonts w:cs="Arial"/>
          <w:color w:val="000000"/>
          <w:shd w:val="clear" w:color="auto" w:fill="FFFFFF"/>
          <w:lang w:val="it-IT"/>
        </w:rPr>
        <w:t xml:space="preserve"> a </w:t>
      </w:r>
      <w:r w:rsidR="00D42CA9" w:rsidRPr="00D42CA9">
        <w:rPr>
          <w:rFonts w:cs="Arial"/>
          <w:color w:val="000000"/>
          <w:shd w:val="clear" w:color="auto" w:fill="FFFFFF"/>
          <w:lang w:val="it-IT"/>
        </w:rPr>
        <w:t>country outside the UK that has not  been determined to provide an adequate level of personal data protection by the UK</w:t>
      </w:r>
      <w:r w:rsidR="00D42CA9">
        <w:rPr>
          <w:rFonts w:cs="Arial"/>
          <w:color w:val="000000"/>
          <w:shd w:val="clear" w:color="auto" w:fill="FFFFFF"/>
          <w:lang w:val="it-IT"/>
        </w:rPr>
        <w:t xml:space="preserve">. </w:t>
      </w:r>
    </w:p>
    <w:p w14:paraId="5857A01A" w14:textId="1DD9EF42" w:rsidR="005349F7" w:rsidRDefault="005349F7" w:rsidP="001B5218">
      <w:pPr>
        <w:pStyle w:val="ListParagraph"/>
        <w:numPr>
          <w:ilvl w:val="0"/>
          <w:numId w:val="17"/>
        </w:numPr>
        <w:spacing w:after="360"/>
        <w:rPr>
          <w:rFonts w:cs="Arial"/>
          <w:color w:val="000000"/>
          <w:shd w:val="clear" w:color="auto" w:fill="FFFFFF"/>
          <w:lang w:val="it-IT"/>
        </w:rPr>
      </w:pPr>
      <w:r>
        <w:rPr>
          <w:rFonts w:cs="Arial"/>
          <w:color w:val="000000"/>
          <w:shd w:val="clear" w:color="auto" w:fill="FFFFFF"/>
          <w:lang w:val="it-IT"/>
        </w:rPr>
        <w:t>UK General Data Protection Regulation (UK GDPR) means</w:t>
      </w:r>
      <w:r w:rsidR="00E96C4F">
        <w:rPr>
          <w:rFonts w:cs="Arial"/>
          <w:color w:val="000000"/>
          <w:shd w:val="clear" w:color="auto" w:fill="FFFFFF"/>
          <w:lang w:val="it-IT"/>
        </w:rPr>
        <w:t xml:space="preserve"> the retained </w:t>
      </w:r>
      <w:r w:rsidR="00E96C4F" w:rsidRPr="00E96C4F">
        <w:rPr>
          <w:rFonts w:cs="Arial"/>
          <w:color w:val="000000"/>
          <w:shd w:val="clear" w:color="auto" w:fill="FFFFFF"/>
          <w:lang w:val="it-IT"/>
        </w:rPr>
        <w:t>EU law version of Regulation (EU) 2016/679 of The European Parliament and of the Council of 27 April 2016 on the protection of natural persons with regard to the processing of personal data and on the free movement of such data, and repealing Directive 95/46/EC (the Data Protection Directive 1995) as it forms part of the law of England and Wales, Scotland and Northern Ireland by virtue of section 3 of the European Union (Withdrawal) Act 2018 and as amended by the Data Protection, Privacy and Electronic Communications (Amendments etc) (EU Exit) Regulations 2019.</w:t>
      </w:r>
      <w:r w:rsidR="00E96C4F">
        <w:rPr>
          <w:rFonts w:cs="Arial"/>
          <w:color w:val="000000"/>
          <w:shd w:val="clear" w:color="auto" w:fill="FFFFFF"/>
          <w:lang w:val="it-IT"/>
        </w:rPr>
        <w:t xml:space="preserve"> </w:t>
      </w:r>
    </w:p>
    <w:p w14:paraId="79744C78" w14:textId="6F7DD5BD" w:rsidR="00636026" w:rsidRPr="001B5218" w:rsidRDefault="00636026" w:rsidP="001B5218">
      <w:pPr>
        <w:pStyle w:val="ListParagraph"/>
        <w:numPr>
          <w:ilvl w:val="0"/>
          <w:numId w:val="17"/>
        </w:numPr>
        <w:spacing w:after="360"/>
        <w:rPr>
          <w:rFonts w:cs="Arial"/>
          <w:color w:val="000000"/>
          <w:shd w:val="clear" w:color="auto" w:fill="FFFFFF"/>
          <w:lang w:val="it-IT"/>
        </w:rPr>
      </w:pPr>
      <w:r>
        <w:rPr>
          <w:rFonts w:cs="Arial"/>
          <w:color w:val="000000"/>
          <w:shd w:val="clear" w:color="auto" w:fill="FFFFFF"/>
          <w:lang w:val="it-IT"/>
        </w:rPr>
        <w:t>Unstructured Personal data means</w:t>
      </w:r>
      <w:r w:rsidR="00003F11">
        <w:rPr>
          <w:rFonts w:cs="Arial"/>
          <w:color w:val="000000"/>
          <w:shd w:val="clear" w:color="auto" w:fill="FFFFFF"/>
          <w:lang w:val="it-IT"/>
        </w:rPr>
        <w:t xml:space="preserve"> </w:t>
      </w:r>
      <w:r w:rsidR="00003F11" w:rsidRPr="00003F11">
        <w:rPr>
          <w:rFonts w:cs="Arial"/>
          <w:color w:val="000000"/>
          <w:shd w:val="clear" w:color="auto" w:fill="FFFFFF"/>
          <w:lang w:val="it-IT"/>
        </w:rPr>
        <w:t>personal data held by a public authority (such as the Library) that is not processed automatically or by means of a relevant filing system</w:t>
      </w:r>
      <w:r w:rsidR="00003F11">
        <w:rPr>
          <w:rFonts w:cs="Arial"/>
          <w:color w:val="000000"/>
          <w:shd w:val="clear" w:color="auto" w:fill="FFFFFF"/>
          <w:lang w:val="it-IT"/>
        </w:rPr>
        <w:t xml:space="preserve">. </w:t>
      </w:r>
    </w:p>
    <w:p w14:paraId="055A5225" w14:textId="441548FC" w:rsidR="00A40A26" w:rsidRDefault="004C62E8" w:rsidP="36C7B31F">
      <w:pPr>
        <w:pStyle w:val="Heading2"/>
        <w:spacing w:before="0" w:after="360"/>
      </w:pPr>
      <w:bookmarkStart w:id="13" w:name="_Toc110486757"/>
      <w:bookmarkStart w:id="14" w:name="_Toc142924921"/>
      <w:bookmarkStart w:id="15" w:name="_Toc252408884"/>
      <w:bookmarkStart w:id="16" w:name="_Toc272339631"/>
      <w:r>
        <w:t xml:space="preserve">Policy </w:t>
      </w:r>
      <w:r w:rsidR="009178F1">
        <w:t>s</w:t>
      </w:r>
      <w:r>
        <w:t>tatement</w:t>
      </w:r>
      <w:bookmarkEnd w:id="13"/>
      <w:bookmarkEnd w:id="14"/>
      <w:r>
        <w:t xml:space="preserve"> </w:t>
      </w:r>
      <w:bookmarkEnd w:id="15"/>
      <w:bookmarkEnd w:id="16"/>
    </w:p>
    <w:p w14:paraId="3D8FB1A3" w14:textId="77777777" w:rsidR="009C22AC" w:rsidRPr="00C976E8" w:rsidRDefault="009C22AC" w:rsidP="009C22AC">
      <w:pPr>
        <w:spacing w:after="360"/>
      </w:pPr>
      <w:r w:rsidRPr="00C976E8">
        <w:t xml:space="preserve">The </w:t>
      </w:r>
      <w:proofErr w:type="gramStart"/>
      <w:r w:rsidRPr="00C976E8">
        <w:t>Library</w:t>
      </w:r>
      <w:proofErr w:type="gramEnd"/>
      <w:r w:rsidRPr="00C976E8">
        <w:t xml:space="preserve">, its employees and agents shall not process personal data except in accordance with the principles relating to processing of personal data in Article 5 of the </w:t>
      </w:r>
      <w:r>
        <w:t>UK General Data Protection Regulation (UK GDPR)</w:t>
      </w:r>
      <w:r w:rsidRPr="00C976E8">
        <w:t xml:space="preserve"> or as otherwise permitted </w:t>
      </w:r>
      <w:r>
        <w:t>in</w:t>
      </w:r>
      <w:r w:rsidRPr="00C976E8">
        <w:t xml:space="preserve"> the Data Protection Legislation. </w:t>
      </w:r>
    </w:p>
    <w:p w14:paraId="201AB725" w14:textId="5218B8F8" w:rsidR="00487526" w:rsidRPr="009C22AC" w:rsidRDefault="009C22AC" w:rsidP="00920D9C">
      <w:pPr>
        <w:spacing w:after="360"/>
      </w:pPr>
      <w:r w:rsidRPr="00C976E8">
        <w:t xml:space="preserve">The processing of personal data by the </w:t>
      </w:r>
      <w:proofErr w:type="gramStart"/>
      <w:r w:rsidRPr="00C976E8">
        <w:t>Library</w:t>
      </w:r>
      <w:proofErr w:type="gramEnd"/>
      <w:r w:rsidRPr="00C976E8">
        <w:t xml:space="preserve"> and its agents</w:t>
      </w:r>
      <w:r>
        <w:t>, including as a data controller, joint data controller, or data processor,</w:t>
      </w:r>
      <w:r w:rsidRPr="00C976E8">
        <w:t xml:space="preserve"> must be in compliance with the </w:t>
      </w:r>
      <w:r w:rsidRPr="00C976E8">
        <w:lastRenderedPageBreak/>
        <w:t>Data Protection Legislation, this policy, and the Library’s other policies as may be in place and of relevance from time to time.</w:t>
      </w:r>
    </w:p>
    <w:p w14:paraId="6C5579ED" w14:textId="520AEC07" w:rsidR="006F5A00" w:rsidRDefault="006F5A00" w:rsidP="36C7B31F">
      <w:pPr>
        <w:pStyle w:val="Heading2"/>
        <w:spacing w:before="0" w:after="360"/>
        <w:rPr>
          <w:shd w:val="clear" w:color="auto" w:fill="FFFFFF"/>
        </w:rPr>
      </w:pPr>
      <w:bookmarkStart w:id="17" w:name="_Toc142924922"/>
      <w:bookmarkStart w:id="18" w:name="_Toc110486758"/>
      <w:bookmarkStart w:id="19" w:name="_Toc1296795139"/>
      <w:bookmarkStart w:id="20" w:name="_Toc1416093104"/>
      <w:r>
        <w:rPr>
          <w:shd w:val="clear" w:color="auto" w:fill="FFFFFF"/>
        </w:rPr>
        <w:t xml:space="preserve">Tasks carried out in the public </w:t>
      </w:r>
      <w:proofErr w:type="gramStart"/>
      <w:r>
        <w:rPr>
          <w:shd w:val="clear" w:color="auto" w:fill="FFFFFF"/>
        </w:rPr>
        <w:t>interest</w:t>
      </w:r>
      <w:bookmarkEnd w:id="17"/>
      <w:proofErr w:type="gramEnd"/>
    </w:p>
    <w:p w14:paraId="04AA5E6E" w14:textId="45B86860" w:rsidR="007A0C81" w:rsidRPr="007A0C81" w:rsidRDefault="007A0C81" w:rsidP="007A0C81">
      <w:pPr>
        <w:spacing w:after="360"/>
      </w:pPr>
      <w:r w:rsidRPr="007A0C81">
        <w:t xml:space="preserve">For the purposes of s.7(2) of the Data Protection Act (the Act), the </w:t>
      </w:r>
      <w:proofErr w:type="gramStart"/>
      <w:r w:rsidRPr="007A0C81">
        <w:t>Library</w:t>
      </w:r>
      <w:proofErr w:type="gramEnd"/>
      <w:r w:rsidRPr="007A0C81">
        <w:t xml:space="preserve"> is only a ‘public authority’ or ‘public body’ when performing a task carried out in the public interest or exercising official authority vested in it.</w:t>
      </w:r>
      <w:r>
        <w:t xml:space="preserve"> </w:t>
      </w:r>
    </w:p>
    <w:p w14:paraId="0DBC1E13" w14:textId="5194D886" w:rsidR="00487526" w:rsidRPr="007A0C81" w:rsidRDefault="007A0C81" w:rsidP="00D4249E">
      <w:pPr>
        <w:pStyle w:val="Heading2"/>
        <w:spacing w:before="0" w:after="360"/>
        <w:rPr>
          <w:shd w:val="clear" w:color="auto" w:fill="FFFFFF"/>
        </w:rPr>
      </w:pPr>
      <w:bookmarkStart w:id="21" w:name="_Toc142924923"/>
      <w:bookmarkEnd w:id="18"/>
      <w:r>
        <w:t>Data Protection Officer</w:t>
      </w:r>
      <w:bookmarkEnd w:id="21"/>
      <w:r w:rsidR="006A354E">
        <w:rPr>
          <w:shd w:val="clear" w:color="auto" w:fill="FFFFFF"/>
        </w:rPr>
        <w:t xml:space="preserve"> </w:t>
      </w:r>
      <w:bookmarkEnd w:id="19"/>
      <w:bookmarkEnd w:id="20"/>
    </w:p>
    <w:p w14:paraId="08BF4DC5" w14:textId="0478B2E9" w:rsidR="00487526" w:rsidRPr="00487526" w:rsidRDefault="007A0C81" w:rsidP="36C7B31F">
      <w:pPr>
        <w:pStyle w:val="Heading3"/>
        <w:spacing w:before="0" w:after="360"/>
      </w:pPr>
      <w:bookmarkStart w:id="22" w:name="_Toc142924924"/>
      <w:r>
        <w:t>Appointment</w:t>
      </w:r>
      <w:bookmarkEnd w:id="22"/>
    </w:p>
    <w:p w14:paraId="56B69F2C" w14:textId="7C3291CA" w:rsidR="004278B6" w:rsidRDefault="008037B8" w:rsidP="00920D9C">
      <w:pPr>
        <w:spacing w:after="360"/>
        <w:rPr>
          <w:rFonts w:cs="Arial"/>
          <w:color w:val="000000"/>
          <w:shd w:val="clear" w:color="auto" w:fill="FFFFFF"/>
          <w:lang w:val="it-IT"/>
        </w:rPr>
      </w:pPr>
      <w:r w:rsidRPr="008037B8">
        <w:rPr>
          <w:rFonts w:cs="Arial"/>
          <w:color w:val="000000"/>
          <w:shd w:val="clear" w:color="auto" w:fill="FFFFFF"/>
        </w:rPr>
        <w:t xml:space="preserve">The </w:t>
      </w:r>
      <w:proofErr w:type="gramStart"/>
      <w:r w:rsidRPr="008037B8">
        <w:rPr>
          <w:rFonts w:cs="Arial"/>
          <w:color w:val="000000"/>
          <w:shd w:val="clear" w:color="auto" w:fill="FFFFFF"/>
        </w:rPr>
        <w:t>Library</w:t>
      </w:r>
      <w:proofErr w:type="gramEnd"/>
      <w:r w:rsidRPr="008037B8">
        <w:rPr>
          <w:rFonts w:cs="Arial"/>
          <w:color w:val="000000"/>
          <w:shd w:val="clear" w:color="auto" w:fill="FFFFFF"/>
        </w:rPr>
        <w:t xml:space="preserve"> will appoint a Data Protection Officer in accordance with the requirements of the Data Protection Legislation. The individual fulfilling this role may undertake other tasks and duties. The Data Protection Officer role may not be undertaken by any individual with tasks or duties that would result in a conflict of interests. In determining if </w:t>
      </w:r>
      <w:proofErr w:type="gramStart"/>
      <w:r w:rsidRPr="008037B8">
        <w:rPr>
          <w:rFonts w:cs="Arial"/>
          <w:color w:val="000000"/>
          <w:shd w:val="clear" w:color="auto" w:fill="FFFFFF"/>
        </w:rPr>
        <w:t>particular tasks</w:t>
      </w:r>
      <w:proofErr w:type="gramEnd"/>
      <w:r w:rsidRPr="008037B8">
        <w:rPr>
          <w:rFonts w:cs="Arial"/>
          <w:color w:val="000000"/>
          <w:shd w:val="clear" w:color="auto" w:fill="FFFFFF"/>
        </w:rPr>
        <w:t xml:space="preserve"> or duties may present a conflict of interest, particular reference should be made to Chapter IV Section 4 of the UK GDPR and to relevant guidelines and publications of the ICO</w:t>
      </w:r>
      <w:r w:rsidR="004278B6" w:rsidRPr="056E3A3F">
        <w:rPr>
          <w:rFonts w:cs="Arial"/>
          <w:color w:val="000000"/>
          <w:shd w:val="clear" w:color="auto" w:fill="FFFFFF"/>
          <w:lang w:val="it-IT"/>
        </w:rPr>
        <w:t>.</w:t>
      </w:r>
    </w:p>
    <w:p w14:paraId="615B5BD2" w14:textId="5396F559" w:rsidR="002D09F5" w:rsidRDefault="002D09F5" w:rsidP="002D09F5">
      <w:pPr>
        <w:pStyle w:val="Heading3"/>
        <w:spacing w:after="360"/>
        <w:rPr>
          <w:shd w:val="clear" w:color="auto" w:fill="FFFFFF"/>
          <w:lang w:val="it-IT"/>
        </w:rPr>
      </w:pPr>
      <w:bookmarkStart w:id="23" w:name="_Toc142924925"/>
      <w:r>
        <w:rPr>
          <w:shd w:val="clear" w:color="auto" w:fill="FFFFFF"/>
          <w:lang w:val="it-IT"/>
        </w:rPr>
        <w:t>Role</w:t>
      </w:r>
      <w:bookmarkEnd w:id="23"/>
    </w:p>
    <w:p w14:paraId="7FBB84E2" w14:textId="77777777" w:rsidR="008A74FE" w:rsidRPr="00C976E8" w:rsidRDefault="008A74FE" w:rsidP="008A74FE">
      <w:pPr>
        <w:spacing w:after="360"/>
      </w:pPr>
      <w:r w:rsidRPr="00C976E8">
        <w:t>The role, position, and functions of the Data Protection Officer will be set out in a relevant job description and will accord with the requirements and guidelines of the Data Protection Legislation and the supervisory authorities.</w:t>
      </w:r>
    </w:p>
    <w:p w14:paraId="392653BD" w14:textId="40DA1965" w:rsidR="002D09F5" w:rsidRPr="008A74FE" w:rsidRDefault="008A74FE" w:rsidP="002D09F5">
      <w:pPr>
        <w:spacing w:after="360"/>
      </w:pPr>
      <w:r w:rsidRPr="00C976E8">
        <w:t>The Data Protection Officer’s line manager is responsible for keeping the Data Protection Officer job</w:t>
      </w:r>
      <w:r>
        <w:t xml:space="preserve"> description</w:t>
      </w:r>
      <w:r w:rsidRPr="00C976E8">
        <w:t xml:space="preserve"> up to date in accordance with legislative and policy changes.</w:t>
      </w:r>
    </w:p>
    <w:p w14:paraId="6A45FAFC" w14:textId="540DFE3D" w:rsidR="0065267F" w:rsidRPr="000933BA" w:rsidRDefault="003C57BD" w:rsidP="000933BA">
      <w:pPr>
        <w:pStyle w:val="Heading2"/>
        <w:spacing w:after="360"/>
      </w:pPr>
      <w:bookmarkStart w:id="24" w:name="_Toc142924926"/>
      <w:r>
        <w:lastRenderedPageBreak/>
        <w:t>Documentation of processing activities</w:t>
      </w:r>
      <w:bookmarkEnd w:id="24"/>
    </w:p>
    <w:p w14:paraId="30954334" w14:textId="3FE1AF63" w:rsidR="004278B6" w:rsidRDefault="006E217C" w:rsidP="36C7B31F">
      <w:pPr>
        <w:pStyle w:val="Heading3"/>
        <w:spacing w:before="0" w:after="360"/>
      </w:pPr>
      <w:bookmarkStart w:id="25" w:name="_Toc142924927"/>
      <w:r>
        <w:t>Recording activities in the Register</w:t>
      </w:r>
      <w:bookmarkEnd w:id="25"/>
    </w:p>
    <w:p w14:paraId="3F150933" w14:textId="77777777" w:rsidR="000C56A4" w:rsidRPr="00C976E8" w:rsidRDefault="000C56A4" w:rsidP="000C56A4">
      <w:pPr>
        <w:spacing w:after="360"/>
      </w:pPr>
      <w:r w:rsidRPr="00C976E8">
        <w:t xml:space="preserve">The </w:t>
      </w:r>
      <w:proofErr w:type="gramStart"/>
      <w:r w:rsidRPr="00C976E8">
        <w:t>Library</w:t>
      </w:r>
      <w:proofErr w:type="gramEnd"/>
      <w:r w:rsidRPr="00C976E8">
        <w:t xml:space="preserve"> will maintain and keep up to date a record of personal data processing activities by means of the </w:t>
      </w:r>
      <w:r>
        <w:t>Personal Data Register</w:t>
      </w:r>
      <w:r w:rsidRPr="00C976E8">
        <w:t xml:space="preserve"> (</w:t>
      </w:r>
      <w:r>
        <w:t>the Register</w:t>
      </w:r>
      <w:r w:rsidRPr="00C976E8">
        <w:t xml:space="preserve">). </w:t>
      </w:r>
    </w:p>
    <w:p w14:paraId="7CFD9719" w14:textId="4D2772A4" w:rsidR="004278B6" w:rsidRDefault="000C56A4" w:rsidP="00D4249E">
      <w:pPr>
        <w:spacing w:after="360"/>
        <w:rPr>
          <w:rFonts w:cs="Arial"/>
          <w:color w:val="000000"/>
          <w:shd w:val="clear" w:color="auto" w:fill="FFFFFF"/>
          <w:lang w:val="it-IT"/>
        </w:rPr>
      </w:pPr>
      <w:r w:rsidRPr="00C976E8">
        <w:t xml:space="preserve">The </w:t>
      </w:r>
      <w:r>
        <w:t>Register</w:t>
      </w:r>
      <w:r w:rsidRPr="00C976E8">
        <w:t xml:space="preserve"> will be used to record and keep up to date the information required by Article 30(1) of the </w:t>
      </w:r>
      <w:r>
        <w:t>UK GDPR and by Schedule 1 paragraph 41 of the Act</w:t>
      </w:r>
      <w:r w:rsidR="00E95C38" w:rsidRPr="056E3A3F">
        <w:rPr>
          <w:rFonts w:cs="Arial"/>
          <w:color w:val="000000"/>
          <w:shd w:val="clear" w:color="auto" w:fill="FFFFFF"/>
          <w:lang w:val="it-IT"/>
        </w:rPr>
        <w:t>.</w:t>
      </w:r>
    </w:p>
    <w:p w14:paraId="21ED6D1A" w14:textId="663083DE" w:rsidR="000C56A4" w:rsidRDefault="000C56A4" w:rsidP="000C56A4">
      <w:pPr>
        <w:pStyle w:val="Heading3"/>
        <w:spacing w:after="360"/>
      </w:pPr>
      <w:bookmarkStart w:id="26" w:name="_Toc142924928"/>
      <w:r>
        <w:t xml:space="preserve">Maintenance and reporting of the </w:t>
      </w:r>
      <w:proofErr w:type="gramStart"/>
      <w:r>
        <w:t>Register</w:t>
      </w:r>
      <w:bookmarkEnd w:id="26"/>
      <w:proofErr w:type="gramEnd"/>
    </w:p>
    <w:p w14:paraId="0860647E" w14:textId="58EB7FE0" w:rsidR="00E67C97" w:rsidRPr="00C976E8" w:rsidRDefault="00CD643A" w:rsidP="00E67C97">
      <w:pPr>
        <w:spacing w:after="360"/>
      </w:pPr>
      <w:r>
        <w:t>A</w:t>
      </w:r>
      <w:r w:rsidR="00E67C97" w:rsidRPr="00C976E8">
        <w:t xml:space="preserve">ll employees are responsible for adding information to </w:t>
      </w:r>
      <w:r w:rsidR="00E67C97">
        <w:t>the Register</w:t>
      </w:r>
      <w:r w:rsidR="00E67C97" w:rsidRPr="00C976E8">
        <w:t xml:space="preserve"> and keeping information up to date in respect of any relevant work for which they are responsible, such as the management of a contract with a data processor.</w:t>
      </w:r>
    </w:p>
    <w:p w14:paraId="74FBE26E" w14:textId="77777777" w:rsidR="00E67C97" w:rsidRPr="00C976E8" w:rsidRDefault="00E67C97" w:rsidP="00E67C97">
      <w:pPr>
        <w:spacing w:after="360"/>
      </w:pPr>
      <w:r w:rsidRPr="00C976E8">
        <w:t xml:space="preserve">The Data Protection Officer is responsible for maintaining </w:t>
      </w:r>
      <w:r>
        <w:t>the Register</w:t>
      </w:r>
      <w:r w:rsidRPr="00C976E8">
        <w:t xml:space="preserve"> with the support of Senior Responsible Officers and other employees </w:t>
      </w:r>
      <w:r>
        <w:t>involved in</w:t>
      </w:r>
      <w:r w:rsidRPr="00C976E8">
        <w:t xml:space="preserve"> personal data processing activities.</w:t>
      </w:r>
    </w:p>
    <w:p w14:paraId="1ECBBAF2" w14:textId="7E2A79B0" w:rsidR="000C56A4" w:rsidRPr="000C56A4" w:rsidRDefault="00E67C97" w:rsidP="00E67C97">
      <w:pPr>
        <w:spacing w:after="360"/>
      </w:pPr>
      <w:r w:rsidRPr="00C976E8">
        <w:t xml:space="preserve">At least once every three months the Library Leadership Team will review </w:t>
      </w:r>
      <w:r>
        <w:t>the Register with input as required from the Data Protection Officer</w:t>
      </w:r>
      <w:r w:rsidRPr="00C976E8">
        <w:t>.</w:t>
      </w:r>
    </w:p>
    <w:p w14:paraId="44BDE2F3" w14:textId="4483F70E" w:rsidR="0065267F" w:rsidRDefault="00CD643A" w:rsidP="36C7B31F">
      <w:pPr>
        <w:pStyle w:val="Heading2"/>
        <w:spacing w:before="0" w:after="360"/>
      </w:pPr>
      <w:bookmarkStart w:id="27" w:name="_Toc142924929"/>
      <w:r>
        <w:t>Data protection by design and by default</w:t>
      </w:r>
      <w:bookmarkEnd w:id="27"/>
    </w:p>
    <w:p w14:paraId="564CD169" w14:textId="7D320EDF" w:rsidR="004C0197" w:rsidRDefault="00CD643A" w:rsidP="00CD643A">
      <w:pPr>
        <w:pStyle w:val="Heading3"/>
        <w:spacing w:after="360"/>
        <w:rPr>
          <w:shd w:val="clear" w:color="auto" w:fill="FFFFFF"/>
        </w:rPr>
      </w:pPr>
      <w:bookmarkStart w:id="28" w:name="_Toc142924930"/>
      <w:r>
        <w:rPr>
          <w:shd w:val="clear" w:color="auto" w:fill="FFFFFF"/>
        </w:rPr>
        <w:t>Data protection principles</w:t>
      </w:r>
      <w:bookmarkEnd w:id="28"/>
      <w:r>
        <w:rPr>
          <w:shd w:val="clear" w:color="auto" w:fill="FFFFFF"/>
        </w:rPr>
        <w:t xml:space="preserve"> </w:t>
      </w:r>
    </w:p>
    <w:p w14:paraId="425B59F5" w14:textId="77777777" w:rsidR="00BC7488" w:rsidRPr="00C976E8" w:rsidRDefault="00BC7488" w:rsidP="00BC7488">
      <w:pPr>
        <w:spacing w:after="360"/>
      </w:pPr>
      <w:r w:rsidRPr="00C976E8">
        <w:t xml:space="preserve">In respect of its processing activities, the </w:t>
      </w:r>
      <w:proofErr w:type="gramStart"/>
      <w:r w:rsidRPr="00C976E8">
        <w:t>Library</w:t>
      </w:r>
      <w:proofErr w:type="gramEnd"/>
      <w:r w:rsidRPr="00C976E8">
        <w:t xml:space="preserve"> will implement suitable technical and organisational measures to ensure the principles relating to processing of personal data are upheld and, where relevant, </w:t>
      </w:r>
      <w:r>
        <w:t xml:space="preserve">that </w:t>
      </w:r>
      <w:r w:rsidRPr="00C976E8">
        <w:t>exceptions to the principles</w:t>
      </w:r>
      <w:r>
        <w:t xml:space="preserve"> are applied</w:t>
      </w:r>
      <w:r w:rsidRPr="00146FA0">
        <w:t xml:space="preserve"> </w:t>
      </w:r>
      <w:r>
        <w:t>appropriately</w:t>
      </w:r>
      <w:r w:rsidRPr="00C976E8">
        <w:t>.</w:t>
      </w:r>
    </w:p>
    <w:p w14:paraId="4596DAC1" w14:textId="77777777" w:rsidR="00BC7488" w:rsidRPr="00C976E8" w:rsidRDefault="00BC7488" w:rsidP="00BC7488">
      <w:pPr>
        <w:spacing w:after="360"/>
      </w:pPr>
      <w:r w:rsidRPr="00C976E8">
        <w:t xml:space="preserve">In particular, data protection reviews are to be conducted in relation to processing activities, as set out in section </w:t>
      </w:r>
      <w:r w:rsidRPr="00C976E8">
        <w:fldChar w:fldCharType="begin"/>
      </w:r>
      <w:r w:rsidRPr="00C976E8">
        <w:instrText xml:space="preserve"> REF _Ref507162555 \r \h </w:instrText>
      </w:r>
      <w:r>
        <w:instrText xml:space="preserve"> \* MERGEFORMAT </w:instrText>
      </w:r>
      <w:r w:rsidRPr="00C976E8">
        <w:fldChar w:fldCharType="separate"/>
      </w:r>
      <w:r>
        <w:t>8.2</w:t>
      </w:r>
      <w:r w:rsidRPr="00C976E8">
        <w:fldChar w:fldCharType="end"/>
      </w:r>
      <w:r>
        <w:t xml:space="preserve"> and Special Categories Data Processing Documents are to be in place as required under section </w:t>
      </w:r>
      <w:r>
        <w:fldChar w:fldCharType="begin"/>
      </w:r>
      <w:r>
        <w:instrText xml:space="preserve"> REF _Ref522025927 \r \h </w:instrText>
      </w:r>
      <w:r>
        <w:fldChar w:fldCharType="separate"/>
      </w:r>
      <w:r>
        <w:t>11.2</w:t>
      </w:r>
      <w:r>
        <w:fldChar w:fldCharType="end"/>
      </w:r>
      <w:r w:rsidRPr="00C976E8">
        <w:t xml:space="preserve">. </w:t>
      </w:r>
    </w:p>
    <w:p w14:paraId="0DED7565" w14:textId="413E9906" w:rsidR="00CD643A" w:rsidRDefault="00BC7488" w:rsidP="00BC7488">
      <w:pPr>
        <w:spacing w:after="360"/>
      </w:pPr>
      <w:r w:rsidRPr="00C976E8">
        <w:lastRenderedPageBreak/>
        <w:t>The principles relating to processing of personal data are outlined in</w:t>
      </w:r>
      <w:r>
        <w:t xml:space="preserve"> </w:t>
      </w:r>
      <w:r>
        <w:fldChar w:fldCharType="begin"/>
      </w:r>
      <w:r>
        <w:instrText xml:space="preserve"> REF _Ref508612548 \h </w:instrText>
      </w:r>
      <w:r>
        <w:fldChar w:fldCharType="separate"/>
      </w:r>
      <w:r w:rsidRPr="00C976E8">
        <w:t>Appendix I: Data protection principles</w:t>
      </w:r>
      <w:r>
        <w:fldChar w:fldCharType="end"/>
      </w:r>
      <w:r w:rsidRPr="00C976E8">
        <w:t>.</w:t>
      </w:r>
      <w:r>
        <w:t xml:space="preserve"> </w:t>
      </w:r>
    </w:p>
    <w:p w14:paraId="0F460DE9" w14:textId="46D87DF9" w:rsidR="00BC7488" w:rsidRDefault="00BC7488" w:rsidP="00BC7488">
      <w:pPr>
        <w:pStyle w:val="Heading3"/>
        <w:spacing w:after="360"/>
      </w:pPr>
      <w:bookmarkStart w:id="29" w:name="_Toc142924931"/>
      <w:r>
        <w:t>Data protection reviews</w:t>
      </w:r>
      <w:bookmarkEnd w:id="29"/>
    </w:p>
    <w:p w14:paraId="5C0E75A5" w14:textId="77777777" w:rsidR="00D33C35" w:rsidRDefault="00D33C35" w:rsidP="00D33C35">
      <w:pPr>
        <w:spacing w:after="360"/>
      </w:pPr>
      <w:r>
        <w:t>The following, as a minimum, must be subject to a data protection review:</w:t>
      </w:r>
    </w:p>
    <w:p w14:paraId="7F5458D4" w14:textId="77777777" w:rsidR="00D33C35" w:rsidRDefault="00D33C35" w:rsidP="00D33C35">
      <w:pPr>
        <w:pStyle w:val="ListParagraph"/>
        <w:spacing w:after="360"/>
      </w:pPr>
      <w:r>
        <w:t>New policies</w:t>
      </w:r>
    </w:p>
    <w:p w14:paraId="2EEC3AC7" w14:textId="77777777" w:rsidR="00D33C35" w:rsidRDefault="00D33C35" w:rsidP="00D33C35">
      <w:pPr>
        <w:pStyle w:val="ListParagraph"/>
        <w:spacing w:after="360"/>
      </w:pPr>
      <w:r>
        <w:t>Revisions to existing policies</w:t>
      </w:r>
    </w:p>
    <w:p w14:paraId="6E61C9C2" w14:textId="77777777" w:rsidR="00D33C35" w:rsidRDefault="00D33C35" w:rsidP="00D33C35">
      <w:pPr>
        <w:pStyle w:val="ListParagraph"/>
        <w:spacing w:after="360"/>
      </w:pPr>
      <w:r>
        <w:t xml:space="preserve">New collaborations likely to involve the processing or sharing of personal </w:t>
      </w:r>
      <w:proofErr w:type="gramStart"/>
      <w:r>
        <w:t>data</w:t>
      </w:r>
      <w:proofErr w:type="gramEnd"/>
    </w:p>
    <w:p w14:paraId="0D386B1F" w14:textId="77777777" w:rsidR="00D33C35" w:rsidRDefault="00D33C35" w:rsidP="00D33C35">
      <w:pPr>
        <w:pStyle w:val="ListParagraph"/>
        <w:spacing w:after="360"/>
      </w:pPr>
      <w:r>
        <w:t xml:space="preserve">Existing collaborations likely to involve the processing or sharing of personal data when subject to revision, change, expansion, or </w:t>
      </w:r>
      <w:proofErr w:type="gramStart"/>
      <w:r>
        <w:t>extension</w:t>
      </w:r>
      <w:proofErr w:type="gramEnd"/>
    </w:p>
    <w:p w14:paraId="1F0DC55A" w14:textId="77777777" w:rsidR="00D33C35" w:rsidRDefault="00D33C35" w:rsidP="00D33C35">
      <w:pPr>
        <w:pStyle w:val="ListParagraph"/>
        <w:spacing w:after="360"/>
      </w:pPr>
      <w:r>
        <w:t xml:space="preserve">New procedures, workflows or similar that relate to activities likely to involve the processing of personal </w:t>
      </w:r>
      <w:proofErr w:type="gramStart"/>
      <w:r>
        <w:t>data</w:t>
      </w:r>
      <w:proofErr w:type="gramEnd"/>
    </w:p>
    <w:p w14:paraId="67CBAEC3" w14:textId="77777777" w:rsidR="00D33C35" w:rsidRDefault="00D33C35" w:rsidP="00D33C35">
      <w:pPr>
        <w:pStyle w:val="ListParagraph"/>
        <w:spacing w:after="360"/>
      </w:pPr>
      <w:r>
        <w:t xml:space="preserve">Revisions to existing procedures, workflows or similar that relate to activities likely to involve the processing of personal </w:t>
      </w:r>
      <w:proofErr w:type="gramStart"/>
      <w:r>
        <w:t>data</w:t>
      </w:r>
      <w:proofErr w:type="gramEnd"/>
    </w:p>
    <w:p w14:paraId="4EB197ED" w14:textId="77777777" w:rsidR="00D33C35" w:rsidRDefault="00D33C35" w:rsidP="00D33C35">
      <w:pPr>
        <w:pStyle w:val="ListParagraph"/>
        <w:spacing w:after="360"/>
      </w:pPr>
      <w:r>
        <w:t xml:space="preserve">The procurement, purchase, or implementation of a new software, hardware, or system that is likely to involve the processing of personal </w:t>
      </w:r>
      <w:proofErr w:type="gramStart"/>
      <w:r>
        <w:t>data</w:t>
      </w:r>
      <w:proofErr w:type="gramEnd"/>
    </w:p>
    <w:p w14:paraId="06C4B7D6" w14:textId="77777777" w:rsidR="00D33C35" w:rsidRDefault="00D33C35" w:rsidP="00D33C35">
      <w:pPr>
        <w:pStyle w:val="ListParagraph"/>
        <w:spacing w:after="360"/>
      </w:pPr>
      <w:r>
        <w:t xml:space="preserve">Revisions or changes to existing software, hardware, or systems that are likely to involve the processing of personal </w:t>
      </w:r>
      <w:proofErr w:type="gramStart"/>
      <w:r>
        <w:t>data</w:t>
      </w:r>
      <w:proofErr w:type="gramEnd"/>
    </w:p>
    <w:p w14:paraId="67278C15" w14:textId="4C0213F7" w:rsidR="00D33C35" w:rsidRDefault="00D33C35" w:rsidP="00D33C35">
      <w:pPr>
        <w:pStyle w:val="ListParagraph"/>
        <w:spacing w:after="360"/>
      </w:pPr>
      <w:r>
        <w:t xml:space="preserve">Any planned or likely processing of special categories of personal data or personal data relating to criminal convictions and </w:t>
      </w:r>
      <w:proofErr w:type="gramStart"/>
      <w:r>
        <w:t>offences</w:t>
      </w:r>
      <w:proofErr w:type="gramEnd"/>
      <w:r>
        <w:t xml:space="preserve"> </w:t>
      </w:r>
    </w:p>
    <w:p w14:paraId="7335E103" w14:textId="77777777" w:rsidR="00D33C35" w:rsidRDefault="00D33C35" w:rsidP="00D33C35">
      <w:pPr>
        <w:spacing w:after="360"/>
      </w:pPr>
      <w:r>
        <w:t>Data protection reviews should be begun at the earliest possible opportunity and in any case should be complete, unless this would be impossible, at the latest:</w:t>
      </w:r>
    </w:p>
    <w:p w14:paraId="25BEBDCE" w14:textId="77777777" w:rsidR="00D33C35" w:rsidRDefault="00D33C35" w:rsidP="00D33C35">
      <w:pPr>
        <w:pStyle w:val="ListParagraph"/>
        <w:numPr>
          <w:ilvl w:val="0"/>
          <w:numId w:val="18"/>
        </w:numPr>
        <w:spacing w:after="360"/>
      </w:pPr>
      <w:r>
        <w:t xml:space="preserve">prior to a policy being submitted for approval, </w:t>
      </w:r>
    </w:p>
    <w:p w14:paraId="62CE6205" w14:textId="77777777" w:rsidR="00D33C35" w:rsidRDefault="00D33C35" w:rsidP="00D33C35">
      <w:pPr>
        <w:pStyle w:val="ListParagraph"/>
        <w:numPr>
          <w:ilvl w:val="0"/>
          <w:numId w:val="18"/>
        </w:numPr>
        <w:spacing w:after="360"/>
      </w:pPr>
      <w:r>
        <w:t>prior to the start of a collaboration,</w:t>
      </w:r>
    </w:p>
    <w:p w14:paraId="457737BD" w14:textId="77777777" w:rsidR="00D33C35" w:rsidRDefault="00D33C35" w:rsidP="00D33C35">
      <w:pPr>
        <w:pStyle w:val="ListParagraph"/>
        <w:numPr>
          <w:ilvl w:val="0"/>
          <w:numId w:val="18"/>
        </w:numPr>
        <w:spacing w:after="360"/>
      </w:pPr>
      <w:r>
        <w:t>prior to a procedure or similar being put into place,</w:t>
      </w:r>
    </w:p>
    <w:p w14:paraId="586FD985" w14:textId="77777777" w:rsidR="00D33C35" w:rsidRDefault="00D33C35" w:rsidP="00D33C35">
      <w:pPr>
        <w:pStyle w:val="ListParagraph"/>
        <w:numPr>
          <w:ilvl w:val="0"/>
          <w:numId w:val="18"/>
        </w:numPr>
        <w:spacing w:after="360"/>
      </w:pPr>
      <w:r>
        <w:t xml:space="preserve">prior to a software, hardware, system, or similar being procured, </w:t>
      </w:r>
      <w:proofErr w:type="gramStart"/>
      <w:r>
        <w:t>purchased</w:t>
      </w:r>
      <w:proofErr w:type="gramEnd"/>
      <w:r>
        <w:t xml:space="preserve"> or implemented, or </w:t>
      </w:r>
    </w:p>
    <w:p w14:paraId="12CA0412" w14:textId="7CEAD810" w:rsidR="00D33C35" w:rsidRDefault="00D33C35" w:rsidP="00D33C35">
      <w:pPr>
        <w:pStyle w:val="ListParagraph"/>
        <w:numPr>
          <w:ilvl w:val="0"/>
          <w:numId w:val="18"/>
        </w:numPr>
        <w:spacing w:after="360"/>
      </w:pPr>
      <w:r>
        <w:lastRenderedPageBreak/>
        <w:t>upon revision to an existing policy, collaboration, system, or procedure.</w:t>
      </w:r>
    </w:p>
    <w:p w14:paraId="6B0AD298" w14:textId="77777777" w:rsidR="00D33C35" w:rsidRDefault="00D33C35" w:rsidP="00D33C35">
      <w:pPr>
        <w:spacing w:after="360"/>
      </w:pPr>
      <w:r>
        <w:t xml:space="preserve">The employee leading or otherwise in control of the relevant policy, collaboration, system, procedure, or similar for the </w:t>
      </w:r>
      <w:proofErr w:type="gramStart"/>
      <w:r>
        <w:t>Library</w:t>
      </w:r>
      <w:proofErr w:type="gramEnd"/>
      <w:r>
        <w:t xml:space="preserve"> is responsible for completing the data protection review with input and assistance as required from the Data Protection Officer.</w:t>
      </w:r>
    </w:p>
    <w:p w14:paraId="193E09EE" w14:textId="77777777" w:rsidR="00D33C35" w:rsidRDefault="00D33C35" w:rsidP="00D33C35">
      <w:pPr>
        <w:spacing w:after="360"/>
      </w:pPr>
      <w:r>
        <w:t>Data protection reviews must consider and assess relevant data protection matters following the structure set out in Appendix II: Data protection reviews.</w:t>
      </w:r>
    </w:p>
    <w:p w14:paraId="2699D33B" w14:textId="7C0FBAE9" w:rsidR="00BC7488" w:rsidRPr="00BC7488" w:rsidRDefault="00D33C35" w:rsidP="00D33C35">
      <w:pPr>
        <w:spacing w:after="360"/>
      </w:pPr>
      <w:r>
        <w:t>A record of the data protection review must be submitted to the Data Protection Officer and to any group or management structure tasked with overseeing or approving the relevant activity, for example the Library Leadership Team.</w:t>
      </w:r>
    </w:p>
    <w:p w14:paraId="4D427B69" w14:textId="7E10997F" w:rsidR="00E95C38" w:rsidRDefault="004D559A" w:rsidP="36C7B31F">
      <w:pPr>
        <w:pStyle w:val="Heading2"/>
        <w:spacing w:before="0" w:after="360"/>
      </w:pPr>
      <w:bookmarkStart w:id="30" w:name="_Toc142924932"/>
      <w:r>
        <w:t xml:space="preserve">Transparency and information supplied to data </w:t>
      </w:r>
      <w:proofErr w:type="gramStart"/>
      <w:r>
        <w:t>subjects</w:t>
      </w:r>
      <w:bookmarkEnd w:id="30"/>
      <w:proofErr w:type="gramEnd"/>
    </w:p>
    <w:p w14:paraId="2E3FA602" w14:textId="47E463A4" w:rsidR="004C0197" w:rsidRDefault="001755DB" w:rsidP="001755DB">
      <w:pPr>
        <w:pStyle w:val="Heading3"/>
        <w:spacing w:after="360"/>
      </w:pPr>
      <w:bookmarkStart w:id="31" w:name="_Toc142924933"/>
      <w:r>
        <w:t>Privacy notices</w:t>
      </w:r>
      <w:bookmarkEnd w:id="31"/>
    </w:p>
    <w:p w14:paraId="70D0BF9C" w14:textId="09D9649A" w:rsidR="001755DB" w:rsidRDefault="00406D1E" w:rsidP="001755DB">
      <w:pPr>
        <w:spacing w:after="360"/>
      </w:pPr>
      <w:r w:rsidRPr="00406D1E">
        <w:t xml:space="preserve">The </w:t>
      </w:r>
      <w:proofErr w:type="gramStart"/>
      <w:r w:rsidRPr="00406D1E">
        <w:t>Library</w:t>
      </w:r>
      <w:proofErr w:type="gramEnd"/>
      <w:r w:rsidRPr="00406D1E">
        <w:t xml:space="preserve"> will provide or make available privacy notices that contain relevant information for data subjects in relation to all personal data processing activities.</w:t>
      </w:r>
    </w:p>
    <w:p w14:paraId="1FD8D100" w14:textId="01DFC52D" w:rsidR="00406D1E" w:rsidRDefault="00406D1E" w:rsidP="00406D1E">
      <w:pPr>
        <w:pStyle w:val="Heading4"/>
        <w:spacing w:after="360"/>
      </w:pPr>
      <w:bookmarkStart w:id="32" w:name="_Toc142924934"/>
      <w:r>
        <w:t>Content</w:t>
      </w:r>
      <w:bookmarkEnd w:id="32"/>
    </w:p>
    <w:p w14:paraId="7E0534BA" w14:textId="361055B7" w:rsidR="00406D1E" w:rsidRDefault="001F160B" w:rsidP="00406D1E">
      <w:pPr>
        <w:spacing w:after="360"/>
      </w:pPr>
      <w:r w:rsidRPr="00C976E8">
        <w:t xml:space="preserve">Privacy notices will provide the information set out in Article 13 (where the personal data has been obtained directly from the data subject) or in Article 14 (where the personal data has not been obtained directly from the data subject) of the </w:t>
      </w:r>
      <w:r>
        <w:t>UK GDPR</w:t>
      </w:r>
      <w:r w:rsidRPr="00C976E8">
        <w:t>, as relevant to the processing activity.</w:t>
      </w:r>
    </w:p>
    <w:p w14:paraId="5E56761C" w14:textId="3254D1A1" w:rsidR="001F160B" w:rsidRDefault="001F160B" w:rsidP="001F160B">
      <w:pPr>
        <w:pStyle w:val="Heading4"/>
        <w:spacing w:after="360"/>
      </w:pPr>
      <w:bookmarkStart w:id="33" w:name="_Toc142924935"/>
      <w:r>
        <w:t>Publication</w:t>
      </w:r>
      <w:bookmarkEnd w:id="33"/>
    </w:p>
    <w:p w14:paraId="077AC854" w14:textId="368AB1D2" w:rsidR="001F160B" w:rsidRDefault="000407CE" w:rsidP="001F160B">
      <w:pPr>
        <w:spacing w:after="360"/>
      </w:pPr>
      <w:r w:rsidRPr="00C976E8">
        <w:t xml:space="preserve">All privacy notices currently in use by the </w:t>
      </w:r>
      <w:proofErr w:type="gramStart"/>
      <w:r w:rsidRPr="00C976E8">
        <w:t>Library</w:t>
      </w:r>
      <w:proofErr w:type="gramEnd"/>
      <w:r w:rsidRPr="00C976E8">
        <w:t xml:space="preserve"> should be accessible at </w:t>
      </w:r>
      <w:hyperlink r:id="rId13" w:history="1">
        <w:r w:rsidRPr="00C976E8">
          <w:rPr>
            <w:rStyle w:val="Hyperlink"/>
          </w:rPr>
          <w:t>www.nls.uk/privacy</w:t>
        </w:r>
      </w:hyperlink>
      <w:r w:rsidRPr="00C976E8">
        <w:t>. Privacy notices may be made available to data subjects</w:t>
      </w:r>
      <w:r>
        <w:t xml:space="preserve"> through links or</w:t>
      </w:r>
      <w:r w:rsidRPr="00C976E8">
        <w:t xml:space="preserve"> by other suitable means, including in print.</w:t>
      </w:r>
    </w:p>
    <w:p w14:paraId="55A17E62" w14:textId="546B0AC7" w:rsidR="000407CE" w:rsidRDefault="000407CE" w:rsidP="000407CE">
      <w:pPr>
        <w:pStyle w:val="Heading4"/>
        <w:spacing w:after="360"/>
      </w:pPr>
      <w:bookmarkStart w:id="34" w:name="_Toc142924936"/>
      <w:r>
        <w:lastRenderedPageBreak/>
        <w:t>New and existing privacy notices</w:t>
      </w:r>
      <w:bookmarkEnd w:id="34"/>
    </w:p>
    <w:p w14:paraId="40140654" w14:textId="77777777" w:rsidR="00AB2A98" w:rsidRPr="00C976E8" w:rsidRDefault="00AB2A98" w:rsidP="00AB2A98">
      <w:pPr>
        <w:spacing w:after="360"/>
      </w:pPr>
      <w:r w:rsidRPr="00C976E8">
        <w:t xml:space="preserve">All distinct processing activities must have an appropriate privacy notice, which must be prepared and made accessible to data subjects before personal data is obtained or at the first available opportunity after personal data </w:t>
      </w:r>
      <w:r>
        <w:t>has been</w:t>
      </w:r>
      <w:r w:rsidRPr="00C976E8">
        <w:t xml:space="preserve"> obtained (and in any case within one month). Personal data processing activities may make use of an existing privacy notice published by the </w:t>
      </w:r>
      <w:proofErr w:type="gramStart"/>
      <w:r w:rsidRPr="00C976E8">
        <w:t>Library</w:t>
      </w:r>
      <w:proofErr w:type="gramEnd"/>
      <w:r w:rsidRPr="00C976E8">
        <w:t>, i</w:t>
      </w:r>
      <w:r>
        <w:t>f</w:t>
      </w:r>
      <w:r w:rsidRPr="00C976E8">
        <w:t xml:space="preserve"> suitable, or may rely on a new privacy notice </w:t>
      </w:r>
      <w:r>
        <w:t>where</w:t>
      </w:r>
      <w:r w:rsidRPr="00C976E8">
        <w:t xml:space="preserve"> required. </w:t>
      </w:r>
    </w:p>
    <w:p w14:paraId="12596D9B" w14:textId="5B439656" w:rsidR="000407CE" w:rsidRDefault="00AB2A98" w:rsidP="00AB2A98">
      <w:pPr>
        <w:spacing w:after="360"/>
      </w:pPr>
      <w:r w:rsidRPr="00C976E8">
        <w:t>New privacy notices should be prepared using the template set out in</w:t>
      </w:r>
      <w:r>
        <w:t xml:space="preserve"> </w:t>
      </w:r>
      <w:r>
        <w:fldChar w:fldCharType="begin"/>
      </w:r>
      <w:r>
        <w:instrText xml:space="preserve"> REF _Ref508612945 \h </w:instrText>
      </w:r>
      <w:r>
        <w:fldChar w:fldCharType="separate"/>
      </w:r>
      <w:r w:rsidRPr="00C976E8">
        <w:t>Appendix III: Privacy notice template</w:t>
      </w:r>
      <w:r>
        <w:fldChar w:fldCharType="end"/>
      </w:r>
      <w:r w:rsidRPr="00C976E8">
        <w:t xml:space="preserve"> </w:t>
      </w:r>
      <w:r>
        <w:t>and should be approved by the Data Protection Officer before use.</w:t>
      </w:r>
    </w:p>
    <w:p w14:paraId="546E1BD9" w14:textId="0453207B" w:rsidR="00AB2A98" w:rsidRDefault="00AB2A98" w:rsidP="00AB2A98">
      <w:pPr>
        <w:pStyle w:val="Heading4"/>
        <w:spacing w:after="360"/>
      </w:pPr>
      <w:bookmarkStart w:id="35" w:name="_Toc142924937"/>
      <w:r>
        <w:t>Responsibilities</w:t>
      </w:r>
      <w:bookmarkEnd w:id="35"/>
      <w:r>
        <w:t xml:space="preserve"> </w:t>
      </w:r>
    </w:p>
    <w:p w14:paraId="47540B94" w14:textId="77777777" w:rsidR="0065067B" w:rsidRPr="00C976E8" w:rsidRDefault="0065067B" w:rsidP="0065067B">
      <w:pPr>
        <w:spacing w:after="360"/>
      </w:pPr>
      <w:r w:rsidRPr="00C976E8">
        <w:t>All employees are responsible for ensuring that activities, projects, systems, collaborations, or similar for which they are responsible have made suitable privacy notice information available.</w:t>
      </w:r>
    </w:p>
    <w:p w14:paraId="39E7BE55" w14:textId="7E4D10CB" w:rsidR="00AB2A98" w:rsidRDefault="0065067B" w:rsidP="0065067B">
      <w:pPr>
        <w:spacing w:after="360"/>
      </w:pPr>
      <w:r w:rsidRPr="00C976E8">
        <w:t>The Data Protection Officer is responsible for maintaining existing privacy notices, publishing privacy notices</w:t>
      </w:r>
      <w:r>
        <w:t xml:space="preserve"> to </w:t>
      </w:r>
      <w:hyperlink r:id="rId14" w:history="1">
        <w:r w:rsidRPr="00375740">
          <w:rPr>
            <w:rStyle w:val="Hyperlink"/>
          </w:rPr>
          <w:t>www.nls.uk/privacy</w:t>
        </w:r>
      </w:hyperlink>
      <w:r>
        <w:t xml:space="preserve">, </w:t>
      </w:r>
      <w:r w:rsidRPr="00C976E8">
        <w:t>and providing advice and assistance to employees seeking to</w:t>
      </w:r>
      <w:r>
        <w:t xml:space="preserve"> prepare or</w:t>
      </w:r>
      <w:r w:rsidRPr="00C976E8">
        <w:t xml:space="preserve"> provide privacy information.</w:t>
      </w:r>
    </w:p>
    <w:p w14:paraId="219FDF83" w14:textId="453FDDFD" w:rsidR="0065067B" w:rsidRDefault="0065067B" w:rsidP="0065067B">
      <w:pPr>
        <w:pStyle w:val="Heading3"/>
        <w:spacing w:after="360"/>
      </w:pPr>
      <w:bookmarkStart w:id="36" w:name="_Toc142924938"/>
      <w:r>
        <w:t>Exceptions</w:t>
      </w:r>
      <w:bookmarkEnd w:id="36"/>
    </w:p>
    <w:p w14:paraId="2CCF49CF" w14:textId="77777777" w:rsidR="004D6EBF" w:rsidRDefault="004D6EBF" w:rsidP="004D6EBF">
      <w:pPr>
        <w:spacing w:after="360"/>
      </w:pPr>
      <w:r>
        <w:t xml:space="preserve">In accordance with the Data Protection Legislation there are limited situations in which privacy notices do not need to be made available to data subjects. </w:t>
      </w:r>
      <w:proofErr w:type="gramStart"/>
      <w:r>
        <w:t>In particular, privacy</w:t>
      </w:r>
      <w:proofErr w:type="gramEnd"/>
      <w:r>
        <w:t xml:space="preserve"> notices do not need to be made available to data subjects insofar as a data subject already has the information in respect of that particular processing activity. </w:t>
      </w:r>
    </w:p>
    <w:p w14:paraId="16F7D742" w14:textId="77777777" w:rsidR="004D6EBF" w:rsidRDefault="004D6EBF" w:rsidP="004D6EBF">
      <w:pPr>
        <w:spacing w:after="360"/>
      </w:pPr>
      <w:r>
        <w:t xml:space="preserve">Privacy notices do not need to be activity communicated to data subjects where the following points apply. However, in such cases privacy notices must still be prepared, maintained, and made available by means of the </w:t>
      </w:r>
      <w:proofErr w:type="gramStart"/>
      <w:r>
        <w:t>Library’s</w:t>
      </w:r>
      <w:proofErr w:type="gramEnd"/>
      <w:r>
        <w:t xml:space="preserve"> website or other widely accessible means:</w:t>
      </w:r>
    </w:p>
    <w:p w14:paraId="45B62CBE" w14:textId="77777777" w:rsidR="004D6EBF" w:rsidRDefault="004D6EBF" w:rsidP="004D6EBF">
      <w:pPr>
        <w:pStyle w:val="ListParagraph"/>
        <w:numPr>
          <w:ilvl w:val="0"/>
          <w:numId w:val="19"/>
        </w:numPr>
        <w:spacing w:after="360"/>
      </w:pPr>
      <w:r>
        <w:lastRenderedPageBreak/>
        <w:t xml:space="preserve">actively providing the privacy notice to data subjects would be impossible or would involve a disproportionate effort, </w:t>
      </w:r>
      <w:proofErr w:type="gramStart"/>
      <w:r>
        <w:t>in particular where</w:t>
      </w:r>
      <w:proofErr w:type="gramEnd"/>
      <w:r>
        <w:t xml:space="preserve"> the personal data are processed for archiving purposes in the public interest, scientific or historical research purposes or statistical purposes; or</w:t>
      </w:r>
    </w:p>
    <w:p w14:paraId="71BA095A" w14:textId="77777777" w:rsidR="00D804CA" w:rsidRDefault="004D6EBF" w:rsidP="004D6EBF">
      <w:pPr>
        <w:pStyle w:val="ListParagraph"/>
        <w:numPr>
          <w:ilvl w:val="0"/>
          <w:numId w:val="19"/>
        </w:numPr>
        <w:spacing w:after="360"/>
      </w:pPr>
      <w:r>
        <w:t xml:space="preserve">actively providing the privacy notice to data subjects would be likely to render impossible or seriously impair the achievement of the objectives of that </w:t>
      </w:r>
      <w:proofErr w:type="gramStart"/>
      <w:r>
        <w:t>processing;</w:t>
      </w:r>
      <w:proofErr w:type="gramEnd"/>
    </w:p>
    <w:p w14:paraId="1BB30C3C" w14:textId="0905C13A" w:rsidR="004D6EBF" w:rsidRDefault="004D6EBF" w:rsidP="00D804CA">
      <w:pPr>
        <w:spacing w:after="360"/>
        <w:ind w:left="1080"/>
      </w:pPr>
      <w:r>
        <w:t>AND</w:t>
      </w:r>
    </w:p>
    <w:p w14:paraId="5416017C" w14:textId="77777777" w:rsidR="004D6EBF" w:rsidRDefault="004D6EBF" w:rsidP="004D6EBF">
      <w:pPr>
        <w:pStyle w:val="ListParagraph"/>
        <w:numPr>
          <w:ilvl w:val="0"/>
          <w:numId w:val="19"/>
        </w:numPr>
        <w:spacing w:after="360"/>
      </w:pPr>
      <w:r>
        <w:t>the data has not been obtained directly from the data subject; and</w:t>
      </w:r>
    </w:p>
    <w:p w14:paraId="6D4D19C2" w14:textId="41A78E97" w:rsidR="0065067B" w:rsidRPr="0065067B" w:rsidRDefault="004D6EBF" w:rsidP="004D6EBF">
      <w:pPr>
        <w:pStyle w:val="ListParagraph"/>
        <w:numPr>
          <w:ilvl w:val="0"/>
          <w:numId w:val="19"/>
        </w:numPr>
        <w:spacing w:after="360"/>
      </w:pPr>
      <w:r>
        <w:t>where the personal data are processed for archiving purposes in the public interest, scientific or historical research purposes or statistical purposes the processing is subject to the safeguards set out in the Data Protection Legislation and summarised at section 21.1.</w:t>
      </w:r>
    </w:p>
    <w:p w14:paraId="27CABBE5" w14:textId="7932A4C1" w:rsidR="00432DDD" w:rsidRDefault="006C7945" w:rsidP="36C7B31F">
      <w:pPr>
        <w:pStyle w:val="Heading2"/>
        <w:spacing w:before="0" w:after="360"/>
      </w:pPr>
      <w:bookmarkStart w:id="37" w:name="_Toc142924939"/>
      <w:r>
        <w:t>Data subject rights</w:t>
      </w:r>
      <w:bookmarkEnd w:id="37"/>
    </w:p>
    <w:p w14:paraId="17769A6D" w14:textId="4A84ED3E" w:rsidR="004C0197" w:rsidRPr="00920C5A" w:rsidRDefault="00920C5A" w:rsidP="00D4249E">
      <w:pPr>
        <w:spacing w:after="360"/>
      </w:pPr>
      <w:r w:rsidRPr="00C976E8">
        <w:t>All data subjects benefit from certain rights under the Data Protection Legislation. The data subject rights are listed in</w:t>
      </w:r>
      <w:r>
        <w:t xml:space="preserve"> </w:t>
      </w:r>
      <w:r>
        <w:fldChar w:fldCharType="begin"/>
      </w:r>
      <w:r>
        <w:instrText xml:space="preserve"> REF _Ref508613038 \h </w:instrText>
      </w:r>
      <w:r>
        <w:fldChar w:fldCharType="separate"/>
      </w:r>
      <w:r w:rsidRPr="00C976E8">
        <w:t>Appendix IV: Data subject rights</w:t>
      </w:r>
      <w:r>
        <w:fldChar w:fldCharType="end"/>
      </w:r>
      <w:r w:rsidRPr="00C976E8">
        <w:t>.</w:t>
      </w:r>
      <w:r w:rsidR="004C0197" w:rsidRPr="056E3A3F">
        <w:rPr>
          <w:rFonts w:cs="Arial"/>
          <w:color w:val="000000"/>
          <w:shd w:val="clear" w:color="auto" w:fill="FFFFFF"/>
          <w:lang w:val="it-IT"/>
        </w:rPr>
        <w:t xml:space="preserve"> </w:t>
      </w:r>
    </w:p>
    <w:p w14:paraId="25B19A5A" w14:textId="40B54B32" w:rsidR="004C0197" w:rsidRDefault="000A22D5" w:rsidP="36C7B31F">
      <w:pPr>
        <w:pStyle w:val="Heading3"/>
        <w:spacing w:before="0" w:after="360"/>
        <w:rPr>
          <w:shd w:val="clear" w:color="auto" w:fill="FFFFFF"/>
        </w:rPr>
      </w:pPr>
      <w:bookmarkStart w:id="38" w:name="_Toc142924940"/>
      <w:r>
        <w:t>Receiving and reporting requests</w:t>
      </w:r>
      <w:bookmarkEnd w:id="38"/>
    </w:p>
    <w:p w14:paraId="5BB5A304" w14:textId="77777777" w:rsidR="00C56499" w:rsidRPr="00C976E8" w:rsidRDefault="00C56499" w:rsidP="00C56499">
      <w:pPr>
        <w:spacing w:after="360"/>
      </w:pPr>
      <w:r w:rsidRPr="00C976E8">
        <w:t xml:space="preserve">The </w:t>
      </w:r>
      <w:proofErr w:type="gramStart"/>
      <w:r w:rsidRPr="00C976E8">
        <w:t>Library</w:t>
      </w:r>
      <w:proofErr w:type="gramEnd"/>
      <w:r w:rsidRPr="00C976E8">
        <w:t xml:space="preserve"> will provide the means for data subjects to submit requests to enact one or more of the data subject rights. These means may include a dedicated email address, a named Data Protection Officer with a postal address, a paper form, </w:t>
      </w:r>
      <w:r>
        <w:t>and/</w:t>
      </w:r>
      <w:r w:rsidRPr="00C976E8">
        <w:t>or an online form.</w:t>
      </w:r>
    </w:p>
    <w:p w14:paraId="623BB2D5" w14:textId="77777777" w:rsidR="00C56499" w:rsidRPr="00C976E8" w:rsidRDefault="00C56499" w:rsidP="00C56499">
      <w:pPr>
        <w:spacing w:after="360"/>
      </w:pPr>
      <w:r w:rsidRPr="00C976E8">
        <w:t>Any employee may receive a request directly from a data subject by any means.</w:t>
      </w:r>
    </w:p>
    <w:p w14:paraId="2748822D" w14:textId="77777777" w:rsidR="00C56499" w:rsidRPr="00C976E8" w:rsidRDefault="00C56499" w:rsidP="00C56499">
      <w:pPr>
        <w:spacing w:after="360"/>
      </w:pPr>
      <w:r w:rsidRPr="00C976E8">
        <w:t xml:space="preserve">All requests should be passed immediately to the Data Protection Officer, preferably in writing to </w:t>
      </w:r>
      <w:hyperlink r:id="rId15" w:history="1">
        <w:r w:rsidRPr="00C976E8">
          <w:rPr>
            <w:rStyle w:val="Hyperlink"/>
          </w:rPr>
          <w:t>privacy@nls.uk</w:t>
        </w:r>
      </w:hyperlink>
      <w:r w:rsidRPr="00C976E8">
        <w:t xml:space="preserve">. </w:t>
      </w:r>
    </w:p>
    <w:p w14:paraId="23B6C84C" w14:textId="77777777" w:rsidR="00C56499" w:rsidRPr="00C976E8" w:rsidRDefault="00C56499" w:rsidP="00C56499">
      <w:pPr>
        <w:spacing w:after="360"/>
      </w:pPr>
      <w:r w:rsidRPr="00C976E8">
        <w:lastRenderedPageBreak/>
        <w:t xml:space="preserve">Employees should not seek to satisfy a request without consulting the Data Protection Officer.  </w:t>
      </w:r>
    </w:p>
    <w:p w14:paraId="37DB3F87" w14:textId="252BFB14" w:rsidR="004C0197" w:rsidRDefault="00C56499" w:rsidP="00C56499">
      <w:pPr>
        <w:spacing w:after="360"/>
        <w:rPr>
          <w:rFonts w:cs="Arial"/>
          <w:color w:val="000000"/>
          <w:shd w:val="clear" w:color="auto" w:fill="FFFFFF"/>
        </w:rPr>
      </w:pPr>
      <w:r w:rsidRPr="00C976E8">
        <w:t xml:space="preserve">Requests are confidential and should be treated as such. Details of requests made, </w:t>
      </w:r>
      <w:proofErr w:type="gramStart"/>
      <w:r w:rsidRPr="00C976E8">
        <w:t>in particular the</w:t>
      </w:r>
      <w:proofErr w:type="gramEnd"/>
      <w:r w:rsidRPr="00C976E8">
        <w:t xml:space="preserve"> identity or other personal data of the data subject making the request, must not be discussed or shared with others except for the direct purposes of reporting and handling the request as required under this policy</w:t>
      </w:r>
      <w:r w:rsidR="004C0197" w:rsidRPr="056E3A3F">
        <w:rPr>
          <w:rFonts w:cs="Arial"/>
          <w:color w:val="000000"/>
          <w:shd w:val="clear" w:color="auto" w:fill="FFFFFF"/>
        </w:rPr>
        <w:t>.</w:t>
      </w:r>
    </w:p>
    <w:p w14:paraId="7E4FD6E8" w14:textId="2D1747C2" w:rsidR="00A03028" w:rsidRDefault="00A03028" w:rsidP="00A03028">
      <w:pPr>
        <w:pStyle w:val="Heading3"/>
        <w:spacing w:after="360"/>
        <w:rPr>
          <w:shd w:val="clear" w:color="auto" w:fill="FFFFFF"/>
        </w:rPr>
      </w:pPr>
      <w:bookmarkStart w:id="39" w:name="_Toc142924941"/>
      <w:r>
        <w:rPr>
          <w:shd w:val="clear" w:color="auto" w:fill="FFFFFF"/>
        </w:rPr>
        <w:t>Making requests</w:t>
      </w:r>
      <w:bookmarkEnd w:id="39"/>
    </w:p>
    <w:p w14:paraId="3D53468B" w14:textId="367A709D" w:rsidR="00A03028" w:rsidRDefault="00582AED" w:rsidP="00A03028">
      <w:pPr>
        <w:spacing w:after="360"/>
      </w:pPr>
      <w:r w:rsidRPr="00582AED">
        <w:t xml:space="preserve">Employees and agents of the </w:t>
      </w:r>
      <w:proofErr w:type="gramStart"/>
      <w:r w:rsidRPr="00582AED">
        <w:t>Library</w:t>
      </w:r>
      <w:proofErr w:type="gramEnd"/>
      <w:r w:rsidRPr="00582AED">
        <w:t xml:space="preserve"> may, as data subjects, make requests of the Library in respect of their own personal data. Employees may use the same requests mechanisms that are available for all data subjects as set out in section 10.1.</w:t>
      </w:r>
    </w:p>
    <w:p w14:paraId="158BD4AD" w14:textId="2722D95B" w:rsidR="00582AED" w:rsidRDefault="00582AED" w:rsidP="00582AED">
      <w:pPr>
        <w:pStyle w:val="Heading3"/>
        <w:spacing w:after="360"/>
      </w:pPr>
      <w:bookmarkStart w:id="40" w:name="_Toc142924942"/>
      <w:r>
        <w:t>Responding to requests</w:t>
      </w:r>
      <w:bookmarkEnd w:id="40"/>
    </w:p>
    <w:p w14:paraId="5BD83527" w14:textId="77777777" w:rsidR="00913157" w:rsidRPr="00C976E8" w:rsidRDefault="00913157" w:rsidP="00913157">
      <w:pPr>
        <w:spacing w:after="360"/>
      </w:pPr>
      <w:r w:rsidRPr="00C976E8">
        <w:t xml:space="preserve">The Data Protection Officer will coordinate the </w:t>
      </w:r>
      <w:proofErr w:type="gramStart"/>
      <w:r w:rsidRPr="00C976E8">
        <w:t>Library’s</w:t>
      </w:r>
      <w:proofErr w:type="gramEnd"/>
      <w:r w:rsidRPr="00C976E8">
        <w:t xml:space="preserve"> handling of and response to all requests related to data subject rights, except as set out in this section.</w:t>
      </w:r>
    </w:p>
    <w:p w14:paraId="3B3293F9" w14:textId="549465BD" w:rsidR="00582AED" w:rsidRDefault="00913157" w:rsidP="00913157">
      <w:pPr>
        <w:spacing w:after="360"/>
      </w:pPr>
      <w:r w:rsidRPr="00C976E8">
        <w:t xml:space="preserve">If the Data Protection Officer makes a request to the </w:t>
      </w:r>
      <w:proofErr w:type="gramStart"/>
      <w:r w:rsidRPr="00C976E8">
        <w:t>Library</w:t>
      </w:r>
      <w:proofErr w:type="gramEnd"/>
      <w:r w:rsidRPr="00C976E8">
        <w:t xml:space="preserve"> in relation to their own personal data, the </w:t>
      </w:r>
      <w:r w:rsidR="009A7BD5">
        <w:t>Chief Operating Officer</w:t>
      </w:r>
      <w:r w:rsidRPr="00C976E8">
        <w:t xml:space="preserve">, the </w:t>
      </w:r>
      <w:r w:rsidR="00E06D1E">
        <w:t xml:space="preserve">Head of </w:t>
      </w:r>
      <w:r w:rsidRPr="00C976E8">
        <w:t>Human Resources, or, in the absence of both, a nominated deputy, will coordinate the Library’s handling of and response to such a request.</w:t>
      </w:r>
    </w:p>
    <w:p w14:paraId="2AB97720" w14:textId="46BEDA9C" w:rsidR="00913157" w:rsidRDefault="00913157" w:rsidP="00913157">
      <w:pPr>
        <w:pStyle w:val="Heading3"/>
        <w:spacing w:after="360"/>
      </w:pPr>
      <w:bookmarkStart w:id="41" w:name="_Toc142924943"/>
      <w:r>
        <w:t>Record keeping</w:t>
      </w:r>
      <w:bookmarkEnd w:id="41"/>
    </w:p>
    <w:p w14:paraId="511FCA67" w14:textId="77777777" w:rsidR="00CB52C2" w:rsidRDefault="00CB52C2" w:rsidP="00CB52C2">
      <w:pPr>
        <w:spacing w:after="360"/>
      </w:pPr>
      <w:r>
        <w:t xml:space="preserve">The </w:t>
      </w:r>
      <w:proofErr w:type="gramStart"/>
      <w:r>
        <w:t>Library</w:t>
      </w:r>
      <w:proofErr w:type="gramEnd"/>
      <w:r>
        <w:t xml:space="preserve"> will maintain a record of requests received and handled in respect of data subject rights. As a minimum the </w:t>
      </w:r>
      <w:proofErr w:type="gramStart"/>
      <w:r>
        <w:t>Library</w:t>
      </w:r>
      <w:proofErr w:type="gramEnd"/>
      <w:r>
        <w:t xml:space="preserve"> will record:</w:t>
      </w:r>
    </w:p>
    <w:p w14:paraId="25A0957C" w14:textId="77777777" w:rsidR="00CB52C2" w:rsidRDefault="00CB52C2" w:rsidP="00CB52C2">
      <w:pPr>
        <w:pStyle w:val="ListParagraph"/>
        <w:numPr>
          <w:ilvl w:val="0"/>
          <w:numId w:val="20"/>
        </w:numPr>
        <w:spacing w:after="360"/>
      </w:pPr>
      <w:r>
        <w:t xml:space="preserve">personal details of data subjects sufficient to the extent that relevant data subject rights may be </w:t>
      </w:r>
      <w:proofErr w:type="gramStart"/>
      <w:r>
        <w:t>exercised</w:t>
      </w:r>
      <w:proofErr w:type="gramEnd"/>
    </w:p>
    <w:p w14:paraId="76D842AC" w14:textId="77777777" w:rsidR="00CB52C2" w:rsidRDefault="00CB52C2" w:rsidP="00CB52C2">
      <w:pPr>
        <w:pStyle w:val="ListParagraph"/>
        <w:numPr>
          <w:ilvl w:val="0"/>
          <w:numId w:val="20"/>
        </w:numPr>
        <w:spacing w:after="360"/>
      </w:pPr>
      <w:r>
        <w:t xml:space="preserve">the dates on which requests have been received and responded to or otherwise </w:t>
      </w:r>
      <w:proofErr w:type="gramStart"/>
      <w:r>
        <w:t>addressed</w:t>
      </w:r>
      <w:proofErr w:type="gramEnd"/>
    </w:p>
    <w:p w14:paraId="00B1FE34" w14:textId="075C3134" w:rsidR="00CB52C2" w:rsidRDefault="00CB52C2" w:rsidP="00CB52C2">
      <w:pPr>
        <w:pStyle w:val="ListParagraph"/>
        <w:numPr>
          <w:ilvl w:val="0"/>
          <w:numId w:val="20"/>
        </w:numPr>
        <w:spacing w:after="360"/>
      </w:pPr>
      <w:r>
        <w:t xml:space="preserve">any further details required for the effective implementation of relevant data subject </w:t>
      </w:r>
      <w:proofErr w:type="gramStart"/>
      <w:r>
        <w:t>rights</w:t>
      </w:r>
      <w:proofErr w:type="gramEnd"/>
    </w:p>
    <w:p w14:paraId="6F354055" w14:textId="4771D0F4" w:rsidR="00913157" w:rsidRDefault="00CB52C2" w:rsidP="00CB52C2">
      <w:pPr>
        <w:spacing w:after="360"/>
      </w:pPr>
      <w:r>
        <w:lastRenderedPageBreak/>
        <w:t xml:space="preserve">The Data Protection Officer will maintain and keep up to date the </w:t>
      </w:r>
      <w:proofErr w:type="gramStart"/>
      <w:r>
        <w:t>Library’s</w:t>
      </w:r>
      <w:proofErr w:type="gramEnd"/>
      <w:r>
        <w:t xml:space="preserve"> records related to data subject rights.</w:t>
      </w:r>
    </w:p>
    <w:p w14:paraId="386C352E" w14:textId="180D348E" w:rsidR="003373A6" w:rsidRDefault="003373A6" w:rsidP="003373A6">
      <w:pPr>
        <w:pStyle w:val="Heading2"/>
        <w:spacing w:after="360"/>
      </w:pPr>
      <w:bookmarkStart w:id="42" w:name="_Toc142924944"/>
      <w:r>
        <w:t>Special categories of personal data</w:t>
      </w:r>
      <w:bookmarkEnd w:id="42"/>
    </w:p>
    <w:p w14:paraId="6E79C558" w14:textId="1872507B" w:rsidR="003373A6" w:rsidRDefault="003373A6" w:rsidP="003373A6">
      <w:pPr>
        <w:pStyle w:val="Heading3"/>
        <w:spacing w:after="360"/>
      </w:pPr>
      <w:bookmarkStart w:id="43" w:name="_Toc142924945"/>
      <w:r>
        <w:t>Conditions</w:t>
      </w:r>
      <w:bookmarkEnd w:id="43"/>
    </w:p>
    <w:p w14:paraId="1529DF04" w14:textId="77777777" w:rsidR="00AB3DED" w:rsidRDefault="00AB3DED" w:rsidP="00AB3DED">
      <w:pPr>
        <w:spacing w:after="360"/>
      </w:pPr>
      <w:r>
        <w:t xml:space="preserve">The </w:t>
      </w:r>
      <w:proofErr w:type="gramStart"/>
      <w:r>
        <w:t>Library</w:t>
      </w:r>
      <w:proofErr w:type="gramEnd"/>
      <w:r>
        <w:t xml:space="preserve"> may not process special categories of personal data unless a valid exception under Article 9(2) of the UK GDPR applies and, when relevant, the processing is in accordance with a relevant condition under Schedule 1 of the Act, in compliance with s.10 of the Act.</w:t>
      </w:r>
    </w:p>
    <w:p w14:paraId="5C674009" w14:textId="77777777" w:rsidR="00AB3DED" w:rsidRDefault="00AB3DED" w:rsidP="00AB3DED">
      <w:pPr>
        <w:spacing w:after="360"/>
      </w:pPr>
      <w:r>
        <w:t>S.10 of the Act is relevant when special categories of personal data are processed in accordance with the following exceptions under Article 9(2) of the UK GDPR:</w:t>
      </w:r>
    </w:p>
    <w:p w14:paraId="2A440EB6" w14:textId="77777777" w:rsidR="00AB3DED" w:rsidRDefault="00AB3DED" w:rsidP="00AB3DED">
      <w:pPr>
        <w:pStyle w:val="ListParagraph"/>
        <w:numPr>
          <w:ilvl w:val="0"/>
          <w:numId w:val="21"/>
        </w:numPr>
        <w:spacing w:after="360"/>
      </w:pPr>
      <w:r>
        <w:t>Article 9(2)(b) (employment, social security and social protection</w:t>
      </w:r>
      <w:proofErr w:type="gramStart"/>
      <w:r>
        <w:t>);</w:t>
      </w:r>
      <w:proofErr w:type="gramEnd"/>
    </w:p>
    <w:p w14:paraId="52C4E821" w14:textId="77777777" w:rsidR="00AB3DED" w:rsidRDefault="00AB3DED" w:rsidP="00AB3DED">
      <w:pPr>
        <w:pStyle w:val="ListParagraph"/>
        <w:numPr>
          <w:ilvl w:val="0"/>
          <w:numId w:val="21"/>
        </w:numPr>
        <w:spacing w:after="360"/>
      </w:pPr>
      <w:r>
        <w:t>Article 9(2)(g) (substantial public interest</w:t>
      </w:r>
      <w:proofErr w:type="gramStart"/>
      <w:r>
        <w:t>);</w:t>
      </w:r>
      <w:proofErr w:type="gramEnd"/>
    </w:p>
    <w:p w14:paraId="412B987E" w14:textId="77777777" w:rsidR="00AB3DED" w:rsidRDefault="00AB3DED" w:rsidP="00AB3DED">
      <w:pPr>
        <w:pStyle w:val="ListParagraph"/>
        <w:numPr>
          <w:ilvl w:val="0"/>
          <w:numId w:val="21"/>
        </w:numPr>
        <w:spacing w:after="360"/>
      </w:pPr>
      <w:r>
        <w:t>Article 9(2)(h) (health and social care</w:t>
      </w:r>
      <w:proofErr w:type="gramStart"/>
      <w:r>
        <w:t>);</w:t>
      </w:r>
      <w:proofErr w:type="gramEnd"/>
    </w:p>
    <w:p w14:paraId="0B9CF880" w14:textId="77777777" w:rsidR="00AB3DED" w:rsidRDefault="00AB3DED" w:rsidP="00AB3DED">
      <w:pPr>
        <w:pStyle w:val="ListParagraph"/>
        <w:numPr>
          <w:ilvl w:val="0"/>
          <w:numId w:val="21"/>
        </w:numPr>
        <w:spacing w:after="360"/>
      </w:pPr>
      <w:r>
        <w:t>Article 9(2)(</w:t>
      </w:r>
      <w:proofErr w:type="spellStart"/>
      <w:r>
        <w:t>i</w:t>
      </w:r>
      <w:proofErr w:type="spellEnd"/>
      <w:r>
        <w:t>) (public health); or</w:t>
      </w:r>
    </w:p>
    <w:p w14:paraId="15D6BBA0" w14:textId="665CA7C4" w:rsidR="00AB3DED" w:rsidRDefault="00AB3DED" w:rsidP="00AB3DED">
      <w:pPr>
        <w:pStyle w:val="ListParagraph"/>
        <w:numPr>
          <w:ilvl w:val="0"/>
          <w:numId w:val="21"/>
        </w:numPr>
        <w:spacing w:after="360"/>
      </w:pPr>
      <w:r>
        <w:t xml:space="preserve">Article 9(2)(j) (archiving, </w:t>
      </w:r>
      <w:proofErr w:type="gramStart"/>
      <w:r>
        <w:t>research</w:t>
      </w:r>
      <w:proofErr w:type="gramEnd"/>
      <w:r>
        <w:t xml:space="preserve"> and statistics).</w:t>
      </w:r>
    </w:p>
    <w:p w14:paraId="5F60F0F9" w14:textId="69E8A84A" w:rsidR="003373A6" w:rsidRDefault="00AB3DED" w:rsidP="00AB3DED">
      <w:pPr>
        <w:spacing w:after="360"/>
      </w:pPr>
      <w:r>
        <w:t xml:space="preserve">The </w:t>
      </w:r>
      <w:proofErr w:type="gramStart"/>
      <w:r>
        <w:t>Library</w:t>
      </w:r>
      <w:proofErr w:type="gramEnd"/>
      <w:r>
        <w:t xml:space="preserve"> may not process personal data relating to criminal convictions and offences unless the processing is in accordance with a relevant condition under Schedule 1 of the Act, in compliance with s.10(5) of the Act.</w:t>
      </w:r>
    </w:p>
    <w:p w14:paraId="3CABA4AA" w14:textId="3DC65388" w:rsidR="00AB3DED" w:rsidRDefault="003F21CA" w:rsidP="003F21CA">
      <w:pPr>
        <w:pStyle w:val="Heading3"/>
        <w:spacing w:after="360"/>
      </w:pPr>
      <w:bookmarkStart w:id="44" w:name="_Toc142924946"/>
      <w:r>
        <w:t>Processing documents</w:t>
      </w:r>
      <w:bookmarkEnd w:id="44"/>
    </w:p>
    <w:p w14:paraId="39A55972" w14:textId="77777777" w:rsidR="00D6010D" w:rsidRDefault="00D6010D" w:rsidP="00D6010D">
      <w:pPr>
        <w:spacing w:after="360"/>
      </w:pPr>
      <w:r>
        <w:t xml:space="preserve">Processing of special categories of personal data or personal data relating to criminal convictions and offences that is carried out in reliance on a condition under Schedule 1 of the Act that requires an ‘appropriate policy document’ must have a Special Categories Data Processing Document in place as outlined in </w:t>
      </w:r>
      <w:r>
        <w:fldChar w:fldCharType="begin"/>
      </w:r>
      <w:r>
        <w:instrText xml:space="preserve"> REF _Ref522025534 \h </w:instrText>
      </w:r>
      <w:r>
        <w:fldChar w:fldCharType="separate"/>
      </w:r>
      <w:r>
        <w:t>Appendix V: Special Categories Data Processing Document</w:t>
      </w:r>
      <w:r>
        <w:fldChar w:fldCharType="end"/>
      </w:r>
      <w:r>
        <w:t xml:space="preserve">. </w:t>
      </w:r>
    </w:p>
    <w:p w14:paraId="3B7358E2" w14:textId="21B56E08" w:rsidR="003F21CA" w:rsidRDefault="00D6010D" w:rsidP="003F21CA">
      <w:pPr>
        <w:spacing w:after="360"/>
      </w:pPr>
      <w:r w:rsidRPr="00C976E8">
        <w:lastRenderedPageBreak/>
        <w:t xml:space="preserve">The employee leading or otherwise in control of the relevant </w:t>
      </w:r>
      <w:r>
        <w:t>processing activity</w:t>
      </w:r>
      <w:r w:rsidRPr="00C976E8">
        <w:t xml:space="preserve"> is responsible for completing the </w:t>
      </w:r>
      <w:r>
        <w:t>Special Categories Data Processing Document</w:t>
      </w:r>
      <w:r w:rsidRPr="00C976E8">
        <w:t xml:space="preserve"> with input and assistance as required fr</w:t>
      </w:r>
      <w:r>
        <w:t>om the Data Protection Officer.</w:t>
      </w:r>
    </w:p>
    <w:p w14:paraId="00508F97" w14:textId="05B2C30E" w:rsidR="00D6010D" w:rsidRDefault="00D6010D" w:rsidP="00D6010D">
      <w:pPr>
        <w:pStyle w:val="Heading3"/>
        <w:spacing w:after="360"/>
      </w:pPr>
      <w:bookmarkStart w:id="45" w:name="_Toc142924947"/>
      <w:r>
        <w:t>Recording activities in the Register</w:t>
      </w:r>
      <w:bookmarkEnd w:id="45"/>
    </w:p>
    <w:p w14:paraId="10A12E0F" w14:textId="617E2A17" w:rsidR="00D6010D" w:rsidRDefault="006111A1" w:rsidP="00D6010D">
      <w:pPr>
        <w:spacing w:after="360"/>
      </w:pPr>
      <w:r w:rsidRPr="006111A1">
        <w:t xml:space="preserve">The </w:t>
      </w:r>
      <w:proofErr w:type="gramStart"/>
      <w:r w:rsidRPr="006111A1">
        <w:t>Library</w:t>
      </w:r>
      <w:proofErr w:type="gramEnd"/>
      <w:r w:rsidRPr="006111A1">
        <w:t xml:space="preserve"> will maintain and keep up to date a record of its processing of special categories of personal data and personal data relating to criminal convictions and offences, including information required under Schedule 1 paragraph 41 of the Act, by means of the Personal Data Register (the Register).</w:t>
      </w:r>
    </w:p>
    <w:p w14:paraId="64E2889B" w14:textId="1AB3C60E" w:rsidR="006111A1" w:rsidRDefault="006111A1" w:rsidP="006111A1">
      <w:pPr>
        <w:pStyle w:val="Heading2"/>
        <w:spacing w:after="360"/>
      </w:pPr>
      <w:bookmarkStart w:id="46" w:name="_Toc142924948"/>
      <w:r>
        <w:t>Use of data processors</w:t>
      </w:r>
      <w:bookmarkEnd w:id="46"/>
    </w:p>
    <w:p w14:paraId="6C014D31" w14:textId="421D8C08" w:rsidR="006111A1" w:rsidRDefault="006111A1" w:rsidP="006111A1">
      <w:pPr>
        <w:pStyle w:val="Heading3"/>
        <w:spacing w:after="360"/>
      </w:pPr>
      <w:bookmarkStart w:id="47" w:name="_Toc142924949"/>
      <w:r>
        <w:t>Conditions</w:t>
      </w:r>
      <w:bookmarkEnd w:id="47"/>
    </w:p>
    <w:p w14:paraId="45BE818E" w14:textId="77777777" w:rsidR="00CD2928" w:rsidRDefault="00CD2928" w:rsidP="00CD2928">
      <w:pPr>
        <w:spacing w:after="360"/>
      </w:pPr>
      <w:r>
        <w:t xml:space="preserve">The </w:t>
      </w:r>
      <w:proofErr w:type="gramStart"/>
      <w:r>
        <w:t>Library</w:t>
      </w:r>
      <w:proofErr w:type="gramEnd"/>
      <w:r>
        <w:t xml:space="preserve"> may not permit or enable a third party to process personal data on its behalf (</w:t>
      </w:r>
      <w:proofErr w:type="spellStart"/>
      <w:r>
        <w:t>ie</w:t>
      </w:r>
      <w:proofErr w:type="spellEnd"/>
      <w:r>
        <w:t xml:space="preserve"> act as a data processor for the Library) except as set out in this policy.</w:t>
      </w:r>
    </w:p>
    <w:p w14:paraId="6B6B2820" w14:textId="77777777" w:rsidR="00CD2928" w:rsidRDefault="00CD2928" w:rsidP="00CD2928">
      <w:pPr>
        <w:spacing w:after="360"/>
      </w:pPr>
      <w:r>
        <w:t>The conditions for the use of a data processor are:</w:t>
      </w:r>
    </w:p>
    <w:p w14:paraId="4272141F" w14:textId="77777777" w:rsidR="00CD2928" w:rsidRDefault="00CD2928" w:rsidP="00CD2928">
      <w:pPr>
        <w:pStyle w:val="ListParagraph"/>
        <w:numPr>
          <w:ilvl w:val="0"/>
          <w:numId w:val="22"/>
        </w:numPr>
        <w:spacing w:after="360"/>
      </w:pPr>
      <w:r>
        <w:t>completion of a data protection review in accordance with section 8.2 and Appendix II: Data protection reviews; and</w:t>
      </w:r>
    </w:p>
    <w:p w14:paraId="4EDFBDDB" w14:textId="7E41EEC6" w:rsidR="00CD2928" w:rsidRDefault="00CD2928" w:rsidP="00CD2928">
      <w:pPr>
        <w:pStyle w:val="ListParagraph"/>
        <w:numPr>
          <w:ilvl w:val="0"/>
          <w:numId w:val="22"/>
        </w:numPr>
        <w:spacing w:after="360"/>
      </w:pPr>
      <w:r>
        <w:t xml:space="preserve">implementation or agreement of a written contract or other legal instrument that is binding on the processor with regard to the </w:t>
      </w:r>
      <w:proofErr w:type="gramStart"/>
      <w:r>
        <w:t>Library</w:t>
      </w:r>
      <w:proofErr w:type="gramEnd"/>
      <w:r>
        <w:t xml:space="preserve"> and the relevant processing activity and that sets out the relevant subject-matter as specified in the Data Protection Legislation (in particular Article 28 of the UK GDPR) as outlined in Appendix VI: Data processor requirements.</w:t>
      </w:r>
    </w:p>
    <w:p w14:paraId="78835D50" w14:textId="77777777" w:rsidR="00CD2928" w:rsidRDefault="00CD2928" w:rsidP="00CD2928">
      <w:pPr>
        <w:spacing w:after="360"/>
      </w:pPr>
      <w:r>
        <w:t>All employees are responsible for ensuring data processor conditions are met in respect of activities, projects, systems, collaborations, or similar for which they are responsible.</w:t>
      </w:r>
    </w:p>
    <w:p w14:paraId="34D6BF53" w14:textId="18EF17D4" w:rsidR="006111A1" w:rsidRDefault="00CD2928" w:rsidP="00CD2928">
      <w:pPr>
        <w:spacing w:after="360"/>
      </w:pPr>
      <w:r>
        <w:t xml:space="preserve">The Data Protection Officer is responsible for providing advice and assistance to all employees in respect of data processor arrangements. </w:t>
      </w:r>
    </w:p>
    <w:p w14:paraId="5035A0C2" w14:textId="54EED2C6" w:rsidR="005978FF" w:rsidRDefault="005978FF" w:rsidP="005978FF">
      <w:pPr>
        <w:pStyle w:val="Heading3"/>
        <w:spacing w:after="360"/>
      </w:pPr>
      <w:bookmarkStart w:id="48" w:name="_Toc142924950"/>
      <w:r>
        <w:lastRenderedPageBreak/>
        <w:t>Recording activities in the Register</w:t>
      </w:r>
      <w:bookmarkEnd w:id="48"/>
    </w:p>
    <w:p w14:paraId="7A01120D" w14:textId="73E19962" w:rsidR="005978FF" w:rsidRDefault="00336738" w:rsidP="005978FF">
      <w:pPr>
        <w:spacing w:after="360"/>
      </w:pPr>
      <w:r w:rsidRPr="00C976E8">
        <w:t xml:space="preserve">The </w:t>
      </w:r>
      <w:proofErr w:type="gramStart"/>
      <w:r w:rsidRPr="00C976E8">
        <w:t>Library</w:t>
      </w:r>
      <w:proofErr w:type="gramEnd"/>
      <w:r w:rsidRPr="00C976E8">
        <w:t xml:space="preserve"> will maintain and keep up to date a record of its</w:t>
      </w:r>
      <w:r>
        <w:t xml:space="preserve"> use of</w:t>
      </w:r>
      <w:r w:rsidRPr="00C976E8">
        <w:t xml:space="preserve"> data processors by means of the </w:t>
      </w:r>
      <w:r>
        <w:t>Personal Data Register</w:t>
      </w:r>
      <w:r w:rsidRPr="00C976E8">
        <w:t xml:space="preserve"> (</w:t>
      </w:r>
      <w:r>
        <w:t>the Register</w:t>
      </w:r>
      <w:r w:rsidRPr="00C976E8">
        <w:t>).</w:t>
      </w:r>
    </w:p>
    <w:p w14:paraId="3FA6B777" w14:textId="5887D30A" w:rsidR="00336738" w:rsidRDefault="00336738" w:rsidP="00336738">
      <w:pPr>
        <w:pStyle w:val="Heading2"/>
        <w:spacing w:after="360"/>
      </w:pPr>
      <w:bookmarkStart w:id="49" w:name="_Toc142924951"/>
      <w:r>
        <w:t xml:space="preserve">The </w:t>
      </w:r>
      <w:proofErr w:type="gramStart"/>
      <w:r>
        <w:t>Library</w:t>
      </w:r>
      <w:proofErr w:type="gramEnd"/>
      <w:r>
        <w:t xml:space="preserve"> as a data processor</w:t>
      </w:r>
      <w:bookmarkEnd w:id="49"/>
    </w:p>
    <w:p w14:paraId="468F7849" w14:textId="5B5B39F4" w:rsidR="00336738" w:rsidRDefault="00D028A2" w:rsidP="00D028A2">
      <w:pPr>
        <w:pStyle w:val="Heading3"/>
        <w:spacing w:after="360"/>
      </w:pPr>
      <w:bookmarkStart w:id="50" w:name="_Toc142924952"/>
      <w:r>
        <w:t>Conditions</w:t>
      </w:r>
      <w:bookmarkEnd w:id="50"/>
    </w:p>
    <w:p w14:paraId="2A3F0775" w14:textId="77777777" w:rsidR="00A778F5" w:rsidRDefault="00A778F5" w:rsidP="00A778F5">
      <w:pPr>
        <w:spacing w:after="360"/>
      </w:pPr>
      <w:r>
        <w:t xml:space="preserve">The </w:t>
      </w:r>
      <w:proofErr w:type="gramStart"/>
      <w:r>
        <w:t>Library</w:t>
      </w:r>
      <w:proofErr w:type="gramEnd"/>
      <w:r>
        <w:t xml:space="preserve"> may function as a data processor for a third party data controller in accordance with the requirements of this policy and the Data Protection Legislation.</w:t>
      </w:r>
    </w:p>
    <w:p w14:paraId="4F0DCAF3" w14:textId="77777777" w:rsidR="00A778F5" w:rsidRDefault="00A778F5" w:rsidP="00A778F5">
      <w:pPr>
        <w:spacing w:after="360"/>
      </w:pPr>
      <w:r>
        <w:t xml:space="preserve">The conditions for the </w:t>
      </w:r>
      <w:proofErr w:type="gramStart"/>
      <w:r>
        <w:t>Library</w:t>
      </w:r>
      <w:proofErr w:type="gramEnd"/>
      <w:r>
        <w:t xml:space="preserve"> to function as a data processor are:</w:t>
      </w:r>
    </w:p>
    <w:p w14:paraId="10B4FE15" w14:textId="77777777" w:rsidR="00A778F5" w:rsidRDefault="00A778F5" w:rsidP="00A778F5">
      <w:pPr>
        <w:pStyle w:val="ListParagraph"/>
        <w:numPr>
          <w:ilvl w:val="0"/>
          <w:numId w:val="23"/>
        </w:numPr>
        <w:spacing w:after="360"/>
      </w:pPr>
      <w:r>
        <w:t>completion of a data protection review in accordance with section 8.2 and Appendix II: Data protection reviews; and</w:t>
      </w:r>
    </w:p>
    <w:p w14:paraId="44660327" w14:textId="1CC01A13" w:rsidR="00A778F5" w:rsidRDefault="00A778F5" w:rsidP="00A778F5">
      <w:pPr>
        <w:pStyle w:val="ListParagraph"/>
        <w:numPr>
          <w:ilvl w:val="0"/>
          <w:numId w:val="23"/>
        </w:numPr>
        <w:spacing w:after="360"/>
      </w:pPr>
      <w:r>
        <w:t xml:space="preserve">implementation or agreement of a written contract or other legal instrument that is binding on the </w:t>
      </w:r>
      <w:proofErr w:type="gramStart"/>
      <w:r>
        <w:t>Library</w:t>
      </w:r>
      <w:proofErr w:type="gramEnd"/>
      <w:r>
        <w:t xml:space="preserve"> with regard to the data controller and the relevant processing activity and that sets out the relevant subject-matter as specified in the Data Protection Legislation (in particular Article 28 of the UK GDPR) as outlined in Appendix VI: Data processor requirements</w:t>
      </w:r>
    </w:p>
    <w:p w14:paraId="1893D140" w14:textId="77777777" w:rsidR="00A778F5" w:rsidRDefault="00A778F5" w:rsidP="00A778F5">
      <w:pPr>
        <w:spacing w:after="360"/>
      </w:pPr>
      <w:r>
        <w:t>All employees are responsible for ensuring data processor conditions are met in respect of activities, projects, systems, collaborations, or similar for which they are responsible.</w:t>
      </w:r>
    </w:p>
    <w:p w14:paraId="6F8020F4" w14:textId="79CF552B" w:rsidR="00D028A2" w:rsidRDefault="00A778F5" w:rsidP="00A778F5">
      <w:pPr>
        <w:spacing w:after="360"/>
      </w:pPr>
      <w:r>
        <w:t>The Data Protection Officer is responsible for providing advice and assistance to all employees in respect of data processor arrangements.</w:t>
      </w:r>
    </w:p>
    <w:p w14:paraId="6440AF19" w14:textId="2C03EED1" w:rsidR="0033108D" w:rsidRDefault="0033108D" w:rsidP="0033108D">
      <w:pPr>
        <w:pStyle w:val="Heading3"/>
        <w:spacing w:after="360"/>
      </w:pPr>
      <w:bookmarkStart w:id="51" w:name="_Toc142924953"/>
      <w:r>
        <w:t>Recording activities in the Register</w:t>
      </w:r>
      <w:bookmarkEnd w:id="51"/>
    </w:p>
    <w:p w14:paraId="267F4D54" w14:textId="77777777" w:rsidR="00977953" w:rsidRPr="00C976E8" w:rsidRDefault="00977953" w:rsidP="00977953">
      <w:pPr>
        <w:spacing w:after="360"/>
      </w:pPr>
      <w:r w:rsidRPr="00C976E8">
        <w:t xml:space="preserve">The </w:t>
      </w:r>
      <w:proofErr w:type="gramStart"/>
      <w:r w:rsidRPr="00C976E8">
        <w:t>Library</w:t>
      </w:r>
      <w:proofErr w:type="gramEnd"/>
      <w:r w:rsidRPr="00C976E8">
        <w:t xml:space="preserve"> will maintain and keep up to date a record of its functions as a data processor by means of the </w:t>
      </w:r>
      <w:r>
        <w:t>Personal Data Register</w:t>
      </w:r>
      <w:r w:rsidRPr="00C976E8">
        <w:t xml:space="preserve"> (</w:t>
      </w:r>
      <w:r>
        <w:t>the Register</w:t>
      </w:r>
      <w:r w:rsidRPr="00C976E8">
        <w:t xml:space="preserve">). </w:t>
      </w:r>
    </w:p>
    <w:p w14:paraId="0CEE55B6" w14:textId="65BE4C6A" w:rsidR="0033108D" w:rsidRDefault="00977953" w:rsidP="0033108D">
      <w:pPr>
        <w:spacing w:after="360"/>
      </w:pPr>
      <w:r w:rsidRPr="00C976E8">
        <w:lastRenderedPageBreak/>
        <w:t xml:space="preserve">The </w:t>
      </w:r>
      <w:r>
        <w:t>Register</w:t>
      </w:r>
      <w:r w:rsidRPr="00C976E8">
        <w:t xml:space="preserve"> will be used to record and keep up to date the information required by Article 30(2) of the </w:t>
      </w:r>
      <w:r>
        <w:t>UK GDPR</w:t>
      </w:r>
      <w:r w:rsidRPr="00C976E8">
        <w:t>.</w:t>
      </w:r>
    </w:p>
    <w:p w14:paraId="508A36E1" w14:textId="3E90A77A" w:rsidR="00977953" w:rsidRDefault="00977953" w:rsidP="00977953">
      <w:pPr>
        <w:pStyle w:val="Heading2"/>
        <w:spacing w:after="360"/>
      </w:pPr>
      <w:bookmarkStart w:id="52" w:name="_Toc142924954"/>
      <w:r>
        <w:t xml:space="preserve">The </w:t>
      </w:r>
      <w:proofErr w:type="gramStart"/>
      <w:r>
        <w:t>Library</w:t>
      </w:r>
      <w:proofErr w:type="gramEnd"/>
      <w:r>
        <w:t xml:space="preserve"> as a joint controller</w:t>
      </w:r>
      <w:bookmarkEnd w:id="52"/>
    </w:p>
    <w:p w14:paraId="1521D40A" w14:textId="15FC8790" w:rsidR="00977953" w:rsidRDefault="00977953" w:rsidP="00977953">
      <w:pPr>
        <w:pStyle w:val="Heading3"/>
        <w:spacing w:after="360"/>
      </w:pPr>
      <w:bookmarkStart w:id="53" w:name="_Toc142924955"/>
      <w:r>
        <w:t>Conditions</w:t>
      </w:r>
      <w:bookmarkEnd w:id="53"/>
    </w:p>
    <w:p w14:paraId="10964A92" w14:textId="77777777" w:rsidR="00AF5221" w:rsidRDefault="00AF5221" w:rsidP="00AF5221">
      <w:pPr>
        <w:spacing w:after="360"/>
      </w:pPr>
      <w:r>
        <w:t xml:space="preserve">The </w:t>
      </w:r>
      <w:proofErr w:type="gramStart"/>
      <w:r>
        <w:t>Library</w:t>
      </w:r>
      <w:proofErr w:type="gramEnd"/>
      <w:r>
        <w:t xml:space="preserve"> may function as a joint data controller in relation to processing activities in which the Library together with one or more other data controllers jointly determines the purpose and means of processing.</w:t>
      </w:r>
    </w:p>
    <w:p w14:paraId="02B5BDE8" w14:textId="77777777" w:rsidR="00AF5221" w:rsidRDefault="00AF5221" w:rsidP="00AF5221">
      <w:pPr>
        <w:spacing w:after="360"/>
      </w:pPr>
      <w:r>
        <w:t xml:space="preserve">The conditions for the </w:t>
      </w:r>
      <w:proofErr w:type="gramStart"/>
      <w:r>
        <w:t>Library</w:t>
      </w:r>
      <w:proofErr w:type="gramEnd"/>
      <w:r>
        <w:t xml:space="preserve"> functioning as a joint data controller are:</w:t>
      </w:r>
    </w:p>
    <w:p w14:paraId="2893C7D0" w14:textId="77777777" w:rsidR="00AF5221" w:rsidRDefault="00AF5221" w:rsidP="00AF5221">
      <w:pPr>
        <w:pStyle w:val="ListParagraph"/>
        <w:numPr>
          <w:ilvl w:val="0"/>
          <w:numId w:val="24"/>
        </w:numPr>
        <w:spacing w:after="360"/>
      </w:pPr>
      <w:r>
        <w:t>completion of a data protection review in accordance with section 8.2 and Appendix II: Data protection reviews; and</w:t>
      </w:r>
    </w:p>
    <w:p w14:paraId="0972294E" w14:textId="3F9A96B1" w:rsidR="00AF5221" w:rsidRDefault="00AF5221" w:rsidP="00AF5221">
      <w:pPr>
        <w:pStyle w:val="ListParagraph"/>
        <w:numPr>
          <w:ilvl w:val="0"/>
          <w:numId w:val="24"/>
        </w:numPr>
        <w:spacing w:after="360"/>
      </w:pPr>
      <w:r>
        <w:t>establishment, in a transparent manner, with the other data controller(s) each controller’s respective responsibilities for compliance with the Data Protection Legislation, in particular the requirements to provide privacy information (as set out in section 9)</w:t>
      </w:r>
    </w:p>
    <w:p w14:paraId="7BA7473C" w14:textId="77777777" w:rsidR="00AF5221" w:rsidRDefault="00AF5221" w:rsidP="00AF5221">
      <w:pPr>
        <w:spacing w:after="360"/>
      </w:pPr>
      <w:r>
        <w:t>All employees are responsible for ensuring joint controller conditions are met in respect of activities, projects, systems, collaborations, or similar for which they are responsible.</w:t>
      </w:r>
    </w:p>
    <w:p w14:paraId="7BF40034" w14:textId="5B64C7F3" w:rsidR="00977953" w:rsidRDefault="00AF5221" w:rsidP="00AF5221">
      <w:pPr>
        <w:spacing w:after="360"/>
      </w:pPr>
      <w:r>
        <w:t>The Data Protection Officer is responsible for providing advice and assistance to all employees in respect of joint data controller arrangements.</w:t>
      </w:r>
    </w:p>
    <w:p w14:paraId="6FD347B8" w14:textId="5994AE9E" w:rsidR="00AF5221" w:rsidRDefault="00286725" w:rsidP="00286725">
      <w:pPr>
        <w:pStyle w:val="Heading3"/>
        <w:spacing w:after="360"/>
      </w:pPr>
      <w:bookmarkStart w:id="54" w:name="_Toc142924956"/>
      <w:r>
        <w:t>Recording activities in the Register</w:t>
      </w:r>
      <w:bookmarkEnd w:id="54"/>
    </w:p>
    <w:p w14:paraId="4ED427A0" w14:textId="5BDED70A" w:rsidR="00286725" w:rsidRDefault="009F18D6" w:rsidP="00286725">
      <w:pPr>
        <w:spacing w:after="360"/>
      </w:pPr>
      <w:r w:rsidRPr="00C976E8">
        <w:t xml:space="preserve">The </w:t>
      </w:r>
      <w:proofErr w:type="gramStart"/>
      <w:r w:rsidRPr="00C976E8">
        <w:t>Library</w:t>
      </w:r>
      <w:proofErr w:type="gramEnd"/>
      <w:r w:rsidRPr="00C976E8">
        <w:t xml:space="preserve"> will maintain and keep up to date a record of its functions as a joint data controller by means of the </w:t>
      </w:r>
      <w:r>
        <w:t>Personal Data Register</w:t>
      </w:r>
      <w:r w:rsidRPr="00C976E8">
        <w:t xml:space="preserve"> (</w:t>
      </w:r>
      <w:r>
        <w:t>the Register</w:t>
      </w:r>
      <w:r w:rsidRPr="00C976E8">
        <w:t>).</w:t>
      </w:r>
    </w:p>
    <w:p w14:paraId="1F909F64" w14:textId="7A365813" w:rsidR="009F18D6" w:rsidRDefault="009F18D6" w:rsidP="009F18D6">
      <w:pPr>
        <w:pStyle w:val="Heading2"/>
        <w:spacing w:after="360"/>
      </w:pPr>
      <w:bookmarkStart w:id="55" w:name="_Toc142924957"/>
      <w:r>
        <w:lastRenderedPageBreak/>
        <w:t>Security</w:t>
      </w:r>
      <w:bookmarkEnd w:id="55"/>
    </w:p>
    <w:p w14:paraId="0421FC5A" w14:textId="40C71231" w:rsidR="009F18D6" w:rsidRDefault="009F18D6" w:rsidP="009F18D6">
      <w:pPr>
        <w:pStyle w:val="Heading3"/>
        <w:spacing w:after="360"/>
      </w:pPr>
      <w:bookmarkStart w:id="56" w:name="_Toc142924958"/>
      <w:r>
        <w:t>Security of personal data</w:t>
      </w:r>
      <w:bookmarkEnd w:id="56"/>
    </w:p>
    <w:p w14:paraId="35665C96" w14:textId="0F2832E3" w:rsidR="009F18D6" w:rsidRDefault="00382FD1" w:rsidP="009F18D6">
      <w:pPr>
        <w:spacing w:after="360"/>
      </w:pPr>
      <w:r w:rsidRPr="00C976E8">
        <w:t xml:space="preserve">Personal data processed by the </w:t>
      </w:r>
      <w:proofErr w:type="gramStart"/>
      <w:r w:rsidRPr="00C976E8">
        <w:t>Library</w:t>
      </w:r>
      <w:proofErr w:type="gramEnd"/>
      <w:r w:rsidRPr="00C976E8">
        <w:t xml:space="preserve"> must be managed in accordance with the Information Security Policy, the Records Management Policy, and the Library’s other information, data, and property security policies and procedures.</w:t>
      </w:r>
    </w:p>
    <w:p w14:paraId="4F140675" w14:textId="66F54CBA" w:rsidR="00382FD1" w:rsidRDefault="00382FD1" w:rsidP="00382FD1">
      <w:pPr>
        <w:pStyle w:val="Heading3"/>
        <w:spacing w:after="360"/>
      </w:pPr>
      <w:bookmarkStart w:id="57" w:name="_Toc142924959"/>
      <w:r>
        <w:t>Disposal of records containing personal data</w:t>
      </w:r>
      <w:bookmarkEnd w:id="57"/>
    </w:p>
    <w:p w14:paraId="555007AB" w14:textId="77777777" w:rsidR="00C9645B" w:rsidRPr="00C976E8" w:rsidRDefault="00C9645B" w:rsidP="00C9645B">
      <w:pPr>
        <w:spacing w:after="360"/>
      </w:pPr>
      <w:r w:rsidRPr="00C976E8">
        <w:t xml:space="preserve">Personal data disposed of by the </w:t>
      </w:r>
      <w:proofErr w:type="gramStart"/>
      <w:r w:rsidRPr="00C976E8">
        <w:t>Library</w:t>
      </w:r>
      <w:proofErr w:type="gramEnd"/>
      <w:r w:rsidRPr="00C976E8">
        <w:t>, whether destroyed or retained for permanent archiving, must be disposed of in accordance with the Records Management Policy, the Business Classification and Retention Scheme, and the Records Disposal Procedures. Personal data disposed of by means of destruction must be destroyed in a safe and secure manner in accordance with the Records Disposal Procedures.</w:t>
      </w:r>
    </w:p>
    <w:p w14:paraId="2BB2E50C" w14:textId="1A1CD465" w:rsidR="00382FD1" w:rsidRDefault="00C9645B" w:rsidP="00C9645B">
      <w:pPr>
        <w:pStyle w:val="Heading3"/>
        <w:spacing w:after="360"/>
      </w:pPr>
      <w:bookmarkStart w:id="58" w:name="_Toc142924960"/>
      <w:r>
        <w:t>Disposal and repurposing of IT Assets</w:t>
      </w:r>
      <w:bookmarkEnd w:id="58"/>
    </w:p>
    <w:p w14:paraId="2355FBB3" w14:textId="77777777" w:rsidR="00D41CD1" w:rsidRPr="00C976E8" w:rsidRDefault="00D41CD1" w:rsidP="00D41CD1">
      <w:pPr>
        <w:spacing w:after="360"/>
      </w:pPr>
      <w:r w:rsidRPr="00C976E8">
        <w:t>IT Assets must be disposed of or repurposed in accordance with the Information Security Policy.</w:t>
      </w:r>
    </w:p>
    <w:p w14:paraId="0AEC775E" w14:textId="43FC93AD" w:rsidR="00C9645B" w:rsidRDefault="00D41CD1" w:rsidP="00C9645B">
      <w:pPr>
        <w:spacing w:after="360"/>
      </w:pPr>
      <w:r w:rsidRPr="00C976E8">
        <w:t>Personal data must be removed from IT Assets by the Library before disposal or repurposing</w:t>
      </w:r>
      <w:r>
        <w:t>,</w:t>
      </w:r>
      <w:r w:rsidRPr="00C976E8">
        <w:t xml:space="preserve"> or an appropriately cer</w:t>
      </w:r>
      <w:r>
        <w:t xml:space="preserve">tified third party subject to </w:t>
      </w:r>
      <w:r w:rsidRPr="00C976E8">
        <w:t>relevant contractual obligation</w:t>
      </w:r>
      <w:r>
        <w:t>s</w:t>
      </w:r>
      <w:r w:rsidRPr="00C976E8">
        <w:t xml:space="preserve"> must remove and destroy all personal data from IT Assets on the Library’s behalf before disposal or repurposing.</w:t>
      </w:r>
    </w:p>
    <w:p w14:paraId="4209F881" w14:textId="35FA6199" w:rsidR="00D41CD1" w:rsidRDefault="00D41CD1" w:rsidP="00D41CD1">
      <w:pPr>
        <w:pStyle w:val="Heading2"/>
        <w:spacing w:after="360"/>
      </w:pPr>
      <w:bookmarkStart w:id="59" w:name="_Toc142924961"/>
      <w:r>
        <w:t>Data Breaches</w:t>
      </w:r>
      <w:bookmarkEnd w:id="59"/>
    </w:p>
    <w:p w14:paraId="5C95260C" w14:textId="5A8ABF10" w:rsidR="00D41CD1" w:rsidRDefault="00D41CD1" w:rsidP="00D41CD1">
      <w:pPr>
        <w:pStyle w:val="Heading3"/>
        <w:spacing w:after="360"/>
      </w:pPr>
      <w:bookmarkStart w:id="60" w:name="_Toc142924962"/>
      <w:r>
        <w:t>Reporting</w:t>
      </w:r>
      <w:bookmarkEnd w:id="60"/>
    </w:p>
    <w:p w14:paraId="59F3F912" w14:textId="77777777" w:rsidR="007565B1" w:rsidRPr="00C976E8" w:rsidRDefault="007565B1" w:rsidP="007565B1">
      <w:pPr>
        <w:spacing w:after="360"/>
      </w:pPr>
      <w:r w:rsidRPr="00C976E8">
        <w:t xml:space="preserve">All employees and agents of the </w:t>
      </w:r>
      <w:proofErr w:type="gramStart"/>
      <w:r w:rsidRPr="00C976E8">
        <w:t>Library</w:t>
      </w:r>
      <w:proofErr w:type="gramEnd"/>
      <w:r w:rsidRPr="00C976E8">
        <w:t xml:space="preserve"> must report immediately any possible or suspected data breach to the Data Protection Officer, to their line manager, or to any manager.</w:t>
      </w:r>
    </w:p>
    <w:p w14:paraId="7FA708DF" w14:textId="77777777" w:rsidR="007565B1" w:rsidRPr="00C976E8" w:rsidRDefault="007565B1" w:rsidP="007565B1">
      <w:pPr>
        <w:spacing w:after="360"/>
      </w:pPr>
      <w:r w:rsidRPr="00C976E8">
        <w:lastRenderedPageBreak/>
        <w:t xml:space="preserve">Any employee or agent of the </w:t>
      </w:r>
      <w:proofErr w:type="gramStart"/>
      <w:r w:rsidRPr="00C976E8">
        <w:t>Library</w:t>
      </w:r>
      <w:proofErr w:type="gramEnd"/>
      <w:r w:rsidRPr="00C976E8">
        <w:t xml:space="preserve"> in receipt of a report of a potential data breach must report it immediately to the Data Protection Officer, preferably</w:t>
      </w:r>
      <w:r>
        <w:t xml:space="preserve"> verbally and</w:t>
      </w:r>
      <w:r w:rsidRPr="00C976E8">
        <w:t xml:space="preserve"> i</w:t>
      </w:r>
      <w:r>
        <w:t xml:space="preserve">n writing </w:t>
      </w:r>
      <w:r w:rsidRPr="00C976E8">
        <w:t xml:space="preserve">to </w:t>
      </w:r>
      <w:hyperlink r:id="rId16" w:history="1">
        <w:r w:rsidRPr="00C976E8">
          <w:rPr>
            <w:rStyle w:val="Hyperlink"/>
          </w:rPr>
          <w:t>privacy@nls.uk</w:t>
        </w:r>
      </w:hyperlink>
      <w:r w:rsidRPr="00C976E8">
        <w:t>.</w:t>
      </w:r>
    </w:p>
    <w:p w14:paraId="460C41FB" w14:textId="77777777" w:rsidR="007565B1" w:rsidRPr="00C976E8" w:rsidRDefault="007565B1" w:rsidP="007565B1">
      <w:pPr>
        <w:spacing w:after="360"/>
      </w:pPr>
      <w:r w:rsidRPr="00C976E8">
        <w:t xml:space="preserve">The </w:t>
      </w:r>
      <w:proofErr w:type="gramStart"/>
      <w:r w:rsidRPr="00C976E8">
        <w:t>Library</w:t>
      </w:r>
      <w:proofErr w:type="gramEnd"/>
      <w:r w:rsidRPr="00C976E8">
        <w:t xml:space="preserve"> will provide the means for third parties to submit reports of suspected data breaches. These means may include a dedicated email address, a named Data Protection Officer with a postal address, a paper form, </w:t>
      </w:r>
      <w:r>
        <w:t>and/</w:t>
      </w:r>
      <w:r w:rsidRPr="00C976E8">
        <w:t>or an online form.</w:t>
      </w:r>
    </w:p>
    <w:p w14:paraId="5F4C1478" w14:textId="77777777" w:rsidR="007565B1" w:rsidRPr="00C976E8" w:rsidRDefault="007565B1" w:rsidP="007565B1">
      <w:pPr>
        <w:spacing w:after="360"/>
        <w:rPr>
          <w:color w:val="000000"/>
          <w:shd w:val="clear" w:color="auto" w:fill="FFFFFF"/>
        </w:rPr>
      </w:pPr>
      <w:r w:rsidRPr="00C976E8">
        <w:t xml:space="preserve">The </w:t>
      </w:r>
      <w:proofErr w:type="gramStart"/>
      <w:r w:rsidRPr="00C976E8">
        <w:t>Library</w:t>
      </w:r>
      <w:proofErr w:type="gramEnd"/>
      <w:r w:rsidRPr="00C976E8">
        <w:t xml:space="preserve"> must report all data breaches to the ICO unless a breach is </w:t>
      </w:r>
      <w:r w:rsidRPr="00C976E8">
        <w:rPr>
          <w:color w:val="000000"/>
          <w:shd w:val="clear" w:color="auto" w:fill="FFFFFF"/>
        </w:rPr>
        <w:t xml:space="preserve">unlikely to result in a risk to the rights and freedoms of </w:t>
      </w:r>
      <w:r>
        <w:rPr>
          <w:color w:val="000000"/>
          <w:shd w:val="clear" w:color="auto" w:fill="FFFFFF"/>
        </w:rPr>
        <w:t>individuals</w:t>
      </w:r>
      <w:r w:rsidRPr="00C976E8">
        <w:rPr>
          <w:color w:val="000000"/>
          <w:shd w:val="clear" w:color="auto" w:fill="FFFFFF"/>
        </w:rPr>
        <w:t xml:space="preserve">. Such reporting should be undertaken in accordance with the Data Protection Legislation, in particular Article 33 of the </w:t>
      </w:r>
      <w:r>
        <w:rPr>
          <w:color w:val="000000"/>
          <w:shd w:val="clear" w:color="auto" w:fill="FFFFFF"/>
        </w:rPr>
        <w:t>UK GDPR</w:t>
      </w:r>
      <w:r w:rsidRPr="00C976E8">
        <w:rPr>
          <w:color w:val="000000"/>
          <w:shd w:val="clear" w:color="auto" w:fill="FFFFFF"/>
        </w:rPr>
        <w:t>.</w:t>
      </w:r>
    </w:p>
    <w:p w14:paraId="04BA3B14" w14:textId="77777777" w:rsidR="007565B1" w:rsidRPr="00C976E8" w:rsidRDefault="007565B1" w:rsidP="007565B1">
      <w:pPr>
        <w:spacing w:after="360"/>
        <w:rPr>
          <w:color w:val="000000"/>
          <w:shd w:val="clear" w:color="auto" w:fill="FFFFFF"/>
        </w:rPr>
      </w:pPr>
      <w:r w:rsidRPr="00C976E8">
        <w:rPr>
          <w:color w:val="000000"/>
          <w:shd w:val="clear" w:color="auto" w:fill="FFFFFF"/>
        </w:rPr>
        <w:t xml:space="preserve">If a data breach is likely to result in a high risk to the rights and freedoms of </w:t>
      </w:r>
      <w:r>
        <w:rPr>
          <w:color w:val="000000"/>
          <w:shd w:val="clear" w:color="auto" w:fill="FFFFFF"/>
        </w:rPr>
        <w:t>individuals</w:t>
      </w:r>
      <w:r w:rsidRPr="00C976E8">
        <w:rPr>
          <w:color w:val="000000"/>
          <w:shd w:val="clear" w:color="auto" w:fill="FFFFFF"/>
        </w:rPr>
        <w:t xml:space="preserve"> the </w:t>
      </w:r>
      <w:proofErr w:type="gramStart"/>
      <w:r w:rsidRPr="00C976E8">
        <w:rPr>
          <w:color w:val="000000"/>
          <w:shd w:val="clear" w:color="auto" w:fill="FFFFFF"/>
        </w:rPr>
        <w:t>Library</w:t>
      </w:r>
      <w:proofErr w:type="gramEnd"/>
      <w:r w:rsidRPr="00C976E8">
        <w:rPr>
          <w:color w:val="000000"/>
          <w:shd w:val="clear" w:color="auto" w:fill="FFFFFF"/>
        </w:rPr>
        <w:t xml:space="preserve"> may need to report the breach to the relevant data subject(s). Such reporting should be undertaken in accordance with the Data Protection Legislation, in particular Article 34 of the </w:t>
      </w:r>
      <w:r>
        <w:rPr>
          <w:color w:val="000000"/>
          <w:shd w:val="clear" w:color="auto" w:fill="FFFFFF"/>
        </w:rPr>
        <w:t>UK GDPR</w:t>
      </w:r>
      <w:r w:rsidRPr="00C976E8">
        <w:rPr>
          <w:color w:val="000000"/>
          <w:shd w:val="clear" w:color="auto" w:fill="FFFFFF"/>
        </w:rPr>
        <w:t>.</w:t>
      </w:r>
    </w:p>
    <w:p w14:paraId="3AE867BC" w14:textId="77792EED" w:rsidR="00D41CD1" w:rsidRDefault="007565B1" w:rsidP="007565B1">
      <w:pPr>
        <w:spacing w:after="360"/>
        <w:rPr>
          <w:color w:val="000000"/>
          <w:shd w:val="clear" w:color="auto" w:fill="FFFFFF"/>
        </w:rPr>
      </w:pPr>
      <w:r w:rsidRPr="00C976E8">
        <w:rPr>
          <w:color w:val="000000"/>
          <w:shd w:val="clear" w:color="auto" w:fill="FFFFFF"/>
        </w:rPr>
        <w:t xml:space="preserve">The Data Protection Officer is responsible for determining whether a data breach report should be made to the ICO and/or to data subjects and is responsible for coordinating such reporting for the </w:t>
      </w:r>
      <w:proofErr w:type="gramStart"/>
      <w:r w:rsidRPr="00C976E8">
        <w:rPr>
          <w:color w:val="000000"/>
          <w:shd w:val="clear" w:color="auto" w:fill="FFFFFF"/>
        </w:rPr>
        <w:t>Library</w:t>
      </w:r>
      <w:proofErr w:type="gramEnd"/>
      <w:r w:rsidRPr="00C976E8">
        <w:rPr>
          <w:color w:val="000000"/>
          <w:shd w:val="clear" w:color="auto" w:fill="FFFFFF"/>
        </w:rPr>
        <w:t>.</w:t>
      </w:r>
    </w:p>
    <w:p w14:paraId="3E51E12C" w14:textId="359CBACA" w:rsidR="009D0B71" w:rsidRDefault="009D0B71" w:rsidP="009D0B71">
      <w:pPr>
        <w:pStyle w:val="Heading3"/>
        <w:spacing w:after="360"/>
      </w:pPr>
      <w:bookmarkStart w:id="61" w:name="_Toc142924963"/>
      <w:r>
        <w:t>Recording activities in the Register</w:t>
      </w:r>
      <w:bookmarkEnd w:id="61"/>
    </w:p>
    <w:p w14:paraId="68E3F061" w14:textId="77777777" w:rsidR="00D242B9" w:rsidRPr="00C976E8" w:rsidRDefault="00D242B9" w:rsidP="00D242B9">
      <w:pPr>
        <w:spacing w:after="360"/>
      </w:pPr>
      <w:r w:rsidRPr="00C976E8">
        <w:t xml:space="preserve">The </w:t>
      </w:r>
      <w:proofErr w:type="gramStart"/>
      <w:r w:rsidRPr="00C976E8">
        <w:t>Library</w:t>
      </w:r>
      <w:proofErr w:type="gramEnd"/>
      <w:r w:rsidRPr="00C976E8">
        <w:t xml:space="preserve"> will maintain and keep up to date a record</w:t>
      </w:r>
      <w:r>
        <w:t xml:space="preserve"> of</w:t>
      </w:r>
      <w:r w:rsidRPr="00C976E8">
        <w:t xml:space="preserve"> data breaches by means of the </w:t>
      </w:r>
      <w:r>
        <w:t>Personal Data Register</w:t>
      </w:r>
      <w:r w:rsidRPr="00C976E8">
        <w:t xml:space="preserve"> (</w:t>
      </w:r>
      <w:r>
        <w:t>the Register</w:t>
      </w:r>
      <w:r w:rsidRPr="00C976E8">
        <w:t>).</w:t>
      </w:r>
    </w:p>
    <w:p w14:paraId="6D26BA93" w14:textId="70F44EB4" w:rsidR="009D0B71" w:rsidRDefault="00D242B9" w:rsidP="009D0B71">
      <w:pPr>
        <w:spacing w:after="360"/>
      </w:pPr>
      <w:r w:rsidRPr="00C976E8">
        <w:t xml:space="preserve">The </w:t>
      </w:r>
      <w:r>
        <w:t>Register</w:t>
      </w:r>
      <w:r w:rsidRPr="00C976E8">
        <w:t xml:space="preserve"> will be used to record and keep up to date the information require</w:t>
      </w:r>
      <w:r>
        <w:t>d by Article 33(5) of the UK GDPR.</w:t>
      </w:r>
    </w:p>
    <w:p w14:paraId="26CB9793" w14:textId="5514AA86" w:rsidR="00922FDD" w:rsidRDefault="00922FDD" w:rsidP="00922FDD">
      <w:pPr>
        <w:pStyle w:val="Heading2"/>
        <w:spacing w:after="360"/>
      </w:pPr>
      <w:bookmarkStart w:id="62" w:name="_Toc142924964"/>
      <w:r>
        <w:lastRenderedPageBreak/>
        <w:t>Data protection impact assessments and prior consultation</w:t>
      </w:r>
      <w:bookmarkEnd w:id="62"/>
    </w:p>
    <w:p w14:paraId="417C6994" w14:textId="24818474" w:rsidR="00922FDD" w:rsidRDefault="00922FDD" w:rsidP="00922FDD">
      <w:pPr>
        <w:pStyle w:val="Heading3"/>
        <w:spacing w:after="360"/>
      </w:pPr>
      <w:bookmarkStart w:id="63" w:name="_Toc142924965"/>
      <w:r>
        <w:t>Conditions</w:t>
      </w:r>
      <w:bookmarkEnd w:id="63"/>
    </w:p>
    <w:p w14:paraId="4538D542" w14:textId="77777777" w:rsidR="00DB64DD" w:rsidRPr="00C976E8" w:rsidRDefault="00DB64DD" w:rsidP="00DB64DD">
      <w:pPr>
        <w:spacing w:after="360"/>
      </w:pPr>
      <w:r w:rsidRPr="00C976E8">
        <w:t xml:space="preserve">The </w:t>
      </w:r>
      <w:proofErr w:type="gramStart"/>
      <w:r w:rsidRPr="00C976E8">
        <w:t>Library</w:t>
      </w:r>
      <w:proofErr w:type="gramEnd"/>
      <w:r w:rsidRPr="00C976E8">
        <w:t xml:space="preserve"> will conduct a data protection impact assessment prior to the processing of personal data in the unlikely case that such is required by the Data Protection Legislation and the ICO, in particular with reference to Article 35 of the </w:t>
      </w:r>
      <w:r>
        <w:t>UK GDPR</w:t>
      </w:r>
      <w:r w:rsidRPr="00C976E8">
        <w:t xml:space="preserve"> and </w:t>
      </w:r>
      <w:r>
        <w:t>any list(s)</w:t>
      </w:r>
      <w:r w:rsidRPr="00C976E8">
        <w:t xml:space="preserve"> published by the ICO under Article 35(4) of the </w:t>
      </w:r>
      <w:r>
        <w:t>UK GDPR</w:t>
      </w:r>
      <w:r w:rsidRPr="00C976E8">
        <w:t>.</w:t>
      </w:r>
    </w:p>
    <w:p w14:paraId="305A160D" w14:textId="77777777" w:rsidR="00DB64DD" w:rsidRPr="00C976E8" w:rsidRDefault="00DB64DD" w:rsidP="00DB64DD">
      <w:pPr>
        <w:spacing w:after="360"/>
      </w:pPr>
      <w:r w:rsidRPr="00C976E8">
        <w:t xml:space="preserve">In general, data protection impact assessments are only required where processing is likely to result in a high risk to the rights and freedoms of </w:t>
      </w:r>
      <w:r>
        <w:t>individuals</w:t>
      </w:r>
      <w:r w:rsidRPr="00C976E8">
        <w:t>.</w:t>
      </w:r>
    </w:p>
    <w:p w14:paraId="0B0CB8BB" w14:textId="77777777" w:rsidR="00DB64DD" w:rsidRPr="00C976E8" w:rsidRDefault="00DB64DD" w:rsidP="00DB64DD">
      <w:pPr>
        <w:spacing w:after="360"/>
      </w:pPr>
      <w:r w:rsidRPr="00C976E8">
        <w:t>All employees are responsible for establishing whether a data protection impact assessment is required prior to processing and, if required, that the conditions set out in this section are met in respect of activities, projects, systems, collaborations, or similar for which they are responsible.</w:t>
      </w:r>
    </w:p>
    <w:p w14:paraId="0217A6C5" w14:textId="77777777" w:rsidR="00DB64DD" w:rsidRPr="00C976E8" w:rsidRDefault="00DB64DD" w:rsidP="00DB64DD">
      <w:pPr>
        <w:spacing w:after="360"/>
      </w:pPr>
      <w:r w:rsidRPr="00C976E8">
        <w:t>The Data Protection Officer is responsible for providing advice and assistance to all employees in respect of data protection impact assessments.</w:t>
      </w:r>
    </w:p>
    <w:p w14:paraId="3362A0E5" w14:textId="639DB2DA" w:rsidR="00922FDD" w:rsidRDefault="00DB64DD" w:rsidP="00DB64DD">
      <w:pPr>
        <w:pStyle w:val="Heading3"/>
        <w:spacing w:after="360"/>
      </w:pPr>
      <w:bookmarkStart w:id="64" w:name="_Toc142924966"/>
      <w:r>
        <w:t>Prior consultation with the ICO</w:t>
      </w:r>
      <w:bookmarkEnd w:id="64"/>
    </w:p>
    <w:p w14:paraId="60A8BD6F" w14:textId="77777777" w:rsidR="00964777" w:rsidRPr="00C976E8" w:rsidRDefault="00964777" w:rsidP="00964777">
      <w:pPr>
        <w:spacing w:after="360"/>
      </w:pPr>
      <w:r w:rsidRPr="00C976E8">
        <w:rPr>
          <w:color w:val="000000"/>
          <w:shd w:val="clear" w:color="auto" w:fill="FFFFFF"/>
        </w:rPr>
        <w:t xml:space="preserve">If a data protection impact assessment concluded under section </w:t>
      </w:r>
      <w:r w:rsidRPr="00C976E8">
        <w:rPr>
          <w:color w:val="000000"/>
          <w:shd w:val="clear" w:color="auto" w:fill="FFFFFF"/>
        </w:rPr>
        <w:fldChar w:fldCharType="begin"/>
      </w:r>
      <w:r w:rsidRPr="00C976E8">
        <w:rPr>
          <w:color w:val="000000"/>
          <w:shd w:val="clear" w:color="auto" w:fill="FFFFFF"/>
        </w:rPr>
        <w:instrText xml:space="preserve"> REF _Ref507167931 \r \h </w:instrText>
      </w:r>
      <w:r>
        <w:rPr>
          <w:color w:val="000000"/>
          <w:shd w:val="clear" w:color="auto" w:fill="FFFFFF"/>
        </w:rPr>
        <w:instrText xml:space="preserve"> \* MERGEFORMAT </w:instrText>
      </w:r>
      <w:r w:rsidRPr="00C976E8">
        <w:rPr>
          <w:color w:val="000000"/>
          <w:shd w:val="clear" w:color="auto" w:fill="FFFFFF"/>
        </w:rPr>
      </w:r>
      <w:r w:rsidRPr="00C976E8">
        <w:rPr>
          <w:color w:val="000000"/>
          <w:shd w:val="clear" w:color="auto" w:fill="FFFFFF"/>
        </w:rPr>
        <w:fldChar w:fldCharType="separate"/>
      </w:r>
      <w:r>
        <w:rPr>
          <w:color w:val="000000"/>
          <w:shd w:val="clear" w:color="auto" w:fill="FFFFFF"/>
        </w:rPr>
        <w:t>17.1</w:t>
      </w:r>
      <w:r w:rsidRPr="00C976E8">
        <w:rPr>
          <w:color w:val="000000"/>
          <w:shd w:val="clear" w:color="auto" w:fill="FFFFFF"/>
        </w:rPr>
        <w:fldChar w:fldCharType="end"/>
      </w:r>
      <w:r w:rsidRPr="00C976E8">
        <w:rPr>
          <w:color w:val="000000"/>
          <w:shd w:val="clear" w:color="auto" w:fill="FFFFFF"/>
        </w:rPr>
        <w:t xml:space="preserve"> indicates that processing </w:t>
      </w:r>
      <w:r>
        <w:rPr>
          <w:color w:val="000000"/>
          <w:shd w:val="clear" w:color="auto" w:fill="FFFFFF"/>
        </w:rPr>
        <w:t>will</w:t>
      </w:r>
      <w:r w:rsidRPr="00C976E8">
        <w:rPr>
          <w:color w:val="000000"/>
          <w:shd w:val="clear" w:color="auto" w:fill="FFFFFF"/>
        </w:rPr>
        <w:t xml:space="preserve"> result in a high risk in the absence of measures taken by the Library to mitigate the risk the Library must consult the ICO prior to commencing the processing, in accordance with the requirements of Article 36 of the </w:t>
      </w:r>
      <w:r>
        <w:rPr>
          <w:color w:val="000000"/>
          <w:shd w:val="clear" w:color="auto" w:fill="FFFFFF"/>
        </w:rPr>
        <w:t>UK GDPR</w:t>
      </w:r>
      <w:r w:rsidRPr="00C976E8">
        <w:rPr>
          <w:color w:val="000000"/>
          <w:shd w:val="clear" w:color="auto" w:fill="FFFFFF"/>
        </w:rPr>
        <w:t>.</w:t>
      </w:r>
    </w:p>
    <w:p w14:paraId="2E8A52B1" w14:textId="254328DB" w:rsidR="00DB64DD" w:rsidRDefault="00DD2D70" w:rsidP="00964777">
      <w:pPr>
        <w:pStyle w:val="Heading3"/>
        <w:spacing w:after="360"/>
      </w:pPr>
      <w:bookmarkStart w:id="65" w:name="_Toc142924967"/>
      <w:r>
        <w:t>Conduct of impact assessments and prior consultation</w:t>
      </w:r>
      <w:bookmarkEnd w:id="65"/>
    </w:p>
    <w:p w14:paraId="6F0D1099" w14:textId="1F24C066" w:rsidR="00DD2D70" w:rsidRDefault="00DD2D70" w:rsidP="00DD2D70">
      <w:pPr>
        <w:spacing w:after="360"/>
      </w:pPr>
      <w:r w:rsidRPr="00C976E8">
        <w:t xml:space="preserve">If a planned processing activity requires the conduct of a data protection impact assessment, such processing may not commence until the impact assessment has been concluded in accordance with the </w:t>
      </w:r>
      <w:r>
        <w:t>requirements</w:t>
      </w:r>
      <w:r w:rsidRPr="00C976E8">
        <w:t xml:space="preserve"> of this policy, the Data Protection Legislation, and the ICO.</w:t>
      </w:r>
    </w:p>
    <w:p w14:paraId="4A08C6E5" w14:textId="2F5753EA" w:rsidR="009B773B" w:rsidRDefault="009B773B" w:rsidP="009B773B">
      <w:pPr>
        <w:pStyle w:val="Heading2"/>
        <w:spacing w:after="360"/>
      </w:pPr>
      <w:bookmarkStart w:id="66" w:name="_Toc142924968"/>
      <w:r>
        <w:lastRenderedPageBreak/>
        <w:t>Transfer of personal data outside the United Kingdom</w:t>
      </w:r>
      <w:bookmarkEnd w:id="66"/>
    </w:p>
    <w:p w14:paraId="36742B01" w14:textId="6D49ABDA" w:rsidR="009B773B" w:rsidRDefault="009B773B" w:rsidP="009B773B">
      <w:pPr>
        <w:pStyle w:val="Heading3"/>
        <w:spacing w:after="360"/>
      </w:pPr>
      <w:bookmarkStart w:id="67" w:name="_Toc142924969"/>
      <w:r>
        <w:t>Transfer to adequate countries and international organisations</w:t>
      </w:r>
      <w:bookmarkEnd w:id="67"/>
    </w:p>
    <w:p w14:paraId="0CD8B3E7" w14:textId="77777777" w:rsidR="00E0379C" w:rsidRPr="00C976E8" w:rsidRDefault="00E0379C" w:rsidP="00E0379C">
      <w:pPr>
        <w:spacing w:after="360"/>
      </w:pPr>
      <w:r w:rsidRPr="00C976E8">
        <w:t xml:space="preserve">Subject to the requirements of this policy, personal data may be transferred by the </w:t>
      </w:r>
      <w:proofErr w:type="gramStart"/>
      <w:r w:rsidRPr="00C976E8">
        <w:t>Library</w:t>
      </w:r>
      <w:proofErr w:type="gramEnd"/>
      <w:r w:rsidRPr="00C976E8">
        <w:t xml:space="preserve"> to a country or international organisation that is outside the </w:t>
      </w:r>
      <w:r>
        <w:t>United Kingdom</w:t>
      </w:r>
      <w:r w:rsidRPr="00C976E8">
        <w:t xml:space="preserve"> and that has been determined to provide an adequate level of protection by the </w:t>
      </w:r>
      <w:r>
        <w:t>Secretary of State in accordance with section 17A of the Act</w:t>
      </w:r>
      <w:r w:rsidRPr="00C976E8">
        <w:t xml:space="preserve">.  </w:t>
      </w:r>
    </w:p>
    <w:p w14:paraId="0714D4DC" w14:textId="707A56AB" w:rsidR="009B773B" w:rsidRDefault="00E0379C" w:rsidP="00E0379C">
      <w:pPr>
        <w:spacing w:after="360"/>
      </w:pPr>
      <w:r>
        <w:t>The website of the ICO should be consulted f</w:t>
      </w:r>
      <w:r w:rsidRPr="00C976E8">
        <w:t xml:space="preserve">or an </w:t>
      </w:r>
      <w:proofErr w:type="gramStart"/>
      <w:r w:rsidRPr="00C976E8">
        <w:t>up to date</w:t>
      </w:r>
      <w:proofErr w:type="gramEnd"/>
      <w:r w:rsidRPr="00C976E8">
        <w:t xml:space="preserve"> list of the countries and international organisations that have been determined to provide an adequate level of protection.</w:t>
      </w:r>
    </w:p>
    <w:p w14:paraId="085E260C" w14:textId="2051413B" w:rsidR="00E0379C" w:rsidRDefault="00E0379C" w:rsidP="00E0379C">
      <w:pPr>
        <w:pStyle w:val="Heading3"/>
        <w:spacing w:after="360"/>
      </w:pPr>
      <w:bookmarkStart w:id="68" w:name="_Toc142924970"/>
      <w:r>
        <w:t>Transfer to third countries or international organisations</w:t>
      </w:r>
      <w:bookmarkEnd w:id="68"/>
    </w:p>
    <w:p w14:paraId="03197DDD" w14:textId="07FBF84C" w:rsidR="00E0379C" w:rsidRDefault="009E5952" w:rsidP="00E0379C">
      <w:pPr>
        <w:spacing w:after="360"/>
      </w:pPr>
      <w:r w:rsidRPr="009E5952">
        <w:t>Personal data may not be transferred to a ‘third’ country or international organisation – that is, a country or international organisation that does not fall under section 18.1 – unless the conditions of this section are satisfied.</w:t>
      </w:r>
    </w:p>
    <w:p w14:paraId="56C9ABF3" w14:textId="7E5E0510" w:rsidR="009E5952" w:rsidRDefault="00AD5F23" w:rsidP="00AD5F23">
      <w:pPr>
        <w:pStyle w:val="Heading4"/>
        <w:spacing w:after="360"/>
      </w:pPr>
      <w:bookmarkStart w:id="69" w:name="_Toc142924971"/>
      <w:r>
        <w:t>Conditions for transfer</w:t>
      </w:r>
      <w:bookmarkEnd w:id="69"/>
    </w:p>
    <w:p w14:paraId="0E3DA616" w14:textId="77777777" w:rsidR="0034778B" w:rsidRPr="00C976E8" w:rsidRDefault="0034778B" w:rsidP="0034778B">
      <w:pPr>
        <w:spacing w:after="360"/>
      </w:pPr>
      <w:r w:rsidRPr="00C976E8">
        <w:t xml:space="preserve">Transfer to a third country or international organisation may only take place if appropriate safeguards are in place in accordance with Articles 46-49 of the </w:t>
      </w:r>
      <w:r>
        <w:t>UK GDPR</w:t>
      </w:r>
      <w:r w:rsidRPr="00C976E8">
        <w:t xml:space="preserve">. </w:t>
      </w:r>
      <w:proofErr w:type="gramStart"/>
      <w:r w:rsidRPr="00C976E8">
        <w:t>In particular, such</w:t>
      </w:r>
      <w:proofErr w:type="gramEnd"/>
      <w:r w:rsidRPr="00C976E8">
        <w:t xml:space="preserve"> safeguards may be set out in a binding contract or through model contract clauses as adopted by a supervisory authority.</w:t>
      </w:r>
    </w:p>
    <w:p w14:paraId="6E1943BA" w14:textId="77777777" w:rsidR="0034778B" w:rsidRPr="00C976E8" w:rsidRDefault="0034778B" w:rsidP="0034778B">
      <w:pPr>
        <w:spacing w:after="360"/>
      </w:pPr>
      <w:r w:rsidRPr="00C976E8">
        <w:t xml:space="preserve">The </w:t>
      </w:r>
      <w:proofErr w:type="gramStart"/>
      <w:r w:rsidRPr="00C976E8">
        <w:t>Library</w:t>
      </w:r>
      <w:proofErr w:type="gramEnd"/>
      <w:r w:rsidRPr="00C976E8">
        <w:t xml:space="preserve"> may make use of the most appropriate mechanism for enabling safe transfer of personal data, provided that such meet the requirements of the Data Protection Legislation.  </w:t>
      </w:r>
    </w:p>
    <w:p w14:paraId="5A481714" w14:textId="77777777" w:rsidR="0034778B" w:rsidRPr="00C976E8" w:rsidRDefault="0034778B" w:rsidP="0034778B">
      <w:pPr>
        <w:spacing w:after="360"/>
      </w:pPr>
      <w:r w:rsidRPr="00C976E8">
        <w:t>All employees are responsible for ensuring appropriate safeguards</w:t>
      </w:r>
      <w:r>
        <w:t xml:space="preserve"> for data transfers to third countries and organisations</w:t>
      </w:r>
      <w:r w:rsidRPr="00C976E8">
        <w:t xml:space="preserve"> are place in respect of activities, projects, systems, collaborations, or similar for which they are responsible.</w:t>
      </w:r>
    </w:p>
    <w:p w14:paraId="13555CC3" w14:textId="1AAA324F" w:rsidR="00AD5F23" w:rsidRDefault="0034778B" w:rsidP="0034778B">
      <w:pPr>
        <w:spacing w:after="360"/>
      </w:pPr>
      <w:r w:rsidRPr="00C976E8">
        <w:lastRenderedPageBreak/>
        <w:t>The Data Protection Officer is responsible for providing advice and assistance to all employees in respect of safeguard arrangements</w:t>
      </w:r>
      <w:r>
        <w:t xml:space="preserve"> for data transfers to third countries and organisations</w:t>
      </w:r>
      <w:r w:rsidRPr="00C976E8">
        <w:t>.</w:t>
      </w:r>
    </w:p>
    <w:p w14:paraId="46471C2B" w14:textId="4FCF01E0" w:rsidR="0034778B" w:rsidRDefault="0034778B" w:rsidP="0034778B">
      <w:pPr>
        <w:pStyle w:val="Heading4"/>
        <w:spacing w:after="360"/>
      </w:pPr>
      <w:bookmarkStart w:id="70" w:name="_Toc142924972"/>
      <w:r>
        <w:t>Recording transfers in the Register</w:t>
      </w:r>
      <w:bookmarkEnd w:id="70"/>
    </w:p>
    <w:p w14:paraId="1D3DBEF4" w14:textId="19FD8A63" w:rsidR="0034778B" w:rsidRDefault="007413FE" w:rsidP="0034778B">
      <w:pPr>
        <w:spacing w:after="360"/>
      </w:pPr>
      <w:r w:rsidRPr="007413FE">
        <w:t xml:space="preserve">The </w:t>
      </w:r>
      <w:proofErr w:type="gramStart"/>
      <w:r w:rsidRPr="007413FE">
        <w:t>Library</w:t>
      </w:r>
      <w:proofErr w:type="gramEnd"/>
      <w:r w:rsidRPr="007413FE">
        <w:t xml:space="preserve"> will maintain and keep up to date a record of data transfers to third countries and organisations by means of the Personal Data Register (the Register).</w:t>
      </w:r>
    </w:p>
    <w:p w14:paraId="1B4D52D9" w14:textId="6B0886F8" w:rsidR="007413FE" w:rsidRDefault="007413FE" w:rsidP="007413FE">
      <w:pPr>
        <w:pStyle w:val="Heading2"/>
        <w:spacing w:after="360"/>
      </w:pPr>
      <w:bookmarkStart w:id="71" w:name="_Toc142924973"/>
      <w:r>
        <w:t>Direct marketing</w:t>
      </w:r>
      <w:bookmarkEnd w:id="71"/>
    </w:p>
    <w:p w14:paraId="3B4F82D3" w14:textId="5F97BAF8" w:rsidR="007413FE" w:rsidRDefault="007413FE" w:rsidP="007413FE">
      <w:pPr>
        <w:pStyle w:val="Heading3"/>
        <w:spacing w:after="360"/>
      </w:pPr>
      <w:bookmarkStart w:id="72" w:name="_Toc142924974"/>
      <w:r>
        <w:t>Conditions</w:t>
      </w:r>
      <w:bookmarkEnd w:id="72"/>
    </w:p>
    <w:p w14:paraId="28DFA37F" w14:textId="77777777" w:rsidR="00221FE1" w:rsidRPr="00C976E8" w:rsidRDefault="00221FE1" w:rsidP="00221FE1">
      <w:pPr>
        <w:spacing w:after="360"/>
      </w:pPr>
      <w:r w:rsidRPr="00C976E8">
        <w:t xml:space="preserve">The </w:t>
      </w:r>
      <w:proofErr w:type="gramStart"/>
      <w:r w:rsidRPr="00C976E8">
        <w:t>Library</w:t>
      </w:r>
      <w:proofErr w:type="gramEnd"/>
      <w:r w:rsidRPr="00C976E8">
        <w:t xml:space="preserve"> </w:t>
      </w:r>
      <w:r>
        <w:t>may</w:t>
      </w:r>
      <w:r w:rsidRPr="00C976E8">
        <w:t xml:space="preserve"> not undert</w:t>
      </w:r>
      <w:r>
        <w:t>ake activities that constitute Direct M</w:t>
      </w:r>
      <w:r w:rsidRPr="00C976E8">
        <w:t>arketing unless the relevant requirements are met, in particular in relation to the Privacy and Electronic Communication Regulations (PECR) and the advice and codes or practices published by the ICO or other advisory authorities.</w:t>
      </w:r>
    </w:p>
    <w:p w14:paraId="26900605" w14:textId="77777777" w:rsidR="00221FE1" w:rsidRPr="00C976E8" w:rsidRDefault="00221FE1" w:rsidP="00221FE1">
      <w:pPr>
        <w:spacing w:after="360"/>
      </w:pPr>
      <w:r w:rsidRPr="00C976E8">
        <w:t>All employees are responsible for ensuring that activities, projects, systems, collaborations, or similar for which they are responsible and that may involve direct marketing are only conducted in accordance with the relevant requirements.</w:t>
      </w:r>
    </w:p>
    <w:p w14:paraId="40F8E6BB" w14:textId="5CE7BA19" w:rsidR="007413FE" w:rsidRDefault="00221FE1" w:rsidP="00221FE1">
      <w:pPr>
        <w:spacing w:after="360"/>
      </w:pPr>
      <w:r w:rsidRPr="00C976E8">
        <w:t xml:space="preserve">The </w:t>
      </w:r>
      <w:r w:rsidR="006503E2">
        <w:t xml:space="preserve">Director of Engagement </w:t>
      </w:r>
      <w:r w:rsidRPr="00C976E8">
        <w:t xml:space="preserve">is responsible for providing advice and assistance to all employees in respect of direct marketing and for ensuring the </w:t>
      </w:r>
      <w:proofErr w:type="gramStart"/>
      <w:r w:rsidRPr="00C976E8">
        <w:t>Library’s</w:t>
      </w:r>
      <w:proofErr w:type="gramEnd"/>
      <w:r w:rsidRPr="00C976E8">
        <w:t xml:space="preserve"> compliance with the rules and regulations for direct marketing.</w:t>
      </w:r>
    </w:p>
    <w:p w14:paraId="622E617F" w14:textId="7B4DFD8D" w:rsidR="00832571" w:rsidRDefault="00832571" w:rsidP="00832571">
      <w:pPr>
        <w:pStyle w:val="Heading3"/>
        <w:spacing w:after="360"/>
      </w:pPr>
      <w:bookmarkStart w:id="73" w:name="_Toc142924975"/>
      <w:r>
        <w:t>Recording activities in the Register</w:t>
      </w:r>
      <w:bookmarkEnd w:id="73"/>
    </w:p>
    <w:p w14:paraId="2E8D6800" w14:textId="2889139B" w:rsidR="00832571" w:rsidRDefault="00C43380" w:rsidP="00832571">
      <w:pPr>
        <w:spacing w:after="360"/>
      </w:pPr>
      <w:r w:rsidRPr="00C43380">
        <w:t xml:space="preserve">The </w:t>
      </w:r>
      <w:proofErr w:type="gramStart"/>
      <w:r w:rsidRPr="00C43380">
        <w:t>Library</w:t>
      </w:r>
      <w:proofErr w:type="gramEnd"/>
      <w:r w:rsidRPr="00C43380">
        <w:t xml:space="preserve"> will maintain and keep up to date a record of its direct marketing activities by means of the Personal Data Register (the Register).</w:t>
      </w:r>
      <w:r>
        <w:t xml:space="preserve"> </w:t>
      </w:r>
    </w:p>
    <w:p w14:paraId="03AA8B0D" w14:textId="7FE1133A" w:rsidR="00C43380" w:rsidRDefault="00C43380" w:rsidP="00C43380">
      <w:pPr>
        <w:pStyle w:val="Heading2"/>
        <w:spacing w:after="360"/>
      </w:pPr>
      <w:bookmarkStart w:id="74" w:name="_Toc142924976"/>
      <w:r>
        <w:lastRenderedPageBreak/>
        <w:t>Close</w:t>
      </w:r>
      <w:r w:rsidR="000F533D">
        <w:t>d</w:t>
      </w:r>
      <w:r>
        <w:t xml:space="preserve"> Circuit Television (CCTV)</w:t>
      </w:r>
      <w:bookmarkEnd w:id="74"/>
    </w:p>
    <w:p w14:paraId="564E52E7" w14:textId="453A765E" w:rsidR="00C43380" w:rsidRDefault="00C43380" w:rsidP="00C43380">
      <w:pPr>
        <w:pStyle w:val="Heading3"/>
        <w:spacing w:after="360"/>
      </w:pPr>
      <w:bookmarkStart w:id="75" w:name="_Toc142924977"/>
      <w:r>
        <w:t>Conditions</w:t>
      </w:r>
      <w:bookmarkEnd w:id="75"/>
    </w:p>
    <w:p w14:paraId="30E16DC9" w14:textId="77777777" w:rsidR="00B27F41" w:rsidRPr="00C976E8" w:rsidRDefault="00B27F41" w:rsidP="00B27F41">
      <w:pPr>
        <w:spacing w:after="360"/>
      </w:pPr>
      <w:r w:rsidRPr="00C976E8">
        <w:t xml:space="preserve">The </w:t>
      </w:r>
      <w:proofErr w:type="gramStart"/>
      <w:r w:rsidRPr="00C976E8">
        <w:t>Library</w:t>
      </w:r>
      <w:proofErr w:type="gramEnd"/>
      <w:r w:rsidRPr="00C976E8">
        <w:t xml:space="preserve"> </w:t>
      </w:r>
      <w:r>
        <w:t>must</w:t>
      </w:r>
      <w:r w:rsidRPr="00C976E8">
        <w:t xml:space="preserve"> only implement a CCTV system or make use of CCTV in compliance with</w:t>
      </w:r>
      <w:r>
        <w:t xml:space="preserve"> relevant legislation, including</w:t>
      </w:r>
      <w:r w:rsidRPr="00C976E8">
        <w:t xml:space="preserve"> the Data Protection Legislation, </w:t>
      </w:r>
      <w:r>
        <w:t>and relevant advice and codes of</w:t>
      </w:r>
      <w:r w:rsidRPr="00C976E8">
        <w:t xml:space="preserve"> practices published by the ICO or other advisory authorities. In particular, the </w:t>
      </w:r>
      <w:proofErr w:type="gramStart"/>
      <w:r w:rsidRPr="00C976E8">
        <w:t>Library’s</w:t>
      </w:r>
      <w:proofErr w:type="gramEnd"/>
      <w:r w:rsidRPr="00C976E8">
        <w:t xml:space="preserve"> use of CCTV should be in accordance with the ICO’s CCTV code of practice</w:t>
      </w:r>
      <w:r>
        <w:t xml:space="preserve"> and the Scottish Government’s n</w:t>
      </w:r>
      <w:r w:rsidRPr="00C976E8">
        <w:t>ational strategy for public space CCTV in Scotland.</w:t>
      </w:r>
    </w:p>
    <w:p w14:paraId="533D8379" w14:textId="77777777" w:rsidR="00B27F41" w:rsidRPr="00C976E8" w:rsidRDefault="00B27F41" w:rsidP="00B27F41">
      <w:pPr>
        <w:spacing w:after="360"/>
      </w:pPr>
      <w:r w:rsidRPr="00C976E8">
        <w:t xml:space="preserve">The </w:t>
      </w:r>
      <w:proofErr w:type="gramStart"/>
      <w:r w:rsidRPr="00C976E8">
        <w:t>Library’s</w:t>
      </w:r>
      <w:proofErr w:type="gramEnd"/>
      <w:r w:rsidRPr="00C976E8">
        <w:t xml:space="preserve"> use of CCTV must be limited to the purposes set out in its registration with the ICO and purposes that are otherwise legitimate or permissible in accordance with legislation or legal requirements.</w:t>
      </w:r>
    </w:p>
    <w:p w14:paraId="26E1F00F" w14:textId="6DFD5588" w:rsidR="00B27F41" w:rsidRDefault="00B27F41" w:rsidP="00C43380">
      <w:pPr>
        <w:spacing w:after="360"/>
      </w:pPr>
      <w:r w:rsidRPr="00C976E8">
        <w:t xml:space="preserve">The Security Manager is responsible for providing advice and assistance to all employees in respect of CCTV and for ensuring the </w:t>
      </w:r>
      <w:proofErr w:type="gramStart"/>
      <w:r w:rsidRPr="00C976E8">
        <w:t>Library’s</w:t>
      </w:r>
      <w:proofErr w:type="gramEnd"/>
      <w:r w:rsidRPr="00C976E8">
        <w:t xml:space="preserve"> compliance with the rules and regulations for the use of CCTV.</w:t>
      </w:r>
    </w:p>
    <w:p w14:paraId="27DD313F" w14:textId="6181D8E2" w:rsidR="00202838" w:rsidRDefault="00202838" w:rsidP="00202838">
      <w:pPr>
        <w:pStyle w:val="Heading3"/>
        <w:spacing w:after="360"/>
      </w:pPr>
      <w:bookmarkStart w:id="76" w:name="_Toc142924978"/>
      <w:r>
        <w:t>CCTV use and users</w:t>
      </w:r>
      <w:bookmarkEnd w:id="76"/>
    </w:p>
    <w:p w14:paraId="60875053" w14:textId="77777777" w:rsidR="005F0AAD" w:rsidRPr="00C976E8" w:rsidRDefault="005F0AAD" w:rsidP="005F0AAD">
      <w:pPr>
        <w:spacing w:after="360"/>
      </w:pPr>
      <w:r w:rsidRPr="00C976E8">
        <w:t xml:space="preserve">Only employees of the </w:t>
      </w:r>
      <w:proofErr w:type="gramStart"/>
      <w:r w:rsidRPr="00C976E8">
        <w:t>Library</w:t>
      </w:r>
      <w:proofErr w:type="gramEnd"/>
      <w:r w:rsidRPr="00C976E8">
        <w:t xml:space="preserve"> with a specific operational requirement may access data captured or recorded by the Library’s CCTV system(s). Staff with an operational requirement to access CCTV data, for example for the purposes of </w:t>
      </w:r>
      <w:r>
        <w:t>ensuring</w:t>
      </w:r>
      <w:r w:rsidRPr="00C976E8">
        <w:t xml:space="preserve"> safety and security, may only do so </w:t>
      </w:r>
      <w:proofErr w:type="gramStart"/>
      <w:r w:rsidRPr="00C976E8">
        <w:t>in the course of</w:t>
      </w:r>
      <w:proofErr w:type="gramEnd"/>
      <w:r w:rsidRPr="00C976E8">
        <w:t xml:space="preserve"> such specific functions, should have such specific functions clearly set out in a job description, and must receive suitable training in the use of CCTV and the Library’s systems, policies, and procedures. </w:t>
      </w:r>
    </w:p>
    <w:p w14:paraId="42217305" w14:textId="7D177A62" w:rsidR="005F0AAD" w:rsidRPr="00C976E8" w:rsidRDefault="005F0AAD" w:rsidP="005F0AAD">
      <w:pPr>
        <w:spacing w:after="360"/>
      </w:pPr>
      <w:r w:rsidRPr="00C976E8">
        <w:t xml:space="preserve">On occasion, employees may process CCTV data beyond the scope of specific activities set out in a job description, for example </w:t>
      </w:r>
      <w:proofErr w:type="gramStart"/>
      <w:r w:rsidRPr="00C976E8">
        <w:t>in the course of</w:t>
      </w:r>
      <w:proofErr w:type="gramEnd"/>
      <w:r w:rsidRPr="00C976E8">
        <w:t xml:space="preserve"> an investigation. In such cases employees must be limited specifically to data relevant to the processing activity and must undertake access to and any further use of the CCTV data in conjunction with</w:t>
      </w:r>
      <w:r>
        <w:t>,</w:t>
      </w:r>
      <w:r w:rsidRPr="00C976E8">
        <w:t xml:space="preserve"> and with the advice and assistance of</w:t>
      </w:r>
      <w:r>
        <w:t>,</w:t>
      </w:r>
      <w:r w:rsidRPr="00C976E8">
        <w:t xml:space="preserve"> the Security</w:t>
      </w:r>
      <w:r>
        <w:t xml:space="preserve"> Manager</w:t>
      </w:r>
      <w:r w:rsidRPr="00C976E8">
        <w:t xml:space="preserve"> and/or the Data Protection Officer.</w:t>
      </w:r>
    </w:p>
    <w:p w14:paraId="18464BC1" w14:textId="77777777" w:rsidR="005F0AAD" w:rsidRPr="00C976E8" w:rsidRDefault="005F0AAD" w:rsidP="005F0AAD">
      <w:pPr>
        <w:spacing w:after="360"/>
      </w:pPr>
      <w:r w:rsidRPr="00C976E8">
        <w:lastRenderedPageBreak/>
        <w:t>CCTV data may be accessible by means of screens at the time of capture (</w:t>
      </w:r>
      <w:proofErr w:type="spellStart"/>
      <w:proofErr w:type="gramStart"/>
      <w:r w:rsidRPr="00C976E8">
        <w:t>ie</w:t>
      </w:r>
      <w:proofErr w:type="spellEnd"/>
      <w:proofErr w:type="gramEnd"/>
      <w:r w:rsidRPr="00C976E8">
        <w:t xml:space="preserve"> live) or </w:t>
      </w:r>
      <w:r>
        <w:t>at a later time</w:t>
      </w:r>
      <w:r w:rsidRPr="00C976E8">
        <w:t xml:space="preserve"> (</w:t>
      </w:r>
      <w:proofErr w:type="spellStart"/>
      <w:r w:rsidRPr="00C976E8">
        <w:t>ie</w:t>
      </w:r>
      <w:proofErr w:type="spellEnd"/>
      <w:r w:rsidRPr="00C976E8">
        <w:t xml:space="preserve"> as recorded data). In all cases the display of CCTV data constitutes data processing. Screens </w:t>
      </w:r>
      <w:proofErr w:type="gramStart"/>
      <w:r w:rsidRPr="00C976E8">
        <w:t>must at all times</w:t>
      </w:r>
      <w:proofErr w:type="gramEnd"/>
      <w:r w:rsidRPr="00C976E8">
        <w:t xml:space="preserve"> be arranged and positioned in such a manner that other persons may not view or otherwise gain access to the data.</w:t>
      </w:r>
    </w:p>
    <w:p w14:paraId="7EDA956A" w14:textId="1A617D0A" w:rsidR="00202838" w:rsidRDefault="005F0AAD" w:rsidP="005F0AAD">
      <w:pPr>
        <w:pStyle w:val="Heading3"/>
        <w:spacing w:after="360"/>
      </w:pPr>
      <w:bookmarkStart w:id="77" w:name="_Toc142924979"/>
      <w:r>
        <w:t>Recording activities in the Register</w:t>
      </w:r>
      <w:bookmarkEnd w:id="77"/>
    </w:p>
    <w:p w14:paraId="2EB1BBA9" w14:textId="5439F606" w:rsidR="009A559F" w:rsidRDefault="009A559F" w:rsidP="005F0AAD">
      <w:pPr>
        <w:spacing w:after="360"/>
      </w:pPr>
      <w:r w:rsidRPr="00C976E8">
        <w:t xml:space="preserve">The </w:t>
      </w:r>
      <w:proofErr w:type="gramStart"/>
      <w:r w:rsidRPr="00C976E8">
        <w:t>Library</w:t>
      </w:r>
      <w:proofErr w:type="gramEnd"/>
      <w:r w:rsidRPr="00C976E8">
        <w:t xml:space="preserve"> will maintain and keep up to date a record of its use of CCTV by means of the </w:t>
      </w:r>
      <w:r>
        <w:t>Personal Data Register</w:t>
      </w:r>
      <w:r w:rsidRPr="00C976E8">
        <w:t xml:space="preserve"> (</w:t>
      </w:r>
      <w:r>
        <w:t>the Register</w:t>
      </w:r>
      <w:r w:rsidRPr="00C976E8">
        <w:t>).</w:t>
      </w:r>
    </w:p>
    <w:p w14:paraId="72B77470" w14:textId="36AFE109" w:rsidR="009A559F" w:rsidRDefault="009A559F" w:rsidP="009A559F">
      <w:pPr>
        <w:pStyle w:val="Heading2"/>
        <w:spacing w:after="360"/>
      </w:pPr>
      <w:bookmarkStart w:id="78" w:name="_Toc142924980"/>
      <w:r>
        <w:t>Freedom of expression, archiving, and research</w:t>
      </w:r>
      <w:bookmarkEnd w:id="78"/>
    </w:p>
    <w:p w14:paraId="30EC6BC5" w14:textId="3004D129" w:rsidR="009A559F" w:rsidRDefault="009A559F" w:rsidP="009A559F">
      <w:pPr>
        <w:pStyle w:val="Heading3"/>
        <w:spacing w:after="360"/>
      </w:pPr>
      <w:bookmarkStart w:id="79" w:name="_Toc142924981"/>
      <w:r>
        <w:t>Processes and procedures</w:t>
      </w:r>
      <w:bookmarkEnd w:id="79"/>
    </w:p>
    <w:p w14:paraId="178020C0" w14:textId="77777777" w:rsidR="00D57B0E" w:rsidRDefault="00D57B0E" w:rsidP="00D57B0E">
      <w:pPr>
        <w:spacing w:after="360"/>
      </w:pPr>
      <w:r>
        <w:t xml:space="preserve">The </w:t>
      </w:r>
      <w:proofErr w:type="gramStart"/>
      <w:r>
        <w:t>Library</w:t>
      </w:r>
      <w:proofErr w:type="gramEnd"/>
      <w:r>
        <w:t xml:space="preserve"> will prepare and maintain appropriate processes, procedures, and guidance in relation to processing of personal data for archiving, research, statistical, and freedom of expression purposes, noting that such have a particular pertinence to the Library’s core aims and objectives.</w:t>
      </w:r>
    </w:p>
    <w:p w14:paraId="70184829" w14:textId="04D003F1" w:rsidR="009A559F" w:rsidRDefault="00D57B0E" w:rsidP="009A559F">
      <w:pPr>
        <w:spacing w:after="360"/>
      </w:pPr>
      <w:r>
        <w:t xml:space="preserve">Such will be prepared and kept up to date by the Data Protection Officer with support from the </w:t>
      </w:r>
      <w:r w:rsidR="006503E2">
        <w:t>Director of Collections, Access, and Research</w:t>
      </w:r>
      <w:r>
        <w:t>, and other roles as appropriate.</w:t>
      </w:r>
    </w:p>
    <w:p w14:paraId="26797585" w14:textId="66C71430" w:rsidR="00D57B0E" w:rsidRDefault="00D57B0E" w:rsidP="00D57B0E">
      <w:pPr>
        <w:pStyle w:val="Heading2"/>
        <w:spacing w:after="360"/>
      </w:pPr>
      <w:bookmarkStart w:id="80" w:name="_Toc142924982"/>
      <w:r>
        <w:t>Roles and responsibilities</w:t>
      </w:r>
      <w:bookmarkEnd w:id="80"/>
    </w:p>
    <w:p w14:paraId="06F6BBB9" w14:textId="6DA2F7FB" w:rsidR="00D57B0E" w:rsidRDefault="00906408" w:rsidP="00906408">
      <w:pPr>
        <w:pStyle w:val="Heading3"/>
        <w:spacing w:after="360"/>
      </w:pPr>
      <w:bookmarkStart w:id="81" w:name="_Toc142924983"/>
      <w:r>
        <w:t>Employees, volunteers, board members, the Chair of the Board, contractors, processors, and suppliers</w:t>
      </w:r>
      <w:bookmarkEnd w:id="81"/>
    </w:p>
    <w:p w14:paraId="5D4B8251" w14:textId="77777777" w:rsidR="00182A3C" w:rsidRDefault="00D80C5E" w:rsidP="00D80C5E">
      <w:pPr>
        <w:pStyle w:val="ListParagraph"/>
        <w:numPr>
          <w:ilvl w:val="0"/>
          <w:numId w:val="27"/>
        </w:numPr>
        <w:spacing w:after="360"/>
      </w:pPr>
      <w:r w:rsidRPr="00D80C5E">
        <w:t>Data subject right</w:t>
      </w:r>
      <w:r>
        <w:t>s</w:t>
      </w:r>
    </w:p>
    <w:p w14:paraId="5A5DC4E0" w14:textId="3228AB97" w:rsidR="00D80C5E" w:rsidRPr="00D80C5E" w:rsidRDefault="00D80C5E" w:rsidP="00182A3C">
      <w:pPr>
        <w:pStyle w:val="ListParagraph"/>
        <w:numPr>
          <w:ilvl w:val="1"/>
          <w:numId w:val="27"/>
        </w:numPr>
        <w:spacing w:after="360"/>
      </w:pPr>
      <w:r w:rsidRPr="00D80C5E">
        <w:t>Forward requests to the Data Protection Officer</w:t>
      </w:r>
      <w:r w:rsidRPr="00D80C5E">
        <w:tab/>
      </w:r>
      <w:r>
        <w:t>(</w:t>
      </w:r>
      <w:r w:rsidRPr="00D80C5E">
        <w:t>10.1</w:t>
      </w:r>
      <w:r>
        <w:t>)</w:t>
      </w:r>
    </w:p>
    <w:p w14:paraId="7E3279A0" w14:textId="77777777" w:rsidR="00182A3C" w:rsidRDefault="000F1616" w:rsidP="000F1616">
      <w:pPr>
        <w:pStyle w:val="ListParagraph"/>
        <w:numPr>
          <w:ilvl w:val="0"/>
          <w:numId w:val="27"/>
        </w:numPr>
        <w:spacing w:after="360"/>
      </w:pPr>
      <w:r w:rsidRPr="000F1616">
        <w:t>Data breaches</w:t>
      </w:r>
    </w:p>
    <w:p w14:paraId="7918E84F" w14:textId="3BAD30B6" w:rsidR="000F1616" w:rsidRPr="000F1616" w:rsidRDefault="000F1616" w:rsidP="00182A3C">
      <w:pPr>
        <w:pStyle w:val="ListParagraph"/>
        <w:numPr>
          <w:ilvl w:val="1"/>
          <w:numId w:val="27"/>
        </w:numPr>
        <w:spacing w:after="360"/>
      </w:pPr>
      <w:r w:rsidRPr="000F1616">
        <w:t>Report these to the Data Protection Officer</w:t>
      </w:r>
      <w:r>
        <w:t xml:space="preserve"> (</w:t>
      </w:r>
      <w:r w:rsidRPr="000F1616">
        <w:t>16.1</w:t>
      </w:r>
      <w:r>
        <w:t>)</w:t>
      </w:r>
    </w:p>
    <w:p w14:paraId="2C4FB468" w14:textId="5074FB30" w:rsidR="00906408" w:rsidRDefault="000F1616" w:rsidP="000F1616">
      <w:pPr>
        <w:pStyle w:val="Heading3"/>
        <w:spacing w:after="360"/>
      </w:pPr>
      <w:bookmarkStart w:id="82" w:name="_Toc142924984"/>
      <w:r>
        <w:lastRenderedPageBreak/>
        <w:t>Employees</w:t>
      </w:r>
      <w:bookmarkEnd w:id="82"/>
    </w:p>
    <w:p w14:paraId="396F94A1" w14:textId="77777777" w:rsidR="00182A3C" w:rsidRDefault="00182A3C" w:rsidP="00182A3C">
      <w:pPr>
        <w:pStyle w:val="ListParagraph"/>
        <w:numPr>
          <w:ilvl w:val="0"/>
          <w:numId w:val="28"/>
        </w:numPr>
        <w:spacing w:after="360"/>
      </w:pPr>
      <w:r w:rsidRPr="00182A3C">
        <w:t>Privacy information</w:t>
      </w:r>
    </w:p>
    <w:p w14:paraId="220617A8" w14:textId="5727C958" w:rsidR="00182A3C" w:rsidRPr="00182A3C" w:rsidRDefault="00182A3C" w:rsidP="00182A3C">
      <w:pPr>
        <w:pStyle w:val="ListParagraph"/>
        <w:numPr>
          <w:ilvl w:val="1"/>
          <w:numId w:val="28"/>
        </w:numPr>
        <w:spacing w:after="360"/>
      </w:pPr>
      <w:r w:rsidRPr="00182A3C">
        <w:t>Prepare and make information available</w:t>
      </w:r>
      <w:r w:rsidRPr="00182A3C">
        <w:tab/>
      </w:r>
      <w:r>
        <w:t>(</w:t>
      </w:r>
      <w:r w:rsidRPr="00182A3C">
        <w:t>9.1</w:t>
      </w:r>
      <w:r>
        <w:t>)</w:t>
      </w:r>
    </w:p>
    <w:p w14:paraId="60F2FC27" w14:textId="7421FFAE" w:rsidR="00182A3C" w:rsidRDefault="00182A3C" w:rsidP="00182A3C">
      <w:pPr>
        <w:pStyle w:val="ListParagraph"/>
        <w:numPr>
          <w:ilvl w:val="0"/>
          <w:numId w:val="28"/>
        </w:numPr>
        <w:spacing w:after="360"/>
      </w:pPr>
      <w:r>
        <w:t>Data protection reviews</w:t>
      </w:r>
    </w:p>
    <w:p w14:paraId="4E382D26" w14:textId="7BFF531A" w:rsidR="003E490B" w:rsidRDefault="003E490B" w:rsidP="003E490B">
      <w:pPr>
        <w:pStyle w:val="ListParagraph"/>
        <w:numPr>
          <w:ilvl w:val="1"/>
          <w:numId w:val="28"/>
        </w:numPr>
        <w:spacing w:after="360"/>
      </w:pPr>
      <w:r>
        <w:t>Conduct reviews when required</w:t>
      </w:r>
      <w:r w:rsidR="00DA2C94">
        <w:t xml:space="preserve"> (8.2)</w:t>
      </w:r>
      <w:r>
        <w:t xml:space="preserve">, including in relation to: </w:t>
      </w:r>
    </w:p>
    <w:p w14:paraId="1B096A93" w14:textId="77777777" w:rsidR="003E490B" w:rsidRDefault="003E490B" w:rsidP="003E490B">
      <w:pPr>
        <w:pStyle w:val="ListParagraph"/>
        <w:numPr>
          <w:ilvl w:val="2"/>
          <w:numId w:val="28"/>
        </w:numPr>
        <w:spacing w:after="360"/>
      </w:pPr>
      <w:r>
        <w:t>The use of data processors (12.1)</w:t>
      </w:r>
    </w:p>
    <w:p w14:paraId="4EDE0934" w14:textId="5C5DF193" w:rsidR="00182A3C" w:rsidRDefault="003E490B" w:rsidP="003E490B">
      <w:pPr>
        <w:pStyle w:val="ListParagraph"/>
        <w:numPr>
          <w:ilvl w:val="2"/>
          <w:numId w:val="28"/>
        </w:numPr>
        <w:spacing w:after="360"/>
      </w:pPr>
      <w:r>
        <w:t xml:space="preserve">The </w:t>
      </w:r>
      <w:proofErr w:type="gramStart"/>
      <w:r>
        <w:t>Library</w:t>
      </w:r>
      <w:proofErr w:type="gramEnd"/>
      <w:r>
        <w:t xml:space="preserve"> as a data processor (13.1)</w:t>
      </w:r>
    </w:p>
    <w:p w14:paraId="7455A32A" w14:textId="5DADF787" w:rsidR="00BC4850" w:rsidRDefault="00BC4850" w:rsidP="00BC4850">
      <w:pPr>
        <w:pStyle w:val="ListParagraph"/>
        <w:numPr>
          <w:ilvl w:val="2"/>
          <w:numId w:val="28"/>
        </w:numPr>
        <w:spacing w:after="360"/>
      </w:pPr>
      <w:r w:rsidRPr="00BC4850">
        <w:t xml:space="preserve">The </w:t>
      </w:r>
      <w:proofErr w:type="gramStart"/>
      <w:r w:rsidRPr="00BC4850">
        <w:t>Library</w:t>
      </w:r>
      <w:proofErr w:type="gramEnd"/>
      <w:r w:rsidRPr="00BC4850">
        <w:t xml:space="preserve"> as a joint controller</w:t>
      </w:r>
      <w:r>
        <w:t xml:space="preserve"> (</w:t>
      </w:r>
      <w:r w:rsidRPr="00BC4850">
        <w:t>14.1</w:t>
      </w:r>
      <w:r>
        <w:t>)</w:t>
      </w:r>
    </w:p>
    <w:p w14:paraId="5896776C" w14:textId="47B230F9" w:rsidR="00BC4850" w:rsidRDefault="00BC4850" w:rsidP="00AE31BB">
      <w:pPr>
        <w:pStyle w:val="ListParagraph"/>
        <w:numPr>
          <w:ilvl w:val="0"/>
          <w:numId w:val="28"/>
        </w:numPr>
        <w:spacing w:after="360"/>
      </w:pPr>
      <w:r>
        <w:t>Personal Data Register</w:t>
      </w:r>
    </w:p>
    <w:p w14:paraId="16CDFCAB" w14:textId="77777777" w:rsidR="00AE31BB" w:rsidRDefault="00AE31BB" w:rsidP="00AE31BB">
      <w:pPr>
        <w:pStyle w:val="ListParagraph"/>
        <w:numPr>
          <w:ilvl w:val="1"/>
          <w:numId w:val="28"/>
        </w:numPr>
        <w:spacing w:after="360"/>
      </w:pPr>
      <w:r>
        <w:t>Prepare and keep Register records up to date (7.2), including in relation to:</w:t>
      </w:r>
    </w:p>
    <w:p w14:paraId="7762F147" w14:textId="77777777" w:rsidR="00AE31BB" w:rsidRDefault="00AE31BB" w:rsidP="00AE31BB">
      <w:pPr>
        <w:pStyle w:val="ListParagraph"/>
        <w:numPr>
          <w:ilvl w:val="2"/>
          <w:numId w:val="28"/>
        </w:numPr>
        <w:spacing w:after="360"/>
      </w:pPr>
      <w:r>
        <w:t>Special categories of personal data (11.3)</w:t>
      </w:r>
    </w:p>
    <w:p w14:paraId="29CF23BC" w14:textId="77777777" w:rsidR="00AE31BB" w:rsidRDefault="00AE31BB" w:rsidP="00AE31BB">
      <w:pPr>
        <w:pStyle w:val="ListParagraph"/>
        <w:numPr>
          <w:ilvl w:val="2"/>
          <w:numId w:val="28"/>
        </w:numPr>
        <w:spacing w:after="360"/>
      </w:pPr>
      <w:r>
        <w:t>The use of data processors (12.2)</w:t>
      </w:r>
    </w:p>
    <w:p w14:paraId="0A9AAF5A" w14:textId="77777777" w:rsidR="00AE31BB" w:rsidRDefault="00AE31BB" w:rsidP="00AE31BB">
      <w:pPr>
        <w:pStyle w:val="ListParagraph"/>
        <w:numPr>
          <w:ilvl w:val="2"/>
          <w:numId w:val="28"/>
        </w:numPr>
        <w:spacing w:after="360"/>
      </w:pPr>
      <w:r>
        <w:t xml:space="preserve">The </w:t>
      </w:r>
      <w:proofErr w:type="gramStart"/>
      <w:r>
        <w:t>Library</w:t>
      </w:r>
      <w:proofErr w:type="gramEnd"/>
      <w:r>
        <w:t xml:space="preserve"> as a data processor (13.2)</w:t>
      </w:r>
    </w:p>
    <w:p w14:paraId="6B45D12E" w14:textId="77777777" w:rsidR="00AE31BB" w:rsidRDefault="00AE31BB" w:rsidP="00AE31BB">
      <w:pPr>
        <w:pStyle w:val="ListParagraph"/>
        <w:numPr>
          <w:ilvl w:val="2"/>
          <w:numId w:val="28"/>
        </w:numPr>
        <w:spacing w:after="360"/>
      </w:pPr>
      <w:r>
        <w:t xml:space="preserve">The </w:t>
      </w:r>
      <w:proofErr w:type="gramStart"/>
      <w:r>
        <w:t>Library</w:t>
      </w:r>
      <w:proofErr w:type="gramEnd"/>
      <w:r>
        <w:t xml:space="preserve"> as a joint controller (14.2)</w:t>
      </w:r>
    </w:p>
    <w:p w14:paraId="7076C878" w14:textId="368B1B56" w:rsidR="00AE31BB" w:rsidRDefault="00AE31BB" w:rsidP="00AE31BB">
      <w:pPr>
        <w:pStyle w:val="ListParagraph"/>
        <w:numPr>
          <w:ilvl w:val="2"/>
          <w:numId w:val="28"/>
        </w:numPr>
        <w:spacing w:after="360"/>
      </w:pPr>
      <w:r>
        <w:t>Transfer to third countries or international organisations</w:t>
      </w:r>
      <w:r w:rsidR="006F30A9">
        <w:t xml:space="preserve"> (</w:t>
      </w:r>
      <w:r>
        <w:t>18.2</w:t>
      </w:r>
      <w:r w:rsidR="006F30A9">
        <w:t>)</w:t>
      </w:r>
    </w:p>
    <w:p w14:paraId="2F69FA7B" w14:textId="366818C9" w:rsidR="00AE31BB" w:rsidRDefault="00AE31BB" w:rsidP="00AE31BB">
      <w:pPr>
        <w:pStyle w:val="ListParagraph"/>
        <w:numPr>
          <w:ilvl w:val="2"/>
          <w:numId w:val="28"/>
        </w:numPr>
        <w:spacing w:after="360"/>
      </w:pPr>
      <w:r>
        <w:t>Direct marketing</w:t>
      </w:r>
      <w:r w:rsidR="006F30A9">
        <w:t xml:space="preserve"> (</w:t>
      </w:r>
      <w:r>
        <w:t>19.2</w:t>
      </w:r>
      <w:r w:rsidR="006F30A9">
        <w:t>)</w:t>
      </w:r>
    </w:p>
    <w:p w14:paraId="27C8C079" w14:textId="77777777" w:rsidR="00B91645" w:rsidRDefault="00B91645" w:rsidP="00B91645">
      <w:pPr>
        <w:pStyle w:val="ListParagraph"/>
        <w:numPr>
          <w:ilvl w:val="0"/>
          <w:numId w:val="28"/>
        </w:numPr>
        <w:spacing w:after="360"/>
      </w:pPr>
      <w:r>
        <w:t>Special Categories Data Processing Document</w:t>
      </w:r>
      <w:r>
        <w:tab/>
      </w:r>
    </w:p>
    <w:p w14:paraId="5182EAE2" w14:textId="77777777" w:rsidR="00B91645" w:rsidRDefault="00B91645" w:rsidP="00B91645">
      <w:pPr>
        <w:pStyle w:val="ListParagraph"/>
        <w:numPr>
          <w:ilvl w:val="1"/>
          <w:numId w:val="28"/>
        </w:numPr>
        <w:spacing w:after="360"/>
      </w:pPr>
      <w:r>
        <w:t>Prepare document in advance when required (11.2)</w:t>
      </w:r>
    </w:p>
    <w:p w14:paraId="7C4F6A9B" w14:textId="77777777" w:rsidR="00B91645" w:rsidRDefault="00B91645" w:rsidP="00B91645">
      <w:pPr>
        <w:pStyle w:val="ListParagraph"/>
        <w:numPr>
          <w:ilvl w:val="0"/>
          <w:numId w:val="28"/>
        </w:numPr>
        <w:spacing w:after="360"/>
      </w:pPr>
      <w:r>
        <w:t xml:space="preserve">Data protection impact assessments </w:t>
      </w:r>
    </w:p>
    <w:p w14:paraId="2679BF1D" w14:textId="77777777" w:rsidR="00B91645" w:rsidRDefault="00B91645" w:rsidP="00B91645">
      <w:pPr>
        <w:pStyle w:val="ListParagraph"/>
        <w:numPr>
          <w:ilvl w:val="1"/>
          <w:numId w:val="28"/>
        </w:numPr>
        <w:spacing w:after="360"/>
      </w:pPr>
      <w:r>
        <w:t>Conduct assessments in advance when required (17.1)</w:t>
      </w:r>
    </w:p>
    <w:p w14:paraId="739F5979" w14:textId="77777777" w:rsidR="00B91645" w:rsidRDefault="00B91645" w:rsidP="00B91645">
      <w:pPr>
        <w:pStyle w:val="ListParagraph"/>
        <w:numPr>
          <w:ilvl w:val="0"/>
          <w:numId w:val="28"/>
        </w:numPr>
        <w:spacing w:after="360"/>
      </w:pPr>
      <w:r>
        <w:t xml:space="preserve">Transfer to third countries or international organisations </w:t>
      </w:r>
      <w:r>
        <w:tab/>
      </w:r>
    </w:p>
    <w:p w14:paraId="27A57B4D" w14:textId="77777777" w:rsidR="00B91645" w:rsidRDefault="00B91645" w:rsidP="00B91645">
      <w:pPr>
        <w:pStyle w:val="ListParagraph"/>
        <w:numPr>
          <w:ilvl w:val="1"/>
          <w:numId w:val="28"/>
        </w:numPr>
        <w:spacing w:after="360"/>
      </w:pPr>
      <w:r>
        <w:t>Meet transfer conditions in advance when required (18.2)</w:t>
      </w:r>
    </w:p>
    <w:p w14:paraId="3113222D" w14:textId="77777777" w:rsidR="00B91645" w:rsidRDefault="00B91645" w:rsidP="00B91645">
      <w:pPr>
        <w:pStyle w:val="ListParagraph"/>
        <w:numPr>
          <w:ilvl w:val="0"/>
          <w:numId w:val="28"/>
        </w:numPr>
        <w:spacing w:after="360"/>
      </w:pPr>
      <w:r>
        <w:t xml:space="preserve">Direct marketing </w:t>
      </w:r>
      <w:r>
        <w:tab/>
      </w:r>
    </w:p>
    <w:p w14:paraId="1278028E" w14:textId="77777777" w:rsidR="00B91645" w:rsidRDefault="00B91645" w:rsidP="00B91645">
      <w:pPr>
        <w:pStyle w:val="ListParagraph"/>
        <w:numPr>
          <w:ilvl w:val="1"/>
          <w:numId w:val="28"/>
        </w:numPr>
        <w:spacing w:after="360"/>
      </w:pPr>
      <w:r>
        <w:t>Meet conditions in advance when required (19.1)</w:t>
      </w:r>
    </w:p>
    <w:p w14:paraId="3C44D05B" w14:textId="77777777" w:rsidR="00B91645" w:rsidRDefault="00B91645" w:rsidP="00B91645">
      <w:pPr>
        <w:pStyle w:val="ListParagraph"/>
        <w:numPr>
          <w:ilvl w:val="0"/>
          <w:numId w:val="28"/>
        </w:numPr>
        <w:spacing w:after="360"/>
      </w:pPr>
      <w:r>
        <w:t xml:space="preserve">Training and support </w:t>
      </w:r>
      <w:r>
        <w:tab/>
      </w:r>
    </w:p>
    <w:p w14:paraId="47347DB2" w14:textId="0B6384CD" w:rsidR="00B91645" w:rsidRDefault="00B91645" w:rsidP="00B91645">
      <w:pPr>
        <w:pStyle w:val="ListParagraph"/>
        <w:numPr>
          <w:ilvl w:val="1"/>
          <w:numId w:val="28"/>
        </w:numPr>
        <w:spacing w:after="360"/>
      </w:pPr>
      <w:r>
        <w:t>Consult guidance, policies, and procedures and seek advice and support (23)</w:t>
      </w:r>
    </w:p>
    <w:p w14:paraId="54CB3848" w14:textId="33399311" w:rsidR="00B91645" w:rsidRDefault="00B91645" w:rsidP="00B91645">
      <w:pPr>
        <w:pStyle w:val="Heading3"/>
        <w:spacing w:after="360"/>
      </w:pPr>
      <w:bookmarkStart w:id="83" w:name="_Toc142924985"/>
      <w:r>
        <w:t>Managers</w:t>
      </w:r>
      <w:bookmarkEnd w:id="83"/>
    </w:p>
    <w:p w14:paraId="0D765F6E" w14:textId="77777777" w:rsidR="002E45CE" w:rsidRDefault="002E45CE" w:rsidP="002E45CE">
      <w:pPr>
        <w:pStyle w:val="ListParagraph"/>
        <w:numPr>
          <w:ilvl w:val="0"/>
          <w:numId w:val="29"/>
        </w:numPr>
        <w:spacing w:after="360"/>
      </w:pPr>
      <w:r>
        <w:t>Data breaches</w:t>
      </w:r>
      <w:r>
        <w:tab/>
      </w:r>
    </w:p>
    <w:p w14:paraId="61F08471" w14:textId="77777777" w:rsidR="002E45CE" w:rsidRDefault="002E45CE" w:rsidP="002E45CE">
      <w:pPr>
        <w:pStyle w:val="ListParagraph"/>
        <w:numPr>
          <w:ilvl w:val="1"/>
          <w:numId w:val="29"/>
        </w:numPr>
        <w:spacing w:after="360"/>
      </w:pPr>
      <w:r>
        <w:t>Forward reports of breaches to the Data Protection Officer (16.1)</w:t>
      </w:r>
    </w:p>
    <w:p w14:paraId="7D65F1A8" w14:textId="77777777" w:rsidR="002E45CE" w:rsidRDefault="002E45CE" w:rsidP="002E45CE">
      <w:pPr>
        <w:pStyle w:val="ListParagraph"/>
        <w:numPr>
          <w:ilvl w:val="0"/>
          <w:numId w:val="29"/>
        </w:numPr>
        <w:spacing w:after="360"/>
      </w:pPr>
      <w:r>
        <w:lastRenderedPageBreak/>
        <w:t>Training and support</w:t>
      </w:r>
      <w:r>
        <w:tab/>
      </w:r>
    </w:p>
    <w:p w14:paraId="1BAAF07C" w14:textId="5670B9DB" w:rsidR="00B91645" w:rsidRDefault="002E45CE" w:rsidP="002E45CE">
      <w:pPr>
        <w:pStyle w:val="ListParagraph"/>
        <w:numPr>
          <w:ilvl w:val="1"/>
          <w:numId w:val="29"/>
        </w:numPr>
        <w:spacing w:after="360"/>
      </w:pPr>
      <w:r>
        <w:t>Make training and support available and known to direct reports and new starts (23)</w:t>
      </w:r>
    </w:p>
    <w:p w14:paraId="5ED28A3E" w14:textId="7B7A645C" w:rsidR="002E45CE" w:rsidRDefault="002E45CE" w:rsidP="002E45CE">
      <w:pPr>
        <w:pStyle w:val="Heading3"/>
        <w:spacing w:after="360"/>
      </w:pPr>
      <w:bookmarkStart w:id="84" w:name="_Toc142924986"/>
      <w:r>
        <w:t>Senior Responsible Officers</w:t>
      </w:r>
      <w:bookmarkEnd w:id="84"/>
    </w:p>
    <w:p w14:paraId="5E3952E3" w14:textId="77777777" w:rsidR="00F54B24" w:rsidRDefault="00F54B24" w:rsidP="00F54B24">
      <w:pPr>
        <w:pStyle w:val="ListParagraph"/>
        <w:numPr>
          <w:ilvl w:val="0"/>
          <w:numId w:val="30"/>
        </w:numPr>
        <w:spacing w:after="360"/>
      </w:pPr>
      <w:r w:rsidRPr="00F54B24">
        <w:t>Personal Data Register</w:t>
      </w:r>
      <w:r w:rsidRPr="00F54B24">
        <w:tab/>
        <w:t xml:space="preserve"> </w:t>
      </w:r>
    </w:p>
    <w:p w14:paraId="59F2A5AA" w14:textId="57B29090" w:rsidR="002E45CE" w:rsidRDefault="00F54B24" w:rsidP="00F54B24">
      <w:pPr>
        <w:pStyle w:val="ListParagraph"/>
        <w:numPr>
          <w:ilvl w:val="1"/>
          <w:numId w:val="30"/>
        </w:numPr>
        <w:spacing w:after="360"/>
      </w:pPr>
      <w:r w:rsidRPr="00F54B24">
        <w:t>Monitor and ensure information is kept up to date</w:t>
      </w:r>
      <w:r>
        <w:t xml:space="preserve"> (</w:t>
      </w:r>
      <w:r w:rsidRPr="00F54B24">
        <w:t>7.2</w:t>
      </w:r>
      <w:r>
        <w:t>)</w:t>
      </w:r>
    </w:p>
    <w:p w14:paraId="46E27AD5" w14:textId="48561DB0" w:rsidR="00F54B24" w:rsidRDefault="00F54B24" w:rsidP="00F54B24">
      <w:pPr>
        <w:pStyle w:val="Heading3"/>
        <w:spacing w:after="360"/>
      </w:pPr>
      <w:bookmarkStart w:id="85" w:name="_Toc142924987"/>
      <w:r>
        <w:t>Library Leadership Team</w:t>
      </w:r>
      <w:bookmarkEnd w:id="85"/>
    </w:p>
    <w:p w14:paraId="79EF0BE5" w14:textId="77777777" w:rsidR="001A4AC7" w:rsidRDefault="001A4AC7" w:rsidP="001A4AC7">
      <w:pPr>
        <w:pStyle w:val="ListParagraph"/>
        <w:numPr>
          <w:ilvl w:val="0"/>
          <w:numId w:val="30"/>
        </w:numPr>
        <w:spacing w:after="360"/>
      </w:pPr>
      <w:r>
        <w:t>Personal Data Register</w:t>
      </w:r>
      <w:r>
        <w:tab/>
      </w:r>
    </w:p>
    <w:p w14:paraId="08E1B4D0" w14:textId="77777777" w:rsidR="001A4AC7" w:rsidRDefault="001A4AC7" w:rsidP="001A4AC7">
      <w:pPr>
        <w:pStyle w:val="ListParagraph"/>
        <w:numPr>
          <w:ilvl w:val="1"/>
          <w:numId w:val="30"/>
        </w:numPr>
        <w:spacing w:after="360"/>
      </w:pPr>
      <w:r>
        <w:t>Review and monitor the Register (7.2)</w:t>
      </w:r>
    </w:p>
    <w:p w14:paraId="0091B235" w14:textId="77777777" w:rsidR="001A4AC7" w:rsidRDefault="001A4AC7" w:rsidP="001A4AC7">
      <w:pPr>
        <w:pStyle w:val="ListParagraph"/>
        <w:numPr>
          <w:ilvl w:val="0"/>
          <w:numId w:val="30"/>
        </w:numPr>
        <w:spacing w:after="360"/>
      </w:pPr>
      <w:r>
        <w:t>Training and support</w:t>
      </w:r>
    </w:p>
    <w:p w14:paraId="4C03082E" w14:textId="3B1CF240" w:rsidR="00F54B24" w:rsidRDefault="001A4AC7" w:rsidP="001A4AC7">
      <w:pPr>
        <w:pStyle w:val="ListParagraph"/>
        <w:numPr>
          <w:ilvl w:val="1"/>
          <w:numId w:val="30"/>
        </w:numPr>
        <w:spacing w:after="360"/>
      </w:pPr>
      <w:r>
        <w:t>Help to determine frequency and scope of training and guidance (23)</w:t>
      </w:r>
    </w:p>
    <w:p w14:paraId="1ED1427A" w14:textId="17D06A30" w:rsidR="001A4AC7" w:rsidRDefault="00A86CC8" w:rsidP="001A4AC7">
      <w:pPr>
        <w:pStyle w:val="Heading3"/>
        <w:spacing w:after="360"/>
      </w:pPr>
      <w:bookmarkStart w:id="86" w:name="_Toc142924988"/>
      <w:r>
        <w:t>Data Protection Officer</w:t>
      </w:r>
      <w:bookmarkEnd w:id="86"/>
    </w:p>
    <w:p w14:paraId="22C6BBA3" w14:textId="77777777" w:rsidR="00A21B33" w:rsidRDefault="00A21B33" w:rsidP="00A21B33">
      <w:pPr>
        <w:pStyle w:val="ListParagraph"/>
        <w:numPr>
          <w:ilvl w:val="0"/>
          <w:numId w:val="31"/>
        </w:numPr>
        <w:spacing w:after="360"/>
      </w:pPr>
      <w:r>
        <w:t>Provide advice and assistance, including in relation to:</w:t>
      </w:r>
    </w:p>
    <w:p w14:paraId="006EA6D3" w14:textId="05F3B3A5" w:rsidR="00A21B33" w:rsidRDefault="00A21B33" w:rsidP="00A21B33">
      <w:pPr>
        <w:pStyle w:val="ListParagraph"/>
        <w:numPr>
          <w:ilvl w:val="1"/>
          <w:numId w:val="31"/>
        </w:numPr>
        <w:spacing w:after="360"/>
      </w:pPr>
      <w:r>
        <w:t>Privacy notices</w:t>
      </w:r>
      <w:r w:rsidR="00FF5F12">
        <w:t xml:space="preserve"> (</w:t>
      </w:r>
      <w:r>
        <w:t>9.1</w:t>
      </w:r>
      <w:r w:rsidR="00FF5F12">
        <w:t>)</w:t>
      </w:r>
    </w:p>
    <w:p w14:paraId="27D9685E" w14:textId="1B205976" w:rsidR="00A21B33" w:rsidRDefault="00A21B33" w:rsidP="00A21B33">
      <w:pPr>
        <w:pStyle w:val="ListParagraph"/>
        <w:numPr>
          <w:ilvl w:val="1"/>
          <w:numId w:val="31"/>
        </w:numPr>
        <w:spacing w:after="360"/>
      </w:pPr>
      <w:r>
        <w:t>Data protection reviews</w:t>
      </w:r>
      <w:r w:rsidR="00FF5F12">
        <w:t xml:space="preserve"> (</w:t>
      </w:r>
      <w:r>
        <w:t>8.2</w:t>
      </w:r>
      <w:r w:rsidR="00FF5F12">
        <w:t>)</w:t>
      </w:r>
    </w:p>
    <w:p w14:paraId="16BC5988" w14:textId="44E77A83" w:rsidR="00A21B33" w:rsidRDefault="00A21B33" w:rsidP="00A21B33">
      <w:pPr>
        <w:pStyle w:val="ListParagraph"/>
        <w:numPr>
          <w:ilvl w:val="1"/>
          <w:numId w:val="31"/>
        </w:numPr>
        <w:spacing w:after="360"/>
      </w:pPr>
      <w:r>
        <w:t>Special Categories Data Processing Document</w:t>
      </w:r>
      <w:r w:rsidR="00FF5F12">
        <w:t xml:space="preserve"> (</w:t>
      </w:r>
      <w:r>
        <w:t>11.2</w:t>
      </w:r>
      <w:r w:rsidR="00FF5F12">
        <w:t>)</w:t>
      </w:r>
    </w:p>
    <w:p w14:paraId="155C9556" w14:textId="39493A66" w:rsidR="00A21B33" w:rsidRDefault="00A21B33" w:rsidP="00A21B33">
      <w:pPr>
        <w:pStyle w:val="ListParagraph"/>
        <w:numPr>
          <w:ilvl w:val="1"/>
          <w:numId w:val="31"/>
        </w:numPr>
        <w:spacing w:after="360"/>
      </w:pPr>
      <w:r>
        <w:t>The use of data processors</w:t>
      </w:r>
      <w:r w:rsidR="00FF5F12">
        <w:t xml:space="preserve"> (</w:t>
      </w:r>
      <w:r>
        <w:t>12.1</w:t>
      </w:r>
      <w:r w:rsidR="00FF5F12">
        <w:t>)</w:t>
      </w:r>
    </w:p>
    <w:p w14:paraId="08647726" w14:textId="516E83AB" w:rsidR="00A21B33" w:rsidRDefault="00A21B33" w:rsidP="00A21B33">
      <w:pPr>
        <w:pStyle w:val="ListParagraph"/>
        <w:numPr>
          <w:ilvl w:val="1"/>
          <w:numId w:val="31"/>
        </w:numPr>
        <w:spacing w:after="360"/>
      </w:pPr>
      <w:r>
        <w:t xml:space="preserve">The </w:t>
      </w:r>
      <w:proofErr w:type="gramStart"/>
      <w:r>
        <w:t>Library</w:t>
      </w:r>
      <w:proofErr w:type="gramEnd"/>
      <w:r>
        <w:t xml:space="preserve"> as a data processor</w:t>
      </w:r>
      <w:r w:rsidR="00FF5F12">
        <w:t xml:space="preserve"> (</w:t>
      </w:r>
      <w:r>
        <w:t>13.1</w:t>
      </w:r>
      <w:r w:rsidR="00FF5F12">
        <w:t>)</w:t>
      </w:r>
    </w:p>
    <w:p w14:paraId="1D9F5695" w14:textId="491CE26C" w:rsidR="00A21B33" w:rsidRDefault="00A21B33" w:rsidP="00A21B33">
      <w:pPr>
        <w:pStyle w:val="ListParagraph"/>
        <w:numPr>
          <w:ilvl w:val="1"/>
          <w:numId w:val="31"/>
        </w:numPr>
        <w:spacing w:after="360"/>
      </w:pPr>
      <w:r>
        <w:t xml:space="preserve">The </w:t>
      </w:r>
      <w:proofErr w:type="gramStart"/>
      <w:r>
        <w:t>Library</w:t>
      </w:r>
      <w:proofErr w:type="gramEnd"/>
      <w:r>
        <w:t xml:space="preserve"> as a joint controller</w:t>
      </w:r>
      <w:r w:rsidR="00FF5F12">
        <w:t xml:space="preserve"> (</w:t>
      </w:r>
      <w:r>
        <w:t>14.1</w:t>
      </w:r>
      <w:r w:rsidR="00FF5F12">
        <w:t>)</w:t>
      </w:r>
    </w:p>
    <w:p w14:paraId="575B22C8" w14:textId="7CE44A90" w:rsidR="00A21B33" w:rsidRDefault="00A21B33" w:rsidP="00A21B33">
      <w:pPr>
        <w:pStyle w:val="ListParagraph"/>
        <w:numPr>
          <w:ilvl w:val="1"/>
          <w:numId w:val="31"/>
        </w:numPr>
        <w:spacing w:after="360"/>
      </w:pPr>
      <w:r>
        <w:t>The Personal Data Register</w:t>
      </w:r>
      <w:r w:rsidR="00FF5F12">
        <w:t xml:space="preserve"> (</w:t>
      </w:r>
      <w:r>
        <w:t>7.2</w:t>
      </w:r>
      <w:r w:rsidR="00FF5F12">
        <w:t>)</w:t>
      </w:r>
    </w:p>
    <w:p w14:paraId="49D013D2" w14:textId="0E4F9FC5" w:rsidR="00A21B33" w:rsidRDefault="00A21B33" w:rsidP="00A21B33">
      <w:pPr>
        <w:pStyle w:val="ListParagraph"/>
        <w:numPr>
          <w:ilvl w:val="1"/>
          <w:numId w:val="31"/>
        </w:numPr>
        <w:spacing w:after="360"/>
      </w:pPr>
      <w:r>
        <w:t>Data protection impact assessments</w:t>
      </w:r>
      <w:r w:rsidR="00FF5F12">
        <w:t xml:space="preserve"> (</w:t>
      </w:r>
      <w:r>
        <w:t>17.1</w:t>
      </w:r>
      <w:r w:rsidR="00FF5F12">
        <w:t>)</w:t>
      </w:r>
    </w:p>
    <w:p w14:paraId="5D58F6F4" w14:textId="4742650D" w:rsidR="00A21B33" w:rsidRDefault="00A21B33" w:rsidP="00A21B33">
      <w:pPr>
        <w:pStyle w:val="ListParagraph"/>
        <w:numPr>
          <w:ilvl w:val="1"/>
          <w:numId w:val="31"/>
        </w:numPr>
        <w:spacing w:after="360"/>
      </w:pPr>
      <w:r>
        <w:t>Transfer to third countries or international organisations</w:t>
      </w:r>
      <w:r w:rsidR="00FF5F12">
        <w:t xml:space="preserve"> (</w:t>
      </w:r>
      <w:r>
        <w:t>18.2</w:t>
      </w:r>
      <w:r w:rsidR="00FF5F12">
        <w:t>)</w:t>
      </w:r>
    </w:p>
    <w:p w14:paraId="24E709A8" w14:textId="77777777" w:rsidR="00A21B33" w:rsidRDefault="00A21B33" w:rsidP="00A21B33">
      <w:pPr>
        <w:pStyle w:val="ListParagraph"/>
        <w:numPr>
          <w:ilvl w:val="0"/>
          <w:numId w:val="31"/>
        </w:numPr>
        <w:spacing w:after="360"/>
      </w:pPr>
      <w:r>
        <w:t>Privacy notices</w:t>
      </w:r>
    </w:p>
    <w:p w14:paraId="3906D24C" w14:textId="7DD9E92E" w:rsidR="00A21B33" w:rsidRDefault="00A21B33" w:rsidP="00A21B33">
      <w:pPr>
        <w:pStyle w:val="ListParagraph"/>
        <w:numPr>
          <w:ilvl w:val="1"/>
          <w:numId w:val="31"/>
        </w:numPr>
        <w:spacing w:after="360"/>
      </w:pPr>
      <w:r>
        <w:t>Maintain existing notices and support preparation and publication of new notices</w:t>
      </w:r>
      <w:r w:rsidR="00FF5F12">
        <w:t xml:space="preserve"> (</w:t>
      </w:r>
      <w:r>
        <w:t>9.1</w:t>
      </w:r>
      <w:r w:rsidR="00FF5F12">
        <w:t>)</w:t>
      </w:r>
    </w:p>
    <w:p w14:paraId="3DC88FA2" w14:textId="77777777" w:rsidR="00A21B33" w:rsidRDefault="00A21B33" w:rsidP="00A21B33">
      <w:pPr>
        <w:pStyle w:val="ListParagraph"/>
        <w:numPr>
          <w:ilvl w:val="0"/>
          <w:numId w:val="31"/>
        </w:numPr>
        <w:spacing w:after="360"/>
      </w:pPr>
      <w:r>
        <w:t>Data subject rights</w:t>
      </w:r>
      <w:r>
        <w:tab/>
      </w:r>
    </w:p>
    <w:p w14:paraId="01B2E407" w14:textId="15D37B39" w:rsidR="00A21B33" w:rsidRDefault="00A21B33" w:rsidP="00A21B33">
      <w:pPr>
        <w:pStyle w:val="ListParagraph"/>
        <w:numPr>
          <w:ilvl w:val="1"/>
          <w:numId w:val="31"/>
        </w:numPr>
        <w:spacing w:after="360"/>
      </w:pPr>
      <w:r>
        <w:t>Coordinate handling and response to subject rights requests</w:t>
      </w:r>
      <w:r w:rsidR="00FF5F12">
        <w:t xml:space="preserve"> (</w:t>
      </w:r>
      <w:r>
        <w:t>10.3</w:t>
      </w:r>
      <w:r w:rsidR="00FF5F12">
        <w:t>)</w:t>
      </w:r>
    </w:p>
    <w:p w14:paraId="55BE776A" w14:textId="3EE6AECD" w:rsidR="00A21B33" w:rsidRDefault="00A21B33" w:rsidP="00A21B33">
      <w:pPr>
        <w:pStyle w:val="ListParagraph"/>
        <w:numPr>
          <w:ilvl w:val="1"/>
          <w:numId w:val="31"/>
        </w:numPr>
        <w:spacing w:after="360"/>
      </w:pPr>
      <w:r>
        <w:t>Maintain records of requests</w:t>
      </w:r>
      <w:r w:rsidR="00FF5F12">
        <w:t xml:space="preserve"> (</w:t>
      </w:r>
      <w:r>
        <w:t>10.4</w:t>
      </w:r>
      <w:r w:rsidR="00FF5F12">
        <w:t>)</w:t>
      </w:r>
    </w:p>
    <w:p w14:paraId="4A10EBF5" w14:textId="77777777" w:rsidR="00A21B33" w:rsidRDefault="00A21B33" w:rsidP="00A21B33">
      <w:pPr>
        <w:pStyle w:val="ListParagraph"/>
        <w:numPr>
          <w:ilvl w:val="0"/>
          <w:numId w:val="31"/>
        </w:numPr>
        <w:spacing w:after="360"/>
      </w:pPr>
      <w:r>
        <w:lastRenderedPageBreak/>
        <w:t>Data protection reviews</w:t>
      </w:r>
    </w:p>
    <w:p w14:paraId="06F7F421" w14:textId="4E8E8F22" w:rsidR="00A21B33" w:rsidRDefault="00A21B33" w:rsidP="00A21B33">
      <w:pPr>
        <w:pStyle w:val="ListParagraph"/>
        <w:numPr>
          <w:ilvl w:val="1"/>
          <w:numId w:val="31"/>
        </w:numPr>
        <w:spacing w:after="360"/>
      </w:pPr>
      <w:r>
        <w:t>Review submissions and maintain records</w:t>
      </w:r>
      <w:r w:rsidR="00FF5F12">
        <w:t xml:space="preserve"> (</w:t>
      </w:r>
      <w:r>
        <w:t>8.2</w:t>
      </w:r>
      <w:r w:rsidR="00FF5F12">
        <w:t>)</w:t>
      </w:r>
    </w:p>
    <w:p w14:paraId="1CC8C5CC" w14:textId="77777777" w:rsidR="00A21B33" w:rsidRDefault="00A21B33" w:rsidP="00A21B33">
      <w:pPr>
        <w:pStyle w:val="ListParagraph"/>
        <w:numPr>
          <w:ilvl w:val="0"/>
          <w:numId w:val="31"/>
        </w:numPr>
        <w:spacing w:after="360"/>
      </w:pPr>
      <w:r>
        <w:t>Personal Data Register</w:t>
      </w:r>
    </w:p>
    <w:p w14:paraId="715D4890" w14:textId="2573213E" w:rsidR="00A21B33" w:rsidRDefault="00A21B33" w:rsidP="00FF5F12">
      <w:pPr>
        <w:pStyle w:val="ListParagraph"/>
        <w:numPr>
          <w:ilvl w:val="1"/>
          <w:numId w:val="31"/>
        </w:numPr>
        <w:spacing w:after="360"/>
      </w:pPr>
      <w:r>
        <w:t>Monitor and ensure information is kept up to date and report to LLT</w:t>
      </w:r>
      <w:r w:rsidR="00042E80">
        <w:t xml:space="preserve"> (</w:t>
      </w:r>
      <w:r>
        <w:t>7.2</w:t>
      </w:r>
      <w:r w:rsidR="00042E80">
        <w:t>)</w:t>
      </w:r>
    </w:p>
    <w:p w14:paraId="46AB51CB" w14:textId="77777777" w:rsidR="00FF5F12" w:rsidRDefault="00A21B33" w:rsidP="00FF5F12">
      <w:pPr>
        <w:pStyle w:val="ListParagraph"/>
        <w:numPr>
          <w:ilvl w:val="0"/>
          <w:numId w:val="31"/>
        </w:numPr>
        <w:spacing w:after="360"/>
      </w:pPr>
      <w:r>
        <w:t>Data breaches</w:t>
      </w:r>
    </w:p>
    <w:p w14:paraId="7F862EB8" w14:textId="6DD813CA" w:rsidR="00FF5F12" w:rsidRDefault="00A21B33" w:rsidP="00FF5F12">
      <w:pPr>
        <w:pStyle w:val="ListParagraph"/>
        <w:numPr>
          <w:ilvl w:val="1"/>
          <w:numId w:val="31"/>
        </w:numPr>
        <w:spacing w:after="360"/>
      </w:pPr>
      <w:r>
        <w:t>Determine and coordinate breach reporting to the ICO and data subjects</w:t>
      </w:r>
      <w:r w:rsidR="00042E80">
        <w:t xml:space="preserve"> (</w:t>
      </w:r>
      <w:r>
        <w:t>16.1</w:t>
      </w:r>
      <w:r w:rsidR="00042E80">
        <w:t>)</w:t>
      </w:r>
    </w:p>
    <w:p w14:paraId="2ECC1FC5" w14:textId="07848A84" w:rsidR="00A21B33" w:rsidRDefault="00A21B33" w:rsidP="00FF5F12">
      <w:pPr>
        <w:pStyle w:val="ListParagraph"/>
        <w:numPr>
          <w:ilvl w:val="1"/>
          <w:numId w:val="31"/>
        </w:numPr>
        <w:spacing w:after="360"/>
      </w:pPr>
      <w:r>
        <w:t>Maintain records in the Register</w:t>
      </w:r>
      <w:r w:rsidR="00042E80">
        <w:t xml:space="preserve"> (</w:t>
      </w:r>
      <w:r>
        <w:t>16.2</w:t>
      </w:r>
      <w:r w:rsidR="00042E80">
        <w:t>)</w:t>
      </w:r>
    </w:p>
    <w:p w14:paraId="42AB6647" w14:textId="77777777" w:rsidR="00FF5F12" w:rsidRDefault="00A21B33" w:rsidP="00A21B33">
      <w:pPr>
        <w:pStyle w:val="ListParagraph"/>
        <w:numPr>
          <w:ilvl w:val="0"/>
          <w:numId w:val="31"/>
        </w:numPr>
        <w:spacing w:after="360"/>
      </w:pPr>
      <w:r>
        <w:t>Prior consultation</w:t>
      </w:r>
    </w:p>
    <w:p w14:paraId="67EBA03B" w14:textId="430E76AF" w:rsidR="00A21B33" w:rsidRDefault="00A21B33" w:rsidP="00FF5F12">
      <w:pPr>
        <w:pStyle w:val="ListParagraph"/>
        <w:numPr>
          <w:ilvl w:val="1"/>
          <w:numId w:val="31"/>
        </w:numPr>
        <w:spacing w:after="360"/>
      </w:pPr>
      <w:r>
        <w:t>Coordinate consultation when required</w:t>
      </w:r>
      <w:r w:rsidR="00042E80">
        <w:t xml:space="preserve"> (</w:t>
      </w:r>
      <w:r>
        <w:t>17.2</w:t>
      </w:r>
      <w:r w:rsidR="00042E80">
        <w:t>)</w:t>
      </w:r>
    </w:p>
    <w:p w14:paraId="79D1139E" w14:textId="77777777" w:rsidR="00FF5F12" w:rsidRDefault="00A21B33" w:rsidP="00A21B33">
      <w:pPr>
        <w:pStyle w:val="ListParagraph"/>
        <w:numPr>
          <w:ilvl w:val="0"/>
          <w:numId w:val="31"/>
        </w:numPr>
        <w:spacing w:after="360"/>
      </w:pPr>
      <w:r>
        <w:t>Freedom of expression, archiving, and research</w:t>
      </w:r>
    </w:p>
    <w:p w14:paraId="556EE534" w14:textId="3A2792E9" w:rsidR="00A21B33" w:rsidRDefault="00A21B33" w:rsidP="00FF5F12">
      <w:pPr>
        <w:pStyle w:val="ListParagraph"/>
        <w:numPr>
          <w:ilvl w:val="1"/>
          <w:numId w:val="31"/>
        </w:numPr>
        <w:spacing w:after="360"/>
      </w:pPr>
      <w:r>
        <w:t>Prepare and maintain procedures and guidance, with relevant support and input</w:t>
      </w:r>
      <w:r w:rsidR="00042E80">
        <w:t xml:space="preserve"> (</w:t>
      </w:r>
      <w:r>
        <w:t>21.1</w:t>
      </w:r>
      <w:r w:rsidR="00042E80">
        <w:t>)</w:t>
      </w:r>
    </w:p>
    <w:p w14:paraId="5871A0B0" w14:textId="77777777" w:rsidR="00FF5F12" w:rsidRDefault="00A21B33" w:rsidP="00A21B33">
      <w:pPr>
        <w:pStyle w:val="ListParagraph"/>
        <w:numPr>
          <w:ilvl w:val="0"/>
          <w:numId w:val="31"/>
        </w:numPr>
        <w:spacing w:after="360"/>
      </w:pPr>
      <w:r>
        <w:t>Training and support</w:t>
      </w:r>
    </w:p>
    <w:p w14:paraId="0FBBE76E" w14:textId="568717E0" w:rsidR="00A86CC8" w:rsidRDefault="00A21B33" w:rsidP="00FF5F12">
      <w:pPr>
        <w:pStyle w:val="ListParagraph"/>
        <w:numPr>
          <w:ilvl w:val="1"/>
          <w:numId w:val="31"/>
        </w:numPr>
        <w:spacing w:after="360"/>
      </w:pPr>
      <w:r>
        <w:t>Develop, provide, and help to determine frequency and scope of training and guidance</w:t>
      </w:r>
      <w:r w:rsidR="00042E80">
        <w:t xml:space="preserve"> (</w:t>
      </w:r>
      <w:r>
        <w:t>23</w:t>
      </w:r>
      <w:r w:rsidR="00042E80">
        <w:t>)</w:t>
      </w:r>
    </w:p>
    <w:p w14:paraId="333C2506" w14:textId="6C4A6527" w:rsidR="00042E80" w:rsidRDefault="00042E80" w:rsidP="00042E80">
      <w:pPr>
        <w:pStyle w:val="Heading3"/>
        <w:spacing w:after="360"/>
      </w:pPr>
      <w:bookmarkStart w:id="87" w:name="_Toc142924989"/>
      <w:r>
        <w:t>Security Manager</w:t>
      </w:r>
      <w:bookmarkEnd w:id="87"/>
    </w:p>
    <w:p w14:paraId="2C6A6787" w14:textId="77777777" w:rsidR="00ED5812" w:rsidRDefault="00ED5812" w:rsidP="00ED5812">
      <w:pPr>
        <w:pStyle w:val="ListParagraph"/>
        <w:numPr>
          <w:ilvl w:val="0"/>
          <w:numId w:val="32"/>
        </w:numPr>
        <w:spacing w:after="360"/>
      </w:pPr>
      <w:r>
        <w:t>CCTV</w:t>
      </w:r>
    </w:p>
    <w:p w14:paraId="73FF8D8B" w14:textId="256BE83C" w:rsidR="00ED5812" w:rsidRDefault="00ED5812" w:rsidP="00ED5812">
      <w:pPr>
        <w:pStyle w:val="ListParagraph"/>
        <w:numPr>
          <w:ilvl w:val="1"/>
          <w:numId w:val="32"/>
        </w:numPr>
        <w:spacing w:after="360"/>
      </w:pPr>
      <w:r>
        <w:t>Ensure compliance (20.1)</w:t>
      </w:r>
    </w:p>
    <w:p w14:paraId="5DC10FF7" w14:textId="177A3F85" w:rsidR="00042E80" w:rsidRDefault="00ED5812" w:rsidP="00ED5812">
      <w:pPr>
        <w:pStyle w:val="ListParagraph"/>
        <w:numPr>
          <w:ilvl w:val="1"/>
          <w:numId w:val="32"/>
        </w:numPr>
        <w:spacing w:after="360"/>
      </w:pPr>
      <w:r>
        <w:t>Maintain records in the Register (20.3)</w:t>
      </w:r>
    </w:p>
    <w:p w14:paraId="7F41C7B7" w14:textId="47AB32E6" w:rsidR="00ED5812" w:rsidRDefault="009138B3" w:rsidP="00ED5812">
      <w:pPr>
        <w:pStyle w:val="Heading3"/>
        <w:spacing w:after="360"/>
      </w:pPr>
      <w:bookmarkStart w:id="88" w:name="_Toc142924990"/>
      <w:r>
        <w:t>Director of Engagement</w:t>
      </w:r>
      <w:bookmarkEnd w:id="88"/>
    </w:p>
    <w:p w14:paraId="32CB7B35" w14:textId="77777777" w:rsidR="005D4622" w:rsidRDefault="005D4622" w:rsidP="005D4622">
      <w:pPr>
        <w:pStyle w:val="ListParagraph"/>
        <w:numPr>
          <w:ilvl w:val="0"/>
          <w:numId w:val="32"/>
        </w:numPr>
        <w:spacing w:after="360"/>
      </w:pPr>
      <w:r w:rsidRPr="005D4622">
        <w:t>Direct marketing</w:t>
      </w:r>
      <w:r w:rsidRPr="005D4622">
        <w:tab/>
        <w:t xml:space="preserve"> </w:t>
      </w:r>
    </w:p>
    <w:p w14:paraId="6FAC16BC" w14:textId="1EF2D2B7" w:rsidR="00ED5812" w:rsidRDefault="005D4622" w:rsidP="005D4622">
      <w:pPr>
        <w:pStyle w:val="ListParagraph"/>
        <w:numPr>
          <w:ilvl w:val="1"/>
          <w:numId w:val="32"/>
        </w:numPr>
        <w:spacing w:after="360"/>
      </w:pPr>
      <w:r w:rsidRPr="005D4622">
        <w:t>Provide advice and assistance and ensure compliance</w:t>
      </w:r>
      <w:r>
        <w:t xml:space="preserve"> (</w:t>
      </w:r>
      <w:r w:rsidRPr="005D4622">
        <w:t>19.1</w:t>
      </w:r>
      <w:r>
        <w:t>)</w:t>
      </w:r>
    </w:p>
    <w:p w14:paraId="277DDF8E" w14:textId="784C957B" w:rsidR="00D857C1" w:rsidRDefault="00D857C1" w:rsidP="00D857C1">
      <w:pPr>
        <w:pStyle w:val="Heading3"/>
        <w:spacing w:after="360"/>
      </w:pPr>
      <w:bookmarkStart w:id="89" w:name="_Toc142924991"/>
      <w:r>
        <w:t>In the absence of the Data Protection Officer</w:t>
      </w:r>
      <w:bookmarkEnd w:id="89"/>
    </w:p>
    <w:p w14:paraId="79906EB9" w14:textId="77777777" w:rsidR="001D7AE5" w:rsidRDefault="001D7AE5" w:rsidP="001D7AE5">
      <w:pPr>
        <w:spacing w:after="360"/>
      </w:pPr>
      <w:r>
        <w:t xml:space="preserve">If the Data Protection Officer is absent from the </w:t>
      </w:r>
      <w:proofErr w:type="gramStart"/>
      <w:r>
        <w:t>Library</w:t>
      </w:r>
      <w:proofErr w:type="gramEnd"/>
      <w:r>
        <w:t>, relevant obligations of that role shall in the interim be fulfilled as follows:</w:t>
      </w:r>
    </w:p>
    <w:p w14:paraId="1E9A6EC5" w14:textId="77777777" w:rsidR="001D7AE5" w:rsidRDefault="001D7AE5" w:rsidP="001D7AE5">
      <w:pPr>
        <w:pStyle w:val="ListParagraph"/>
        <w:numPr>
          <w:ilvl w:val="0"/>
          <w:numId w:val="33"/>
        </w:numPr>
        <w:spacing w:after="360"/>
      </w:pPr>
      <w:r>
        <w:lastRenderedPageBreak/>
        <w:t>by a suitable deputy as nominated by the Data Protection Officer; or if not specified,</w:t>
      </w:r>
    </w:p>
    <w:p w14:paraId="045B6C1F" w14:textId="77777777" w:rsidR="001D7AE5" w:rsidRDefault="001D7AE5" w:rsidP="001D7AE5">
      <w:pPr>
        <w:pStyle w:val="ListParagraph"/>
        <w:numPr>
          <w:ilvl w:val="0"/>
          <w:numId w:val="33"/>
        </w:numPr>
        <w:spacing w:after="360"/>
      </w:pPr>
      <w:r>
        <w:t>by the Information Officer together with the Data Protection Officer’s line manager; or if not available,</w:t>
      </w:r>
    </w:p>
    <w:p w14:paraId="7F81E034" w14:textId="41FF79F8" w:rsidR="001D7AE5" w:rsidRDefault="001D7AE5" w:rsidP="001D7AE5">
      <w:pPr>
        <w:pStyle w:val="ListParagraph"/>
        <w:numPr>
          <w:ilvl w:val="0"/>
          <w:numId w:val="33"/>
        </w:numPr>
        <w:spacing w:after="360"/>
      </w:pPr>
      <w:r>
        <w:t xml:space="preserve">by the Information Officer together with the </w:t>
      </w:r>
      <w:r w:rsidR="006503E2">
        <w:t xml:space="preserve">Head of </w:t>
      </w:r>
      <w:r>
        <w:t xml:space="preserve">Human Resources; or if not available, </w:t>
      </w:r>
    </w:p>
    <w:p w14:paraId="6DB0715B" w14:textId="08F37951" w:rsidR="001D7AE5" w:rsidRDefault="001D7AE5" w:rsidP="001D7AE5">
      <w:pPr>
        <w:pStyle w:val="ListParagraph"/>
        <w:numPr>
          <w:ilvl w:val="0"/>
          <w:numId w:val="33"/>
        </w:numPr>
        <w:spacing w:after="360"/>
      </w:pPr>
      <w:r>
        <w:t>by a suitable role as nominated by the National Librarian and Chief Executive.</w:t>
      </w:r>
    </w:p>
    <w:p w14:paraId="451636FE" w14:textId="24F9906B" w:rsidR="00D857C1" w:rsidRPr="00D857C1" w:rsidRDefault="001D7AE5" w:rsidP="001D7AE5">
      <w:pPr>
        <w:spacing w:after="360"/>
      </w:pPr>
      <w:r>
        <w:t xml:space="preserve">For the purposes of this section, the Data Protection Officer is considered absent from the </w:t>
      </w:r>
      <w:proofErr w:type="gramStart"/>
      <w:r>
        <w:t>Library</w:t>
      </w:r>
      <w:proofErr w:type="gramEnd"/>
      <w:r>
        <w:t xml:space="preserve"> when away from the organisation on a form of leave or when the role remains unfilled. The Data Protection Officer is not considered absent from the organisation when physically away from the organisation while working, for example when traveling for business, unless such is for an extended period, in which case the Data Protection Officer may seek to nominate a deputy in advance.</w:t>
      </w:r>
    </w:p>
    <w:p w14:paraId="66FBAE55" w14:textId="390F2F1F" w:rsidR="00D57B0E" w:rsidRDefault="00F47ABD" w:rsidP="00F47ABD">
      <w:pPr>
        <w:pStyle w:val="Heading2"/>
        <w:spacing w:after="360"/>
      </w:pPr>
      <w:bookmarkStart w:id="90" w:name="_Toc142924992"/>
      <w:r>
        <w:t>Training and support</w:t>
      </w:r>
      <w:bookmarkEnd w:id="90"/>
    </w:p>
    <w:p w14:paraId="4466FE94" w14:textId="77777777" w:rsidR="00777A87" w:rsidRDefault="00777A87" w:rsidP="00777A87">
      <w:pPr>
        <w:spacing w:after="360"/>
      </w:pPr>
      <w:r w:rsidRPr="00C976E8">
        <w:t xml:space="preserve">The Library will provide suitable training and support in matters of data protection for all employees and in particular for roles with further specified responsibilities under sections </w:t>
      </w:r>
      <w:r>
        <w:fldChar w:fldCharType="begin"/>
      </w:r>
      <w:r>
        <w:instrText xml:space="preserve"> REF _Ref509565390 \r \h </w:instrText>
      </w:r>
      <w:r>
        <w:fldChar w:fldCharType="separate"/>
      </w:r>
      <w:r>
        <w:t>22.3</w:t>
      </w:r>
      <w:r>
        <w:fldChar w:fldCharType="end"/>
      </w:r>
      <w:r>
        <w:t xml:space="preserve"> to </w:t>
      </w:r>
      <w:r>
        <w:fldChar w:fldCharType="begin"/>
      </w:r>
      <w:r>
        <w:instrText xml:space="preserve"> REF _Ref509565396 \r \h </w:instrText>
      </w:r>
      <w:r>
        <w:fldChar w:fldCharType="separate"/>
      </w:r>
      <w:r>
        <w:t>22.8</w:t>
      </w:r>
      <w:r>
        <w:fldChar w:fldCharType="end"/>
      </w:r>
      <w:r>
        <w:t>, as well as for volunteers and other agents as required.</w:t>
      </w:r>
    </w:p>
    <w:p w14:paraId="3E415F70" w14:textId="77777777" w:rsidR="00777A87" w:rsidRDefault="00777A87" w:rsidP="00777A87">
      <w:pPr>
        <w:spacing w:after="360"/>
      </w:pPr>
      <w:r w:rsidRPr="00C976E8">
        <w:t xml:space="preserve">Training and support, including as relevant in the form of written guidance, internal or external training, e-learning, reading, and reference to third party resources, will be provided initially within three months of the </w:t>
      </w:r>
      <w:r>
        <w:t>commencement</w:t>
      </w:r>
      <w:r w:rsidRPr="00C976E8">
        <w:t xml:space="preserve"> of this policy </w:t>
      </w:r>
      <w:r>
        <w:t xml:space="preserve">under section </w:t>
      </w:r>
      <w:r>
        <w:fldChar w:fldCharType="begin"/>
      </w:r>
      <w:r>
        <w:instrText xml:space="preserve"> REF _Ref509565492 \r \h </w:instrText>
      </w:r>
      <w:r>
        <w:fldChar w:fldCharType="separate"/>
      </w:r>
      <w:r>
        <w:t>1</w:t>
      </w:r>
      <w:r>
        <w:fldChar w:fldCharType="end"/>
      </w:r>
      <w:r>
        <w:t xml:space="preserve"> </w:t>
      </w:r>
      <w:r w:rsidRPr="00C976E8">
        <w:t xml:space="preserve">and thereafter at the time of induction for all new employees and at regular intervals for all other </w:t>
      </w:r>
      <w:r>
        <w:t>staff</w:t>
      </w:r>
      <w:r w:rsidRPr="00C976E8">
        <w:t xml:space="preserve"> as deemed appropriate or necessary by the Data Protection Officer, the Human Resources Department, and/or the Library Leadership Team, taking into account in particular any significant changes to the Library’s constitution, functions, or resources and any significant external changes, such as </w:t>
      </w:r>
      <w:r>
        <w:t>in</w:t>
      </w:r>
      <w:r w:rsidRPr="00C976E8">
        <w:t xml:space="preserve"> legislation or case law.</w:t>
      </w:r>
    </w:p>
    <w:p w14:paraId="1E886E3D" w14:textId="4A7FCEDC" w:rsidR="00F47ABD" w:rsidRDefault="00777A87" w:rsidP="00F47ABD">
      <w:pPr>
        <w:spacing w:after="360"/>
      </w:pPr>
      <w:r>
        <w:t xml:space="preserve">All employees and agents of the </w:t>
      </w:r>
      <w:proofErr w:type="gramStart"/>
      <w:r>
        <w:t>Library</w:t>
      </w:r>
      <w:proofErr w:type="gramEnd"/>
      <w:r>
        <w:t xml:space="preserve"> are responsible for familiarising themselves with policies, procedures, and guidance that have been made available and that </w:t>
      </w:r>
      <w:r>
        <w:lastRenderedPageBreak/>
        <w:t xml:space="preserve">relate to the protection of personal data, in particular in areas relevant to a post-holder’s role. All employees and agents of the </w:t>
      </w:r>
      <w:proofErr w:type="gramStart"/>
      <w:r>
        <w:t>Library</w:t>
      </w:r>
      <w:proofErr w:type="gramEnd"/>
      <w:r>
        <w:t xml:space="preserve"> are responsible for consulting available guidance or seeking advice and assistance from their manager or the Data Protection Officer, at the earliest opportunity.</w:t>
      </w:r>
    </w:p>
    <w:p w14:paraId="52C53B34" w14:textId="34854496" w:rsidR="00777A87" w:rsidRDefault="00777A87" w:rsidP="00777A87">
      <w:pPr>
        <w:pStyle w:val="Heading2"/>
        <w:spacing w:after="360"/>
      </w:pPr>
      <w:bookmarkStart w:id="91" w:name="_Toc142924993"/>
      <w:r>
        <w:t>Regulatory environment</w:t>
      </w:r>
      <w:bookmarkEnd w:id="91"/>
    </w:p>
    <w:p w14:paraId="0E607788" w14:textId="35CA2019" w:rsidR="00777A87" w:rsidRDefault="004A696D" w:rsidP="00777A87">
      <w:pPr>
        <w:spacing w:after="360"/>
      </w:pPr>
      <w:r w:rsidRPr="004A696D">
        <w:t xml:space="preserve">The following legislation is of </w:t>
      </w:r>
      <w:proofErr w:type="gramStart"/>
      <w:r w:rsidRPr="004A696D">
        <w:t>particular relevance</w:t>
      </w:r>
      <w:proofErr w:type="gramEnd"/>
      <w:r w:rsidRPr="004A696D">
        <w:t xml:space="preserve"> to the subject matter of this policy:</w:t>
      </w:r>
    </w:p>
    <w:p w14:paraId="3B822E43" w14:textId="41820E87" w:rsidR="004A696D" w:rsidRDefault="00E909D6" w:rsidP="004A696D">
      <w:pPr>
        <w:pStyle w:val="ListParagraph"/>
        <w:numPr>
          <w:ilvl w:val="0"/>
          <w:numId w:val="25"/>
        </w:numPr>
        <w:spacing w:after="360"/>
      </w:pPr>
      <w:r w:rsidRPr="00E909D6">
        <w:t>Retained EU law version of the General Data Protection Regulation (Regulation (EU) 2016/679 of the European Parliament and of the Council of 27 April 2016)</w:t>
      </w:r>
      <w:r w:rsidR="00AE75A6">
        <w:t xml:space="preserve">, </w:t>
      </w:r>
      <w:hyperlink r:id="rId17" w:history="1">
        <w:r w:rsidR="00AE75A6" w:rsidRPr="0073399E">
          <w:rPr>
            <w:rStyle w:val="Hyperlink"/>
          </w:rPr>
          <w:t>https://www.legislation.gov.uk/eur/2016/679/contents</w:t>
        </w:r>
      </w:hyperlink>
      <w:r w:rsidR="00AE75A6">
        <w:t xml:space="preserve"> </w:t>
      </w:r>
    </w:p>
    <w:p w14:paraId="781DED6D" w14:textId="08305786" w:rsidR="00E909D6" w:rsidRDefault="00113288" w:rsidP="004A696D">
      <w:pPr>
        <w:pStyle w:val="ListParagraph"/>
        <w:numPr>
          <w:ilvl w:val="0"/>
          <w:numId w:val="25"/>
        </w:numPr>
        <w:spacing w:after="360"/>
      </w:pPr>
      <w:r w:rsidRPr="00113288">
        <w:t>Data Protection Act 2018</w:t>
      </w:r>
      <w:r w:rsidR="00D44A08">
        <w:t xml:space="preserve">, </w:t>
      </w:r>
      <w:hyperlink r:id="rId18" w:history="1">
        <w:r w:rsidR="00CA3132" w:rsidRPr="0073399E">
          <w:rPr>
            <w:rStyle w:val="Hyperlink"/>
          </w:rPr>
          <w:t>http://www.legislation.gov.uk/ukpga/2018/12/contents</w:t>
        </w:r>
      </w:hyperlink>
      <w:r w:rsidR="00CA3132">
        <w:t xml:space="preserve"> </w:t>
      </w:r>
      <w:r w:rsidR="00D44A08">
        <w:t xml:space="preserve"> </w:t>
      </w:r>
    </w:p>
    <w:p w14:paraId="1D712333" w14:textId="5BB80751" w:rsidR="00113288" w:rsidRDefault="00FD22B3" w:rsidP="004A696D">
      <w:pPr>
        <w:pStyle w:val="ListParagraph"/>
        <w:numPr>
          <w:ilvl w:val="0"/>
          <w:numId w:val="25"/>
        </w:numPr>
        <w:spacing w:after="360"/>
      </w:pPr>
      <w:r w:rsidRPr="00FD22B3">
        <w:t>Privacy and Electronic Communications (EC Directive) Regulations 2003 (2003 No. 2426)</w:t>
      </w:r>
      <w:r w:rsidR="00904BC7">
        <w:t xml:space="preserve">, </w:t>
      </w:r>
      <w:hyperlink r:id="rId19" w:history="1">
        <w:r w:rsidR="00904BC7" w:rsidRPr="0073399E">
          <w:rPr>
            <w:rStyle w:val="Hyperlink"/>
          </w:rPr>
          <w:t>http://www.legislation.gov.uk/uksi/2003/2426/contents/made</w:t>
        </w:r>
      </w:hyperlink>
      <w:r w:rsidR="00904BC7">
        <w:t xml:space="preserve"> </w:t>
      </w:r>
    </w:p>
    <w:p w14:paraId="15B117B0" w14:textId="4EF3123A" w:rsidR="00FD22B3" w:rsidRDefault="004107FD" w:rsidP="00FD22B3">
      <w:pPr>
        <w:spacing w:after="360"/>
      </w:pPr>
      <w:r w:rsidRPr="004107FD">
        <w:t xml:space="preserve">The following authorities are of </w:t>
      </w:r>
      <w:proofErr w:type="gramStart"/>
      <w:r w:rsidRPr="004107FD">
        <w:t>particular relevance</w:t>
      </w:r>
      <w:proofErr w:type="gramEnd"/>
      <w:r w:rsidRPr="004107FD">
        <w:t xml:space="preserve"> to the subject matter of this policy:</w:t>
      </w:r>
    </w:p>
    <w:p w14:paraId="042BFA1D" w14:textId="1E32462B" w:rsidR="004107FD" w:rsidRPr="00777A87" w:rsidRDefault="0017159C" w:rsidP="004107FD">
      <w:pPr>
        <w:pStyle w:val="ListParagraph"/>
        <w:numPr>
          <w:ilvl w:val="0"/>
          <w:numId w:val="26"/>
        </w:numPr>
        <w:spacing w:after="360"/>
      </w:pPr>
      <w:r w:rsidRPr="0017159C">
        <w:t>Information Commissioner’s Office</w:t>
      </w:r>
      <w:r w:rsidR="00644949">
        <w:t xml:space="preserve">, </w:t>
      </w:r>
      <w:hyperlink r:id="rId20" w:history="1">
        <w:r w:rsidR="00644949" w:rsidRPr="0073399E">
          <w:rPr>
            <w:rStyle w:val="Hyperlink"/>
          </w:rPr>
          <w:t>https://ico.org.uk/</w:t>
        </w:r>
      </w:hyperlink>
      <w:r w:rsidR="00644949">
        <w:t xml:space="preserve"> </w:t>
      </w:r>
      <w:r>
        <w:t xml:space="preserve"> </w:t>
      </w:r>
    </w:p>
    <w:p w14:paraId="16637123" w14:textId="70962D57" w:rsidR="003613D1" w:rsidRDefault="00DD6693" w:rsidP="36C7B31F">
      <w:pPr>
        <w:pStyle w:val="Heading2"/>
        <w:spacing w:before="0" w:after="360"/>
        <w:rPr>
          <w:shd w:val="clear" w:color="auto" w:fill="FFFFFF"/>
        </w:rPr>
      </w:pPr>
      <w:bookmarkStart w:id="92" w:name="_Toc27507821"/>
      <w:bookmarkStart w:id="93" w:name="_Toc1276644409"/>
      <w:bookmarkStart w:id="94" w:name="_Toc110486769"/>
      <w:bookmarkStart w:id="95" w:name="_Toc142924994"/>
      <w:r w:rsidRPr="00C87063">
        <w:rPr>
          <w:shd w:val="clear" w:color="auto" w:fill="FFFFFF"/>
        </w:rPr>
        <w:t xml:space="preserve">Related </w:t>
      </w:r>
      <w:r w:rsidR="0047219A" w:rsidRPr="00625263">
        <w:t>p</w:t>
      </w:r>
      <w:r w:rsidRPr="00625263">
        <w:t>olicies</w:t>
      </w:r>
      <w:r w:rsidRPr="00C87063">
        <w:rPr>
          <w:shd w:val="clear" w:color="auto" w:fill="FFFFFF"/>
        </w:rPr>
        <w:t xml:space="preserve"> a</w:t>
      </w:r>
      <w:r w:rsidR="00C87063">
        <w:rPr>
          <w:shd w:val="clear" w:color="auto" w:fill="FFFFFF"/>
        </w:rPr>
        <w:t>nd procedures</w:t>
      </w:r>
      <w:bookmarkEnd w:id="92"/>
      <w:bookmarkEnd w:id="93"/>
      <w:bookmarkEnd w:id="94"/>
      <w:bookmarkEnd w:id="95"/>
    </w:p>
    <w:p w14:paraId="625C3C92" w14:textId="7E51BFE7" w:rsidR="00432DDD" w:rsidRDefault="009476A3" w:rsidP="00511E64">
      <w:pPr>
        <w:pStyle w:val="ListParagraph"/>
        <w:numPr>
          <w:ilvl w:val="0"/>
          <w:numId w:val="26"/>
        </w:numPr>
        <w:spacing w:after="360"/>
      </w:pPr>
      <w:r w:rsidRPr="009476A3">
        <w:t>Information Security Policy</w:t>
      </w:r>
    </w:p>
    <w:p w14:paraId="7619ACAB" w14:textId="19D243A8" w:rsidR="009476A3" w:rsidRDefault="000B660F" w:rsidP="00511E64">
      <w:pPr>
        <w:pStyle w:val="ListParagraph"/>
        <w:numPr>
          <w:ilvl w:val="0"/>
          <w:numId w:val="26"/>
        </w:numPr>
        <w:spacing w:after="360"/>
      </w:pPr>
      <w:r w:rsidRPr="000B660F">
        <w:t>Business Classification and Retention Scheme</w:t>
      </w:r>
    </w:p>
    <w:p w14:paraId="5F4BEB04" w14:textId="49B9D3BC" w:rsidR="000B660F" w:rsidRDefault="00FA448E" w:rsidP="00511E64">
      <w:pPr>
        <w:pStyle w:val="ListParagraph"/>
        <w:numPr>
          <w:ilvl w:val="0"/>
          <w:numId w:val="26"/>
        </w:numPr>
        <w:spacing w:after="360"/>
      </w:pPr>
      <w:r w:rsidRPr="00FA448E">
        <w:t>Records Management Policy</w:t>
      </w:r>
    </w:p>
    <w:p w14:paraId="6FEBA25C" w14:textId="0CB03E4C" w:rsidR="00FA448E" w:rsidRDefault="00F108DA" w:rsidP="00511E64">
      <w:pPr>
        <w:pStyle w:val="ListParagraph"/>
        <w:numPr>
          <w:ilvl w:val="0"/>
          <w:numId w:val="26"/>
        </w:numPr>
        <w:spacing w:after="360"/>
      </w:pPr>
      <w:r w:rsidRPr="00F108DA">
        <w:t>Records Disposal Procedures</w:t>
      </w:r>
    </w:p>
    <w:p w14:paraId="7F7540CC" w14:textId="4865CC97" w:rsidR="00F108DA" w:rsidRDefault="00A3313E" w:rsidP="00511E64">
      <w:pPr>
        <w:pStyle w:val="ListParagraph"/>
        <w:numPr>
          <w:ilvl w:val="0"/>
          <w:numId w:val="26"/>
        </w:numPr>
        <w:spacing w:after="360"/>
      </w:pPr>
      <w:r w:rsidRPr="00A3313E">
        <w:t>CCTV Procedures</w:t>
      </w:r>
      <w:r>
        <w:t xml:space="preserve"> </w:t>
      </w:r>
    </w:p>
    <w:p w14:paraId="676DD47B" w14:textId="1F053B6F" w:rsidR="00D44B44" w:rsidRDefault="00D44B44" w:rsidP="00D44B44">
      <w:pPr>
        <w:pStyle w:val="Heading2"/>
        <w:spacing w:after="360"/>
      </w:pPr>
      <w:bookmarkStart w:id="96" w:name="_Toc142924995"/>
      <w:r>
        <w:t>Enforcement</w:t>
      </w:r>
      <w:bookmarkEnd w:id="96"/>
    </w:p>
    <w:p w14:paraId="060B81C6" w14:textId="77777777" w:rsidR="007E2A57" w:rsidRPr="00C976E8" w:rsidRDefault="007E2A57" w:rsidP="007E2A57">
      <w:pPr>
        <w:spacing w:after="360"/>
      </w:pPr>
      <w:r w:rsidRPr="00C976E8">
        <w:t>Transgressions of this policy will be addressed by means of the Discipline Policy.</w:t>
      </w:r>
    </w:p>
    <w:p w14:paraId="0F8876B4" w14:textId="027E3D9C" w:rsidR="00D44B44" w:rsidRDefault="007E2A57" w:rsidP="007E2A57">
      <w:pPr>
        <w:spacing w:after="360"/>
      </w:pPr>
      <w:r w:rsidRPr="00C976E8">
        <w:lastRenderedPageBreak/>
        <w:t xml:space="preserve">Failure to comply with Data Protection Legislation can be serious and may result in advisory or legal action against individuals, the </w:t>
      </w:r>
      <w:proofErr w:type="gramStart"/>
      <w:r w:rsidRPr="00C976E8">
        <w:t>Library</w:t>
      </w:r>
      <w:proofErr w:type="gramEnd"/>
      <w:r w:rsidRPr="00C976E8">
        <w:t>, or other organisations. In rare cases actions undertaken in contra</w:t>
      </w:r>
      <w:r>
        <w:t>vention of the Data Protection L</w:t>
      </w:r>
      <w:r w:rsidRPr="00C976E8">
        <w:t>egislation may constitute a criminal offence.</w:t>
      </w:r>
    </w:p>
    <w:p w14:paraId="45878124" w14:textId="455FFCC0" w:rsidR="007E2A57" w:rsidRDefault="007E2A57" w:rsidP="007E2A57">
      <w:pPr>
        <w:pStyle w:val="Heading2"/>
        <w:spacing w:after="360"/>
      </w:pPr>
      <w:bookmarkStart w:id="97" w:name="_Toc142924996"/>
      <w:r>
        <w:t>Review</w:t>
      </w:r>
      <w:bookmarkEnd w:id="97"/>
    </w:p>
    <w:p w14:paraId="01D49F8E" w14:textId="5CF37C45" w:rsidR="007E2A57" w:rsidRPr="007E2A57" w:rsidRDefault="0090621A" w:rsidP="007E2A57">
      <w:pPr>
        <w:spacing w:after="360"/>
      </w:pPr>
      <w:r w:rsidRPr="00C976E8">
        <w:t>This policy will be</w:t>
      </w:r>
      <w:r>
        <w:t xml:space="preserve"> subject to initial review by 25 August 2018 and thereafter will be</w:t>
      </w:r>
      <w:r w:rsidRPr="00C976E8">
        <w:t xml:space="preserve"> reviewed annually by the Data Protection Officer role-holder. Changes to this policy must be approved by the Library Leadership Team.</w:t>
      </w:r>
    </w:p>
    <w:p w14:paraId="5E0EBE28" w14:textId="77777777" w:rsidR="004E62AC" w:rsidRDefault="004E62AC" w:rsidP="36C7B31F">
      <w:pPr>
        <w:spacing w:after="360"/>
        <w:rPr>
          <w:rFonts w:eastAsiaTheme="majorEastAsia" w:cs="Arial"/>
          <w:b/>
          <w:bCs/>
          <w:sz w:val="28"/>
          <w:szCs w:val="28"/>
        </w:rPr>
      </w:pPr>
      <w:r>
        <w:br w:type="page"/>
      </w:r>
    </w:p>
    <w:p w14:paraId="09111334" w14:textId="0EBB571A" w:rsidR="00EF7928" w:rsidRDefault="00432DDD" w:rsidP="36C7B31F">
      <w:pPr>
        <w:pStyle w:val="Heading2"/>
        <w:numPr>
          <w:ilvl w:val="0"/>
          <w:numId w:val="0"/>
        </w:numPr>
        <w:spacing w:before="0" w:after="360"/>
      </w:pPr>
      <w:bookmarkStart w:id="98" w:name="_Toc2051864346"/>
      <w:bookmarkStart w:id="99" w:name="_Toc1722501665"/>
      <w:bookmarkStart w:id="100" w:name="_Toc110486770"/>
      <w:bookmarkStart w:id="101" w:name="_Toc142924997"/>
      <w:r>
        <w:lastRenderedPageBreak/>
        <w:t>Appendix 1</w:t>
      </w:r>
      <w:bookmarkEnd w:id="98"/>
      <w:bookmarkEnd w:id="99"/>
      <w:bookmarkEnd w:id="100"/>
      <w:r w:rsidR="00B03BCF">
        <w:t>: Data protection principles</w:t>
      </w:r>
      <w:bookmarkEnd w:id="101"/>
    </w:p>
    <w:p w14:paraId="5C709787" w14:textId="303E5C48" w:rsidR="008D7619" w:rsidRDefault="00CD12DF" w:rsidP="36C7B31F">
      <w:pPr>
        <w:spacing w:after="360"/>
        <w:rPr>
          <w:rFonts w:cs="Arial"/>
          <w:color w:val="000000"/>
          <w:shd w:val="clear" w:color="auto" w:fill="FFFFFF"/>
        </w:rPr>
      </w:pPr>
      <w:r w:rsidRPr="00CD12DF">
        <w:rPr>
          <w:rFonts w:cs="Arial"/>
          <w:color w:val="000000"/>
          <w:shd w:val="clear" w:color="auto" w:fill="FFFFFF"/>
        </w:rPr>
        <w:t>The data protection principles are set out in Article 5 of the UK General Data Protection Regulation (UK GDPR):</w:t>
      </w:r>
    </w:p>
    <w:p w14:paraId="0BFDF47A" w14:textId="77777777" w:rsidR="006E3519" w:rsidRPr="006E3519" w:rsidRDefault="006E3519" w:rsidP="00B215AA">
      <w:pPr>
        <w:spacing w:before="120" w:afterLines="0" w:after="120"/>
        <w:rPr>
          <w:rFonts w:eastAsia="Times New Roman" w:cs="Times New Roman"/>
          <w:szCs w:val="24"/>
          <w:lang w:eastAsia="en-GB"/>
        </w:rPr>
      </w:pPr>
      <w:r w:rsidRPr="006E3519">
        <w:rPr>
          <w:rFonts w:eastAsia="Times New Roman" w:cs="Times New Roman"/>
          <w:szCs w:val="24"/>
          <w:lang w:eastAsia="en-GB"/>
        </w:rPr>
        <w:t>“1.   Personal data shall be:</w:t>
      </w:r>
    </w:p>
    <w:p w14:paraId="2898A20C" w14:textId="77777777" w:rsidR="006E3519" w:rsidRPr="006E3519" w:rsidRDefault="006E3519" w:rsidP="00B215AA">
      <w:pPr>
        <w:numPr>
          <w:ilvl w:val="0"/>
          <w:numId w:val="34"/>
        </w:numPr>
        <w:spacing w:before="120" w:afterLines="0" w:after="120"/>
        <w:contextualSpacing/>
        <w:rPr>
          <w:rFonts w:eastAsia="Times New Roman" w:cs="Times New Roman"/>
          <w:szCs w:val="24"/>
          <w:lang w:eastAsia="en-GB"/>
        </w:rPr>
      </w:pPr>
      <w:r w:rsidRPr="006E3519">
        <w:rPr>
          <w:rFonts w:eastAsia="Times New Roman" w:cs="Times New Roman"/>
          <w:szCs w:val="24"/>
          <w:lang w:eastAsia="en-GB"/>
        </w:rPr>
        <w:t>processed lawfully, fairly and in a transparent manner in relation to the data subject (‘</w:t>
      </w:r>
      <w:r w:rsidRPr="006E3519">
        <w:rPr>
          <w:rFonts w:eastAsia="Times New Roman" w:cs="Times New Roman"/>
          <w:b/>
          <w:szCs w:val="24"/>
          <w:lang w:eastAsia="en-GB"/>
        </w:rPr>
        <w:t>lawfulness, fairness and transparency</w:t>
      </w:r>
      <w:r w:rsidRPr="006E3519">
        <w:rPr>
          <w:rFonts w:eastAsia="Times New Roman" w:cs="Times New Roman"/>
          <w:szCs w:val="24"/>
          <w:lang w:eastAsia="en-GB"/>
        </w:rPr>
        <w:t>’</w:t>
      </w:r>
      <w:proofErr w:type="gramStart"/>
      <w:r w:rsidRPr="006E3519">
        <w:rPr>
          <w:rFonts w:eastAsia="Times New Roman" w:cs="Times New Roman"/>
          <w:szCs w:val="24"/>
          <w:lang w:eastAsia="en-GB"/>
        </w:rPr>
        <w:t>);</w:t>
      </w:r>
      <w:proofErr w:type="gramEnd"/>
    </w:p>
    <w:p w14:paraId="028D62E8" w14:textId="77777777" w:rsidR="006E3519" w:rsidRPr="006E3519" w:rsidRDefault="006E3519" w:rsidP="00B215AA">
      <w:pPr>
        <w:numPr>
          <w:ilvl w:val="0"/>
          <w:numId w:val="34"/>
        </w:numPr>
        <w:spacing w:before="120" w:afterLines="0" w:after="120"/>
        <w:contextualSpacing/>
        <w:rPr>
          <w:rFonts w:eastAsia="Times New Roman" w:cs="Times New Roman"/>
          <w:szCs w:val="24"/>
          <w:lang w:eastAsia="en-GB"/>
        </w:rPr>
      </w:pPr>
      <w:r w:rsidRPr="006E3519">
        <w:rPr>
          <w:rFonts w:eastAsia="Times New Roman" w:cs="Times New Roman"/>
          <w:szCs w:val="24"/>
          <w:lang w:eastAsia="en-GB"/>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be considered to be incompatible with the initial purposes (‘</w:t>
      </w:r>
      <w:r w:rsidRPr="006E3519">
        <w:rPr>
          <w:rFonts w:eastAsia="Times New Roman" w:cs="Times New Roman"/>
          <w:b/>
          <w:szCs w:val="24"/>
          <w:lang w:eastAsia="en-GB"/>
        </w:rPr>
        <w:t>purpose limitation</w:t>
      </w:r>
      <w:r w:rsidRPr="006E3519">
        <w:rPr>
          <w:rFonts w:eastAsia="Times New Roman" w:cs="Times New Roman"/>
          <w:szCs w:val="24"/>
          <w:lang w:eastAsia="en-GB"/>
        </w:rPr>
        <w:t>’</w:t>
      </w:r>
      <w:proofErr w:type="gramStart"/>
      <w:r w:rsidRPr="006E3519">
        <w:rPr>
          <w:rFonts w:eastAsia="Times New Roman" w:cs="Times New Roman"/>
          <w:szCs w:val="24"/>
          <w:lang w:eastAsia="en-GB"/>
        </w:rPr>
        <w:t>);</w:t>
      </w:r>
      <w:proofErr w:type="gramEnd"/>
    </w:p>
    <w:p w14:paraId="051808C5" w14:textId="77777777" w:rsidR="006E3519" w:rsidRPr="006E3519" w:rsidRDefault="006E3519" w:rsidP="00B215AA">
      <w:pPr>
        <w:numPr>
          <w:ilvl w:val="0"/>
          <w:numId w:val="34"/>
        </w:numPr>
        <w:spacing w:before="120" w:afterLines="0" w:after="120"/>
        <w:contextualSpacing/>
        <w:rPr>
          <w:rFonts w:eastAsia="Times New Roman" w:cs="Times New Roman"/>
          <w:szCs w:val="24"/>
          <w:lang w:eastAsia="en-GB"/>
        </w:rPr>
      </w:pPr>
      <w:r w:rsidRPr="006E3519">
        <w:rPr>
          <w:rFonts w:eastAsia="Times New Roman" w:cs="Times New Roman"/>
          <w:szCs w:val="24"/>
          <w:lang w:eastAsia="en-GB"/>
        </w:rPr>
        <w:t>adequate, relevant and limited to what is necessary in relation to the purposes for which they are processed (‘</w:t>
      </w:r>
      <w:r w:rsidRPr="006E3519">
        <w:rPr>
          <w:rFonts w:eastAsia="Times New Roman" w:cs="Times New Roman"/>
          <w:b/>
          <w:szCs w:val="24"/>
          <w:lang w:eastAsia="en-GB"/>
        </w:rPr>
        <w:t>data minimisation</w:t>
      </w:r>
      <w:r w:rsidRPr="006E3519">
        <w:rPr>
          <w:rFonts w:eastAsia="Times New Roman" w:cs="Times New Roman"/>
          <w:szCs w:val="24"/>
          <w:lang w:eastAsia="en-GB"/>
        </w:rPr>
        <w:t>’</w:t>
      </w:r>
      <w:proofErr w:type="gramStart"/>
      <w:r w:rsidRPr="006E3519">
        <w:rPr>
          <w:rFonts w:eastAsia="Times New Roman" w:cs="Times New Roman"/>
          <w:szCs w:val="24"/>
          <w:lang w:eastAsia="en-GB"/>
        </w:rPr>
        <w:t>);</w:t>
      </w:r>
      <w:proofErr w:type="gramEnd"/>
    </w:p>
    <w:p w14:paraId="061520AC" w14:textId="77777777" w:rsidR="006E3519" w:rsidRPr="006E3519" w:rsidRDefault="006E3519" w:rsidP="00B215AA">
      <w:pPr>
        <w:numPr>
          <w:ilvl w:val="0"/>
          <w:numId w:val="34"/>
        </w:numPr>
        <w:spacing w:before="120" w:afterLines="0" w:after="120"/>
        <w:contextualSpacing/>
        <w:rPr>
          <w:rFonts w:eastAsia="Times New Roman" w:cs="Times New Roman"/>
          <w:szCs w:val="24"/>
          <w:lang w:eastAsia="en-GB"/>
        </w:rPr>
      </w:pPr>
      <w:r w:rsidRPr="006E3519">
        <w:rPr>
          <w:rFonts w:eastAsia="Times New Roman" w:cs="Times New Roman"/>
          <w:szCs w:val="24"/>
          <w:lang w:eastAsia="en-GB"/>
        </w:rPr>
        <w:t>accurate and, where necessary, kept up to date; every reasonable step must be taken to ensure that personal data that are inaccurate, having regard to the purposes for which they are processed, are erased or rectified without delay (‘</w:t>
      </w:r>
      <w:r w:rsidRPr="006E3519">
        <w:rPr>
          <w:rFonts w:eastAsia="Times New Roman" w:cs="Times New Roman"/>
          <w:b/>
          <w:szCs w:val="24"/>
          <w:lang w:eastAsia="en-GB"/>
        </w:rPr>
        <w:t>accuracy</w:t>
      </w:r>
      <w:r w:rsidRPr="006E3519">
        <w:rPr>
          <w:rFonts w:eastAsia="Times New Roman" w:cs="Times New Roman"/>
          <w:szCs w:val="24"/>
          <w:lang w:eastAsia="en-GB"/>
        </w:rPr>
        <w:t>’</w:t>
      </w:r>
      <w:proofErr w:type="gramStart"/>
      <w:r w:rsidRPr="006E3519">
        <w:rPr>
          <w:rFonts w:eastAsia="Times New Roman" w:cs="Times New Roman"/>
          <w:szCs w:val="24"/>
          <w:lang w:eastAsia="en-GB"/>
        </w:rPr>
        <w:t>);</w:t>
      </w:r>
      <w:proofErr w:type="gramEnd"/>
    </w:p>
    <w:p w14:paraId="73932C4E" w14:textId="77777777" w:rsidR="006E3519" w:rsidRPr="006E3519" w:rsidRDefault="006E3519" w:rsidP="00B215AA">
      <w:pPr>
        <w:numPr>
          <w:ilvl w:val="0"/>
          <w:numId w:val="34"/>
        </w:numPr>
        <w:spacing w:before="120" w:afterLines="0" w:after="120"/>
        <w:contextualSpacing/>
        <w:rPr>
          <w:rFonts w:eastAsia="Times New Roman" w:cs="Times New Roman"/>
          <w:szCs w:val="24"/>
          <w:lang w:eastAsia="en-GB"/>
        </w:rPr>
      </w:pPr>
      <w:r w:rsidRPr="006E3519">
        <w:rPr>
          <w:rFonts w:eastAsia="Times New Roman" w:cs="Times New Roman"/>
          <w:szCs w:val="24"/>
          <w:lang w:eastAsia="en-GB"/>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organisational measures required by this Regulation in order to safeguard the rights and freedoms of the data subject (‘</w:t>
      </w:r>
      <w:r w:rsidRPr="006E3519">
        <w:rPr>
          <w:rFonts w:eastAsia="Times New Roman" w:cs="Times New Roman"/>
          <w:b/>
          <w:szCs w:val="24"/>
          <w:lang w:eastAsia="en-GB"/>
        </w:rPr>
        <w:t>storage limitation</w:t>
      </w:r>
      <w:r w:rsidRPr="006E3519">
        <w:rPr>
          <w:rFonts w:eastAsia="Times New Roman" w:cs="Times New Roman"/>
          <w:szCs w:val="24"/>
          <w:lang w:eastAsia="en-GB"/>
        </w:rPr>
        <w:t>’);</w:t>
      </w:r>
    </w:p>
    <w:p w14:paraId="7017A85E" w14:textId="77777777" w:rsidR="006E3519" w:rsidRPr="006E3519" w:rsidRDefault="006E3519" w:rsidP="00B215AA">
      <w:pPr>
        <w:numPr>
          <w:ilvl w:val="0"/>
          <w:numId w:val="34"/>
        </w:numPr>
        <w:spacing w:before="120" w:afterLines="0" w:after="120"/>
        <w:contextualSpacing/>
        <w:rPr>
          <w:rFonts w:eastAsia="Times New Roman" w:cs="Times New Roman"/>
          <w:szCs w:val="24"/>
          <w:lang w:eastAsia="en-GB"/>
        </w:rPr>
      </w:pPr>
      <w:r w:rsidRPr="006E3519">
        <w:rPr>
          <w:rFonts w:eastAsia="Times New Roman" w:cs="Times New Roman"/>
          <w:szCs w:val="24"/>
          <w:lang w:eastAsia="en-GB"/>
        </w:rPr>
        <w:t xml:space="preserve">processed in a manner that ensures appropriate security of the personal data, including protection against unauthorised or unlawful processing and against accidental loss, </w:t>
      </w:r>
      <w:proofErr w:type="gramStart"/>
      <w:r w:rsidRPr="006E3519">
        <w:rPr>
          <w:rFonts w:eastAsia="Times New Roman" w:cs="Times New Roman"/>
          <w:szCs w:val="24"/>
          <w:lang w:eastAsia="en-GB"/>
        </w:rPr>
        <w:t>destruction</w:t>
      </w:r>
      <w:proofErr w:type="gramEnd"/>
      <w:r w:rsidRPr="006E3519">
        <w:rPr>
          <w:rFonts w:eastAsia="Times New Roman" w:cs="Times New Roman"/>
          <w:szCs w:val="24"/>
          <w:lang w:eastAsia="en-GB"/>
        </w:rPr>
        <w:t xml:space="preserve"> or damage, using appropriate technical or organisational measures (‘</w:t>
      </w:r>
      <w:r w:rsidRPr="006E3519">
        <w:rPr>
          <w:rFonts w:eastAsia="Times New Roman" w:cs="Times New Roman"/>
          <w:b/>
          <w:szCs w:val="24"/>
          <w:lang w:eastAsia="en-GB"/>
        </w:rPr>
        <w:t>integrity and confidentiality</w:t>
      </w:r>
      <w:r w:rsidRPr="006E3519">
        <w:rPr>
          <w:rFonts w:eastAsia="Times New Roman" w:cs="Times New Roman"/>
          <w:szCs w:val="24"/>
          <w:lang w:eastAsia="en-GB"/>
        </w:rPr>
        <w:t>’).</w:t>
      </w:r>
    </w:p>
    <w:p w14:paraId="56A31702" w14:textId="77777777" w:rsidR="006E3519" w:rsidRPr="006E3519" w:rsidRDefault="006E3519" w:rsidP="00B215AA">
      <w:pPr>
        <w:spacing w:before="120" w:afterLines="0" w:after="120"/>
        <w:rPr>
          <w:rFonts w:eastAsia="Times New Roman" w:cs="Times New Roman"/>
          <w:szCs w:val="24"/>
          <w:lang w:eastAsia="en-GB"/>
        </w:rPr>
      </w:pPr>
      <w:r w:rsidRPr="006E3519">
        <w:rPr>
          <w:rFonts w:eastAsia="Times New Roman" w:cs="Times New Roman"/>
          <w:szCs w:val="24"/>
          <w:lang w:eastAsia="en-GB"/>
        </w:rPr>
        <w:lastRenderedPageBreak/>
        <w:t>2.   The controller shall be responsible for, and be able to demonstrate compliance with, paragraph 1 (‘</w:t>
      </w:r>
      <w:r w:rsidRPr="006E3519">
        <w:rPr>
          <w:rFonts w:eastAsia="Times New Roman" w:cs="Times New Roman"/>
          <w:b/>
          <w:szCs w:val="24"/>
          <w:lang w:eastAsia="en-GB"/>
        </w:rPr>
        <w:t>accountability</w:t>
      </w:r>
      <w:r w:rsidRPr="006E3519">
        <w:rPr>
          <w:rFonts w:eastAsia="Times New Roman" w:cs="Times New Roman"/>
          <w:szCs w:val="24"/>
          <w:lang w:eastAsia="en-GB"/>
        </w:rPr>
        <w:t>’).”</w:t>
      </w:r>
    </w:p>
    <w:p w14:paraId="49B6811E" w14:textId="77777777" w:rsidR="006E3519" w:rsidRPr="006E3519" w:rsidRDefault="006E3519" w:rsidP="00B215AA">
      <w:pPr>
        <w:spacing w:before="120" w:afterLines="0" w:after="120"/>
        <w:rPr>
          <w:rFonts w:eastAsia="Times New Roman" w:cs="Times New Roman"/>
          <w:szCs w:val="24"/>
          <w:lang w:eastAsia="en-GB"/>
        </w:rPr>
      </w:pPr>
    </w:p>
    <w:p w14:paraId="79842A1F" w14:textId="77777777" w:rsidR="006E3519" w:rsidRPr="006E3519" w:rsidRDefault="006E3519" w:rsidP="00B215AA">
      <w:pPr>
        <w:spacing w:before="120" w:afterLines="0" w:after="120"/>
        <w:rPr>
          <w:rFonts w:eastAsia="Times New Roman" w:cs="Times New Roman"/>
          <w:i/>
          <w:szCs w:val="24"/>
          <w:lang w:eastAsia="en-GB"/>
        </w:rPr>
        <w:sectPr w:rsidR="006E3519" w:rsidRPr="006E3519" w:rsidSect="006E3519">
          <w:type w:val="continuous"/>
          <w:pgSz w:w="11906" w:h="16838"/>
          <w:pgMar w:top="1440" w:right="1440" w:bottom="1440" w:left="1440" w:header="720" w:footer="720" w:gutter="0"/>
          <w:cols w:space="708"/>
          <w:docGrid w:linePitch="299"/>
        </w:sectPr>
      </w:pPr>
      <w:r w:rsidRPr="006E3519">
        <w:rPr>
          <w:rFonts w:eastAsia="Times New Roman" w:cs="Times New Roman"/>
          <w:i/>
          <w:szCs w:val="24"/>
          <w:lang w:eastAsia="en-GB"/>
        </w:rPr>
        <w:t>(Emphasis added)</w:t>
      </w:r>
    </w:p>
    <w:p w14:paraId="28ADD855" w14:textId="77777777" w:rsidR="008D7619" w:rsidRDefault="008D7619">
      <w:pPr>
        <w:spacing w:afterLines="0" w:after="160" w:line="259" w:lineRule="auto"/>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br w:type="page"/>
      </w:r>
    </w:p>
    <w:p w14:paraId="3050EF2D" w14:textId="657CFF64" w:rsidR="008D7619" w:rsidRDefault="008D7619" w:rsidP="008D7619">
      <w:pPr>
        <w:pStyle w:val="Heading2"/>
        <w:numPr>
          <w:ilvl w:val="0"/>
          <w:numId w:val="0"/>
        </w:numPr>
        <w:spacing w:before="0" w:after="360"/>
      </w:pPr>
      <w:bookmarkStart w:id="102" w:name="_Toc142924998"/>
      <w:r>
        <w:lastRenderedPageBreak/>
        <w:t xml:space="preserve">Appendix </w:t>
      </w:r>
      <w:r w:rsidR="00F90E89">
        <w:t>2: Data protection reviews</w:t>
      </w:r>
      <w:bookmarkEnd w:id="102"/>
    </w:p>
    <w:p w14:paraId="71995B9D" w14:textId="66DB4539" w:rsidR="00DB3947" w:rsidRPr="00DB3947" w:rsidRDefault="00DB3947" w:rsidP="00DB3947">
      <w:pPr>
        <w:spacing w:after="360"/>
        <w:rPr>
          <w:rFonts w:cs="Arial"/>
          <w:color w:val="000000"/>
          <w:shd w:val="clear" w:color="auto" w:fill="FFFFFF"/>
        </w:rPr>
      </w:pPr>
      <w:r w:rsidRPr="00DB3947">
        <w:rPr>
          <w:rFonts w:cs="Arial"/>
          <w:color w:val="000000"/>
          <w:shd w:val="clear" w:color="auto" w:fill="FFFFFF"/>
        </w:rPr>
        <w:t xml:space="preserve">The data protection review form can be found here on </w:t>
      </w:r>
      <w:proofErr w:type="gramStart"/>
      <w:r w:rsidRPr="00DB3947">
        <w:rPr>
          <w:rFonts w:cs="Arial"/>
          <w:color w:val="000000"/>
          <w:shd w:val="clear" w:color="auto" w:fill="FFFFFF"/>
        </w:rPr>
        <w:t>Biscuit</w:t>
      </w:r>
      <w:proofErr w:type="gramEnd"/>
    </w:p>
    <w:p w14:paraId="330D87B2" w14:textId="18446994" w:rsidR="00DB3947" w:rsidRPr="00DB3947" w:rsidRDefault="00DB3947" w:rsidP="00DB3947">
      <w:pPr>
        <w:spacing w:after="360"/>
        <w:rPr>
          <w:rFonts w:cs="Arial"/>
          <w:color w:val="000000"/>
          <w:shd w:val="clear" w:color="auto" w:fill="FFFFFF"/>
        </w:rPr>
      </w:pPr>
      <w:r w:rsidRPr="00DB3947">
        <w:rPr>
          <w:rFonts w:cs="Arial"/>
          <w:color w:val="000000"/>
          <w:shd w:val="clear" w:color="auto" w:fill="FFFFFF"/>
        </w:rPr>
        <w:t>The form includes instructions and links to advice. The form is a sequence of questions about your activity and aspects of this policy. The form will guide you through which questions you need to answer based on what you are reviewing.</w:t>
      </w:r>
    </w:p>
    <w:p w14:paraId="228169D6" w14:textId="496F303E" w:rsidR="00DB3947" w:rsidRPr="00DB3947" w:rsidRDefault="00DB3947" w:rsidP="00DB3947">
      <w:pPr>
        <w:spacing w:after="360"/>
        <w:rPr>
          <w:rFonts w:cs="Arial"/>
          <w:color w:val="000000"/>
          <w:shd w:val="clear" w:color="auto" w:fill="FFFFFF"/>
        </w:rPr>
      </w:pPr>
      <w:r w:rsidRPr="00DB3947">
        <w:rPr>
          <w:rFonts w:cs="Arial"/>
          <w:color w:val="000000"/>
          <w:shd w:val="clear" w:color="auto" w:fill="FFFFFF"/>
        </w:rPr>
        <w:t>When you have completed the form submit it to the Data Protection Officer.</w:t>
      </w:r>
    </w:p>
    <w:p w14:paraId="1E125A54" w14:textId="55FD6748" w:rsidR="00DB3947" w:rsidRPr="00DB3947" w:rsidRDefault="00DB3947" w:rsidP="00DB3947">
      <w:pPr>
        <w:spacing w:after="360"/>
        <w:rPr>
          <w:rFonts w:cs="Arial"/>
          <w:color w:val="000000"/>
          <w:shd w:val="clear" w:color="auto" w:fill="FFFFFF"/>
        </w:rPr>
      </w:pPr>
      <w:r w:rsidRPr="00DB3947">
        <w:rPr>
          <w:rFonts w:cs="Arial"/>
          <w:color w:val="000000"/>
          <w:shd w:val="clear" w:color="auto" w:fill="FFFFFF"/>
        </w:rPr>
        <w:t>The Data Protection Officer will assess your submitted review and communicate with you about any implications, actions, or changes that may be required so that you can process personal data safely.</w:t>
      </w:r>
    </w:p>
    <w:p w14:paraId="2BF450F7" w14:textId="412018B0" w:rsidR="008D7619" w:rsidRDefault="00DB3947" w:rsidP="00DB3947">
      <w:pPr>
        <w:spacing w:after="360"/>
        <w:rPr>
          <w:rFonts w:cs="Arial"/>
          <w:color w:val="000000"/>
          <w:shd w:val="clear" w:color="auto" w:fill="FFFFFF"/>
        </w:rPr>
      </w:pPr>
      <w:r w:rsidRPr="00DB3947">
        <w:rPr>
          <w:rFonts w:cs="Arial"/>
          <w:color w:val="000000"/>
          <w:shd w:val="clear" w:color="auto" w:fill="FFFFFF"/>
        </w:rPr>
        <w:t>Speak with the Data Protection Officer if you have any concerns about your review.</w:t>
      </w:r>
    </w:p>
    <w:p w14:paraId="57AF90B9" w14:textId="77777777" w:rsidR="008D7619" w:rsidRDefault="008D7619">
      <w:pPr>
        <w:spacing w:afterLines="0" w:after="160" w:line="259" w:lineRule="auto"/>
        <w:rPr>
          <w:rFonts w:cs="Arial"/>
          <w:color w:val="000000"/>
          <w:shd w:val="clear" w:color="auto" w:fill="FFFFFF"/>
        </w:rPr>
      </w:pPr>
      <w:r>
        <w:rPr>
          <w:rFonts w:cs="Arial"/>
          <w:color w:val="000000"/>
          <w:shd w:val="clear" w:color="auto" w:fill="FFFFFF"/>
        </w:rPr>
        <w:br w:type="page"/>
      </w:r>
    </w:p>
    <w:p w14:paraId="054FE9B8" w14:textId="5AA50BE3" w:rsidR="008D7619" w:rsidRDefault="008D7619" w:rsidP="008D7619">
      <w:pPr>
        <w:pStyle w:val="Heading2"/>
        <w:numPr>
          <w:ilvl w:val="0"/>
          <w:numId w:val="0"/>
        </w:numPr>
        <w:spacing w:before="0" w:after="360"/>
      </w:pPr>
      <w:bookmarkStart w:id="103" w:name="_Toc142924999"/>
      <w:r>
        <w:lastRenderedPageBreak/>
        <w:t xml:space="preserve">Appendix </w:t>
      </w:r>
      <w:r w:rsidR="001D197E">
        <w:t>3: Privacy notice template</w:t>
      </w:r>
      <w:bookmarkEnd w:id="103"/>
    </w:p>
    <w:p w14:paraId="78C4BA19" w14:textId="77777777" w:rsidR="006F5D53" w:rsidRPr="006F5D53" w:rsidRDefault="006F5D53" w:rsidP="006F5D53">
      <w:pPr>
        <w:spacing w:after="360"/>
        <w:rPr>
          <w:rFonts w:cs="Arial"/>
          <w:color w:val="000000"/>
          <w:shd w:val="clear" w:color="auto" w:fill="FFFFFF"/>
        </w:rPr>
      </w:pPr>
      <w:r w:rsidRPr="006F5D53">
        <w:rPr>
          <w:rFonts w:cs="Arial"/>
          <w:color w:val="000000"/>
          <w:shd w:val="clear" w:color="auto" w:fill="FFFFFF"/>
        </w:rPr>
        <w:t xml:space="preserve">All personal data processing activities need to be covered by a privacy notice, which sets out essential information for data subjects about our use of personal data and their rights in relation to the </w:t>
      </w:r>
      <w:proofErr w:type="gramStart"/>
      <w:r w:rsidRPr="006F5D53">
        <w:rPr>
          <w:rFonts w:cs="Arial"/>
          <w:color w:val="000000"/>
          <w:shd w:val="clear" w:color="auto" w:fill="FFFFFF"/>
        </w:rPr>
        <w:t>particular activity</w:t>
      </w:r>
      <w:proofErr w:type="gramEnd"/>
      <w:r w:rsidRPr="006F5D53">
        <w:rPr>
          <w:rFonts w:cs="Arial"/>
          <w:color w:val="000000"/>
          <w:shd w:val="clear" w:color="auto" w:fill="FFFFFF"/>
        </w:rPr>
        <w:t>.</w:t>
      </w:r>
    </w:p>
    <w:p w14:paraId="2E244DB0" w14:textId="3706FF0C" w:rsidR="006F5D53" w:rsidRPr="006F5D53" w:rsidRDefault="006F5D53" w:rsidP="006F5D53">
      <w:pPr>
        <w:spacing w:after="360"/>
        <w:rPr>
          <w:rFonts w:cs="Arial"/>
          <w:color w:val="000000"/>
          <w:shd w:val="clear" w:color="auto" w:fill="FFFFFF"/>
        </w:rPr>
      </w:pPr>
      <w:r w:rsidRPr="006F5D53">
        <w:rPr>
          <w:rFonts w:cs="Arial"/>
          <w:color w:val="000000"/>
          <w:shd w:val="clear" w:color="auto" w:fill="FFFFFF"/>
        </w:rPr>
        <w:t xml:space="preserve">A new processing activity may already be covered by one of the </w:t>
      </w:r>
      <w:proofErr w:type="gramStart"/>
      <w:r w:rsidRPr="006F5D53">
        <w:rPr>
          <w:rFonts w:cs="Arial"/>
          <w:color w:val="000000"/>
          <w:shd w:val="clear" w:color="auto" w:fill="FFFFFF"/>
        </w:rPr>
        <w:t>Library’s</w:t>
      </w:r>
      <w:proofErr w:type="gramEnd"/>
      <w:r w:rsidRPr="006F5D53">
        <w:rPr>
          <w:rFonts w:cs="Arial"/>
          <w:color w:val="000000"/>
          <w:shd w:val="clear" w:color="auto" w:fill="FFFFFF"/>
        </w:rPr>
        <w:t xml:space="preserve"> existing privacy notices. To check, look through privacy notices published on our website at </w:t>
      </w:r>
      <w:hyperlink r:id="rId21" w:history="1">
        <w:r w:rsidR="006607BC" w:rsidRPr="0073399E">
          <w:rPr>
            <w:rStyle w:val="Hyperlink"/>
            <w:rFonts w:cs="Arial"/>
            <w:shd w:val="clear" w:color="auto" w:fill="FFFFFF"/>
          </w:rPr>
          <w:t>www.nls.uk/privacy</w:t>
        </w:r>
      </w:hyperlink>
      <w:r w:rsidR="006607BC">
        <w:rPr>
          <w:rFonts w:cs="Arial"/>
          <w:color w:val="000000"/>
          <w:shd w:val="clear" w:color="auto" w:fill="FFFFFF"/>
        </w:rPr>
        <w:t xml:space="preserve"> </w:t>
      </w:r>
      <w:r w:rsidRPr="006F5D53">
        <w:rPr>
          <w:rFonts w:cs="Arial"/>
          <w:color w:val="000000"/>
          <w:shd w:val="clear" w:color="auto" w:fill="FFFFFF"/>
        </w:rPr>
        <w:t>or consult with the Data Protection Officer.</w:t>
      </w:r>
    </w:p>
    <w:p w14:paraId="41C53579" w14:textId="7E72AEFC" w:rsidR="006F5D53" w:rsidRPr="006F5D53" w:rsidRDefault="006F5D53" w:rsidP="006F5D53">
      <w:pPr>
        <w:spacing w:after="360"/>
        <w:rPr>
          <w:rFonts w:cs="Arial"/>
          <w:color w:val="000000"/>
          <w:shd w:val="clear" w:color="auto" w:fill="FFFFFF"/>
        </w:rPr>
      </w:pPr>
      <w:r w:rsidRPr="006F5D53">
        <w:rPr>
          <w:rFonts w:cs="Arial"/>
          <w:color w:val="000000"/>
          <w:shd w:val="clear" w:color="auto" w:fill="FFFFFF"/>
        </w:rPr>
        <w:t xml:space="preserve">If an existing notice doesn’t cover a new processing activity, then a new notice needs to be produced. All notices must be available via </w:t>
      </w:r>
      <w:hyperlink r:id="rId22" w:history="1">
        <w:r w:rsidR="006607BC" w:rsidRPr="0073399E">
          <w:rPr>
            <w:rStyle w:val="Hyperlink"/>
            <w:rFonts w:cs="Arial"/>
            <w:shd w:val="clear" w:color="auto" w:fill="FFFFFF"/>
          </w:rPr>
          <w:t>www.nls.uk/privacy</w:t>
        </w:r>
      </w:hyperlink>
      <w:r w:rsidR="006607BC">
        <w:rPr>
          <w:rFonts w:cs="Arial"/>
          <w:color w:val="000000"/>
          <w:shd w:val="clear" w:color="auto" w:fill="FFFFFF"/>
        </w:rPr>
        <w:t xml:space="preserve"> </w:t>
      </w:r>
      <w:r w:rsidRPr="006F5D53">
        <w:rPr>
          <w:rFonts w:cs="Arial"/>
          <w:color w:val="000000"/>
          <w:shd w:val="clear" w:color="auto" w:fill="FFFFFF"/>
        </w:rPr>
        <w:t>and individuals may be provided with a link to that page and/or the specific privacy notice relevant to the processing activity, although the information may also be communicated to individuals in other ways, for example in print.</w:t>
      </w:r>
    </w:p>
    <w:p w14:paraId="76D3C153" w14:textId="40CA6BA6" w:rsidR="009C56AB" w:rsidRDefault="006F5D53" w:rsidP="006F5D53">
      <w:pPr>
        <w:spacing w:after="360"/>
        <w:rPr>
          <w:rFonts w:cs="Arial"/>
          <w:color w:val="000000"/>
          <w:shd w:val="clear" w:color="auto" w:fill="FFFFFF"/>
        </w:rPr>
      </w:pPr>
      <w:r w:rsidRPr="006F5D53">
        <w:rPr>
          <w:rFonts w:cs="Arial"/>
          <w:color w:val="000000"/>
          <w:shd w:val="clear" w:color="auto" w:fill="FFFFFF"/>
        </w:rPr>
        <w:t xml:space="preserve">Use the following template to prepare a new privacy notice if one is required. Fill in as much as you can and submit the completed template </w:t>
      </w:r>
      <w:r w:rsidRPr="00BE2D9E">
        <w:rPr>
          <w:rFonts w:cs="Arial"/>
          <w:shd w:val="clear" w:color="auto" w:fill="FFFFFF"/>
        </w:rPr>
        <w:t>to the Data Protection Officer</w:t>
      </w:r>
      <w:r w:rsidRPr="006F5D53">
        <w:rPr>
          <w:rFonts w:cs="Arial"/>
          <w:color w:val="000000"/>
          <w:shd w:val="clear" w:color="auto" w:fill="FFFFFF"/>
        </w:rPr>
        <w:t>.</w:t>
      </w:r>
    </w:p>
    <w:p w14:paraId="158B0439" w14:textId="77777777" w:rsidR="009C56AB" w:rsidRDefault="009C56AB">
      <w:pPr>
        <w:spacing w:afterLines="0" w:after="160" w:line="259" w:lineRule="auto"/>
        <w:rPr>
          <w:rFonts w:cs="Arial"/>
          <w:color w:val="000000"/>
          <w:shd w:val="clear" w:color="auto" w:fill="FFFFFF"/>
        </w:rPr>
      </w:pPr>
      <w:r>
        <w:rPr>
          <w:rFonts w:cs="Arial"/>
          <w:color w:val="000000"/>
          <w:shd w:val="clear" w:color="auto" w:fill="FFFFFF"/>
        </w:rPr>
        <w:br w:type="page"/>
      </w:r>
    </w:p>
    <w:tbl>
      <w:tblPr>
        <w:tblW w:w="4987"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277"/>
        <w:gridCol w:w="5716"/>
      </w:tblGrid>
      <w:tr w:rsidR="009C56AB" w:rsidRPr="009C56AB" w14:paraId="1B0191C7" w14:textId="77777777" w:rsidTr="002A7F50">
        <w:trPr>
          <w:tblCellSpacing w:w="0" w:type="dxa"/>
        </w:trPr>
        <w:tc>
          <w:tcPr>
            <w:tcW w:w="1822" w:type="pct"/>
            <w:hideMark/>
          </w:tcPr>
          <w:p w14:paraId="5AFB67D9" w14:textId="77777777" w:rsidR="009C56AB" w:rsidRPr="009C56AB" w:rsidRDefault="009C56AB" w:rsidP="009C56AB">
            <w:pPr>
              <w:spacing w:before="120" w:afterLines="0" w:after="120" w:line="240" w:lineRule="auto"/>
              <w:rPr>
                <w:rFonts w:eastAsia="Times New Roman" w:cs="Times New Roman"/>
                <w:b/>
                <w:szCs w:val="32"/>
                <w:lang w:eastAsia="en-GB"/>
              </w:rPr>
            </w:pPr>
            <w:r w:rsidRPr="009C56AB">
              <w:rPr>
                <w:rFonts w:eastAsia="MS Gothic" w:cs="Times New Roman"/>
                <w:b/>
                <w:bCs/>
                <w:szCs w:val="32"/>
                <w:lang w:eastAsia="en-GB"/>
              </w:rPr>
              <w:lastRenderedPageBreak/>
              <w:t>Purpose</w:t>
            </w:r>
          </w:p>
        </w:tc>
        <w:tc>
          <w:tcPr>
            <w:tcW w:w="3178" w:type="pct"/>
            <w:hideMark/>
          </w:tcPr>
          <w:p w14:paraId="79CBD043" w14:textId="77777777" w:rsidR="009C56AB" w:rsidRPr="009C56AB" w:rsidRDefault="009C56AB" w:rsidP="009C56AB">
            <w:pPr>
              <w:spacing w:before="120" w:afterLines="0" w:after="120" w:line="240" w:lineRule="auto"/>
              <w:rPr>
                <w:rFonts w:eastAsia="Times New Roman" w:cs="Times New Roman"/>
                <w:b/>
                <w:szCs w:val="24"/>
                <w:lang w:eastAsia="en-GB"/>
              </w:rPr>
            </w:pPr>
          </w:p>
        </w:tc>
      </w:tr>
      <w:tr w:rsidR="009C56AB" w:rsidRPr="009C56AB" w14:paraId="5D2F045F" w14:textId="77777777" w:rsidTr="002A7F50">
        <w:trPr>
          <w:tblCellSpacing w:w="0" w:type="dxa"/>
        </w:trPr>
        <w:tc>
          <w:tcPr>
            <w:tcW w:w="1822" w:type="pct"/>
            <w:hideMark/>
          </w:tcPr>
          <w:p w14:paraId="26424773" w14:textId="77777777" w:rsidR="009C56AB" w:rsidRPr="009C56AB" w:rsidRDefault="009C56AB" w:rsidP="009C56AB">
            <w:pPr>
              <w:spacing w:before="120" w:afterLines="0" w:after="120" w:line="240" w:lineRule="auto"/>
              <w:rPr>
                <w:rFonts w:eastAsia="Times New Roman" w:cs="Times New Roman"/>
                <w:b/>
                <w:szCs w:val="32"/>
                <w:lang w:eastAsia="en-GB"/>
              </w:rPr>
            </w:pPr>
            <w:r w:rsidRPr="009C56AB">
              <w:rPr>
                <w:rFonts w:eastAsia="MS Gothic" w:cs="Times New Roman"/>
                <w:b/>
                <w:bCs/>
                <w:szCs w:val="32"/>
                <w:lang w:eastAsia="en-GB"/>
              </w:rPr>
              <w:t>Explanation of the purpose</w:t>
            </w:r>
          </w:p>
        </w:tc>
        <w:tc>
          <w:tcPr>
            <w:tcW w:w="3178" w:type="pct"/>
            <w:hideMark/>
          </w:tcPr>
          <w:p w14:paraId="57BBDD8B" w14:textId="77777777" w:rsidR="009C56AB" w:rsidRPr="009C56AB" w:rsidRDefault="009C56AB" w:rsidP="009C56AB">
            <w:pPr>
              <w:spacing w:before="120" w:afterLines="0" w:after="120" w:line="240" w:lineRule="auto"/>
              <w:rPr>
                <w:rFonts w:eastAsia="Times New Roman" w:cs="Times New Roman"/>
                <w:b/>
                <w:szCs w:val="24"/>
                <w:lang w:eastAsia="en-GB"/>
              </w:rPr>
            </w:pPr>
          </w:p>
        </w:tc>
      </w:tr>
      <w:tr w:rsidR="009C56AB" w:rsidRPr="009C56AB" w14:paraId="7B13C3A2" w14:textId="77777777" w:rsidTr="002A7F50">
        <w:trPr>
          <w:tblCellSpacing w:w="0" w:type="dxa"/>
        </w:trPr>
        <w:tc>
          <w:tcPr>
            <w:tcW w:w="1822" w:type="pct"/>
            <w:hideMark/>
          </w:tcPr>
          <w:p w14:paraId="6FC79969" w14:textId="77777777" w:rsidR="009C56AB" w:rsidRPr="009C56AB" w:rsidRDefault="009C56AB" w:rsidP="009C56AB">
            <w:pPr>
              <w:spacing w:before="120" w:afterLines="0" w:after="120" w:line="240" w:lineRule="auto"/>
              <w:rPr>
                <w:rFonts w:eastAsia="Times New Roman" w:cs="Times New Roman"/>
                <w:b/>
                <w:szCs w:val="32"/>
                <w:lang w:eastAsia="en-GB"/>
              </w:rPr>
            </w:pPr>
            <w:r w:rsidRPr="009C56AB">
              <w:rPr>
                <w:rFonts w:eastAsia="MS Gothic" w:cs="Times New Roman"/>
                <w:b/>
                <w:bCs/>
                <w:szCs w:val="32"/>
                <w:lang w:eastAsia="en-GB"/>
              </w:rPr>
              <w:t>Legal basis</w:t>
            </w:r>
          </w:p>
        </w:tc>
        <w:tc>
          <w:tcPr>
            <w:tcW w:w="3178" w:type="pct"/>
            <w:hideMark/>
          </w:tcPr>
          <w:p w14:paraId="5755365F" w14:textId="77777777" w:rsidR="009C56AB" w:rsidRPr="009C56AB" w:rsidRDefault="009C56AB" w:rsidP="009C56AB">
            <w:pPr>
              <w:spacing w:before="120" w:afterLines="0" w:after="120" w:line="240" w:lineRule="auto"/>
              <w:rPr>
                <w:rFonts w:eastAsia="Times New Roman" w:cs="Times New Roman"/>
                <w:b/>
                <w:szCs w:val="24"/>
                <w:lang w:eastAsia="en-GB"/>
              </w:rPr>
            </w:pPr>
          </w:p>
        </w:tc>
      </w:tr>
      <w:tr w:rsidR="009C56AB" w:rsidRPr="009C56AB" w14:paraId="2179BA77" w14:textId="77777777" w:rsidTr="002A7F50">
        <w:trPr>
          <w:tblCellSpacing w:w="0" w:type="dxa"/>
        </w:trPr>
        <w:tc>
          <w:tcPr>
            <w:tcW w:w="1822" w:type="pct"/>
            <w:hideMark/>
          </w:tcPr>
          <w:p w14:paraId="404517FC" w14:textId="77777777" w:rsidR="009C56AB" w:rsidRPr="009C56AB" w:rsidRDefault="009C56AB" w:rsidP="009C56AB">
            <w:pPr>
              <w:spacing w:before="120" w:afterLines="0" w:after="120" w:line="240" w:lineRule="auto"/>
              <w:rPr>
                <w:rFonts w:eastAsia="Times New Roman" w:cs="Times New Roman"/>
                <w:b/>
                <w:szCs w:val="32"/>
                <w:lang w:eastAsia="en-GB"/>
              </w:rPr>
            </w:pPr>
            <w:r w:rsidRPr="009C56AB">
              <w:rPr>
                <w:rFonts w:eastAsia="MS Gothic" w:cs="Times New Roman"/>
                <w:b/>
                <w:bCs/>
                <w:szCs w:val="32"/>
                <w:lang w:eastAsia="en-GB"/>
              </w:rPr>
              <w:t>Types of personal information</w:t>
            </w:r>
          </w:p>
        </w:tc>
        <w:tc>
          <w:tcPr>
            <w:tcW w:w="3178" w:type="pct"/>
            <w:hideMark/>
          </w:tcPr>
          <w:p w14:paraId="35B5FB62" w14:textId="77777777" w:rsidR="009C56AB" w:rsidRPr="009C56AB" w:rsidRDefault="009C56AB" w:rsidP="009C56AB">
            <w:pPr>
              <w:spacing w:before="120" w:afterLines="0" w:after="120" w:line="240" w:lineRule="auto"/>
              <w:rPr>
                <w:rFonts w:eastAsia="Times New Roman" w:cs="Times New Roman"/>
                <w:b/>
                <w:szCs w:val="24"/>
                <w:lang w:eastAsia="en-GB"/>
              </w:rPr>
            </w:pPr>
          </w:p>
        </w:tc>
      </w:tr>
      <w:tr w:rsidR="009C56AB" w:rsidRPr="009C56AB" w14:paraId="3FD59348" w14:textId="77777777" w:rsidTr="002A7F50">
        <w:trPr>
          <w:tblCellSpacing w:w="0" w:type="dxa"/>
        </w:trPr>
        <w:tc>
          <w:tcPr>
            <w:tcW w:w="1822" w:type="pct"/>
          </w:tcPr>
          <w:p w14:paraId="55F3353B" w14:textId="77777777" w:rsidR="009C56AB" w:rsidRPr="009C56AB" w:rsidRDefault="009C56AB" w:rsidP="009C56AB">
            <w:pPr>
              <w:spacing w:before="120" w:afterLines="0" w:after="120" w:line="240" w:lineRule="auto"/>
              <w:rPr>
                <w:rFonts w:eastAsia="MS Gothic" w:cs="Times New Roman"/>
                <w:b/>
                <w:bCs/>
                <w:szCs w:val="32"/>
                <w:lang w:eastAsia="en-GB"/>
              </w:rPr>
            </w:pPr>
            <w:r w:rsidRPr="009C56AB">
              <w:rPr>
                <w:rFonts w:eastAsia="MS Gothic" w:cs="Times New Roman"/>
                <w:b/>
                <w:bCs/>
                <w:szCs w:val="32"/>
                <w:lang w:eastAsia="en-GB"/>
              </w:rPr>
              <w:t>Sources of personal information</w:t>
            </w:r>
          </w:p>
        </w:tc>
        <w:tc>
          <w:tcPr>
            <w:tcW w:w="3178" w:type="pct"/>
          </w:tcPr>
          <w:p w14:paraId="6E4DF5A4" w14:textId="77777777" w:rsidR="009C56AB" w:rsidRPr="009C56AB" w:rsidRDefault="009C56AB" w:rsidP="009C56AB">
            <w:pPr>
              <w:spacing w:before="120" w:afterLines="0" w:after="120" w:line="240" w:lineRule="auto"/>
              <w:rPr>
                <w:rFonts w:eastAsia="Times New Roman" w:cs="Times New Roman"/>
                <w:b/>
                <w:szCs w:val="24"/>
                <w:lang w:eastAsia="en-GB"/>
              </w:rPr>
            </w:pPr>
          </w:p>
        </w:tc>
      </w:tr>
      <w:tr w:rsidR="009C56AB" w:rsidRPr="009C56AB" w14:paraId="1EBD897E" w14:textId="77777777" w:rsidTr="002A7F50">
        <w:trPr>
          <w:tblCellSpacing w:w="0" w:type="dxa"/>
        </w:trPr>
        <w:tc>
          <w:tcPr>
            <w:tcW w:w="1822" w:type="pct"/>
          </w:tcPr>
          <w:p w14:paraId="7F8010FC" w14:textId="77777777" w:rsidR="009C56AB" w:rsidRPr="009C56AB" w:rsidRDefault="009C56AB" w:rsidP="009C56AB">
            <w:pPr>
              <w:spacing w:before="120" w:afterLines="0" w:after="120" w:line="240" w:lineRule="auto"/>
              <w:rPr>
                <w:rFonts w:eastAsia="MS Gothic" w:cs="Times New Roman"/>
                <w:b/>
                <w:bCs/>
                <w:szCs w:val="32"/>
                <w:lang w:eastAsia="en-GB"/>
              </w:rPr>
            </w:pPr>
            <w:r w:rsidRPr="009C56AB">
              <w:rPr>
                <w:rFonts w:eastAsia="MS Gothic" w:cs="Times New Roman"/>
                <w:b/>
                <w:bCs/>
                <w:szCs w:val="32"/>
                <w:lang w:eastAsia="en-GB"/>
              </w:rPr>
              <w:t>Recipients of the data</w:t>
            </w:r>
          </w:p>
        </w:tc>
        <w:tc>
          <w:tcPr>
            <w:tcW w:w="3178" w:type="pct"/>
          </w:tcPr>
          <w:p w14:paraId="6F189FF6" w14:textId="77777777" w:rsidR="009C56AB" w:rsidRPr="009C56AB" w:rsidRDefault="009C56AB" w:rsidP="009C56AB">
            <w:pPr>
              <w:spacing w:before="120" w:afterLines="0" w:after="120" w:line="240" w:lineRule="auto"/>
              <w:rPr>
                <w:rFonts w:eastAsia="Times New Roman" w:cs="Times New Roman"/>
                <w:b/>
                <w:szCs w:val="24"/>
                <w:lang w:eastAsia="en-GB"/>
              </w:rPr>
            </w:pPr>
          </w:p>
        </w:tc>
      </w:tr>
      <w:tr w:rsidR="009C56AB" w:rsidRPr="009C56AB" w14:paraId="3C1F59E4" w14:textId="77777777" w:rsidTr="002A7F50">
        <w:trPr>
          <w:tblCellSpacing w:w="0" w:type="dxa"/>
        </w:trPr>
        <w:tc>
          <w:tcPr>
            <w:tcW w:w="1822" w:type="pct"/>
            <w:hideMark/>
          </w:tcPr>
          <w:p w14:paraId="68507A9E" w14:textId="77777777" w:rsidR="009C56AB" w:rsidRPr="009C56AB" w:rsidRDefault="009C56AB" w:rsidP="009C56AB">
            <w:pPr>
              <w:spacing w:before="120" w:afterLines="0" w:after="120" w:line="240" w:lineRule="auto"/>
              <w:rPr>
                <w:rFonts w:eastAsia="Times New Roman" w:cs="Times New Roman"/>
                <w:b/>
                <w:szCs w:val="32"/>
                <w:lang w:eastAsia="en-GB"/>
              </w:rPr>
            </w:pPr>
            <w:r w:rsidRPr="009C56AB">
              <w:rPr>
                <w:rFonts w:eastAsia="MS Gothic" w:cs="Times New Roman"/>
                <w:b/>
                <w:bCs/>
                <w:szCs w:val="32"/>
                <w:lang w:eastAsia="en-GB"/>
              </w:rPr>
              <w:t>Retention period</w:t>
            </w:r>
            <w:r w:rsidRPr="009C56AB">
              <w:rPr>
                <w:rFonts w:eastAsia="Times New Roman" w:cs="Times New Roman"/>
                <w:b/>
                <w:szCs w:val="32"/>
                <w:lang w:eastAsia="en-GB"/>
              </w:rPr>
              <w:t> </w:t>
            </w:r>
          </w:p>
        </w:tc>
        <w:tc>
          <w:tcPr>
            <w:tcW w:w="3178" w:type="pct"/>
            <w:hideMark/>
          </w:tcPr>
          <w:p w14:paraId="727CE30D" w14:textId="77777777" w:rsidR="009C56AB" w:rsidRPr="009C56AB" w:rsidRDefault="009C56AB" w:rsidP="009C56AB">
            <w:pPr>
              <w:spacing w:before="120" w:afterLines="0" w:after="120" w:line="240" w:lineRule="auto"/>
              <w:rPr>
                <w:rFonts w:eastAsia="Times New Roman" w:cs="Times New Roman"/>
                <w:b/>
                <w:szCs w:val="24"/>
                <w:lang w:eastAsia="en-GB"/>
              </w:rPr>
            </w:pPr>
          </w:p>
        </w:tc>
      </w:tr>
      <w:tr w:rsidR="009C56AB" w:rsidRPr="009C56AB" w14:paraId="245DD3BB" w14:textId="77777777" w:rsidTr="002A7F50">
        <w:trPr>
          <w:tblCellSpacing w:w="0" w:type="dxa"/>
        </w:trPr>
        <w:tc>
          <w:tcPr>
            <w:tcW w:w="1822" w:type="pct"/>
            <w:hideMark/>
          </w:tcPr>
          <w:p w14:paraId="19C85686" w14:textId="77777777" w:rsidR="009C56AB" w:rsidRPr="009C56AB" w:rsidRDefault="009C56AB" w:rsidP="009C56AB">
            <w:pPr>
              <w:spacing w:before="120" w:afterLines="0" w:after="120" w:line="240" w:lineRule="auto"/>
              <w:rPr>
                <w:rFonts w:eastAsia="Times New Roman" w:cs="Times New Roman"/>
                <w:b/>
                <w:szCs w:val="32"/>
                <w:lang w:eastAsia="en-GB"/>
              </w:rPr>
            </w:pPr>
            <w:r w:rsidRPr="009C56AB">
              <w:rPr>
                <w:rFonts w:eastAsia="MS Gothic" w:cs="Times New Roman"/>
                <w:b/>
                <w:bCs/>
                <w:szCs w:val="32"/>
                <w:lang w:eastAsia="en-GB"/>
              </w:rPr>
              <w:t>Your rights in relation to this data</w:t>
            </w:r>
          </w:p>
        </w:tc>
        <w:tc>
          <w:tcPr>
            <w:tcW w:w="3178" w:type="pct"/>
            <w:hideMark/>
          </w:tcPr>
          <w:p w14:paraId="35AC0C3A" w14:textId="77777777" w:rsidR="009C56AB" w:rsidRPr="009C56AB" w:rsidRDefault="009C56AB" w:rsidP="009C56AB">
            <w:pPr>
              <w:spacing w:before="120" w:afterLines="0" w:after="120" w:line="240" w:lineRule="auto"/>
              <w:rPr>
                <w:rFonts w:eastAsia="Times New Roman" w:cs="Times New Roman"/>
                <w:b/>
                <w:szCs w:val="24"/>
                <w:lang w:eastAsia="en-GB"/>
              </w:rPr>
            </w:pPr>
          </w:p>
        </w:tc>
      </w:tr>
      <w:tr w:rsidR="009C56AB" w:rsidRPr="009C56AB" w14:paraId="5A23923E" w14:textId="77777777" w:rsidTr="002A7F50">
        <w:trPr>
          <w:tblCellSpacing w:w="0" w:type="dxa"/>
        </w:trPr>
        <w:tc>
          <w:tcPr>
            <w:tcW w:w="1822" w:type="pct"/>
            <w:hideMark/>
          </w:tcPr>
          <w:p w14:paraId="3E906B6D" w14:textId="77777777" w:rsidR="009C56AB" w:rsidRPr="009C56AB" w:rsidRDefault="009C56AB" w:rsidP="009C56AB">
            <w:pPr>
              <w:spacing w:before="120" w:afterLines="0" w:after="120" w:line="240" w:lineRule="auto"/>
              <w:rPr>
                <w:rFonts w:eastAsia="Times New Roman" w:cs="Times New Roman"/>
                <w:b/>
                <w:szCs w:val="32"/>
                <w:lang w:eastAsia="en-GB"/>
              </w:rPr>
            </w:pPr>
            <w:r w:rsidRPr="009C56AB">
              <w:rPr>
                <w:rFonts w:eastAsia="MS Gothic" w:cs="Times New Roman"/>
                <w:b/>
                <w:bCs/>
                <w:szCs w:val="32"/>
                <w:lang w:eastAsia="en-GB"/>
              </w:rPr>
              <w:t>Will the data be transferred to third parties?</w:t>
            </w:r>
          </w:p>
        </w:tc>
        <w:tc>
          <w:tcPr>
            <w:tcW w:w="3178" w:type="pct"/>
            <w:hideMark/>
          </w:tcPr>
          <w:p w14:paraId="4575FACE" w14:textId="77777777" w:rsidR="009C56AB" w:rsidRPr="009C56AB" w:rsidRDefault="009C56AB" w:rsidP="009C56AB">
            <w:pPr>
              <w:spacing w:before="120" w:afterLines="0" w:after="120" w:line="240" w:lineRule="auto"/>
              <w:rPr>
                <w:rFonts w:eastAsia="Times New Roman" w:cs="Times New Roman"/>
                <w:b/>
                <w:szCs w:val="24"/>
                <w:lang w:eastAsia="en-GB"/>
              </w:rPr>
            </w:pPr>
          </w:p>
        </w:tc>
      </w:tr>
      <w:tr w:rsidR="009C56AB" w:rsidRPr="009C56AB" w14:paraId="12E8BD76" w14:textId="77777777" w:rsidTr="002A7F50">
        <w:trPr>
          <w:tblCellSpacing w:w="0" w:type="dxa"/>
        </w:trPr>
        <w:tc>
          <w:tcPr>
            <w:tcW w:w="1822" w:type="pct"/>
            <w:hideMark/>
          </w:tcPr>
          <w:p w14:paraId="21AE3376" w14:textId="77777777" w:rsidR="009C56AB" w:rsidRPr="009C56AB" w:rsidRDefault="009C56AB" w:rsidP="009C56AB">
            <w:pPr>
              <w:spacing w:before="120" w:afterLines="0" w:after="120" w:line="240" w:lineRule="auto"/>
              <w:rPr>
                <w:rFonts w:eastAsia="Times New Roman" w:cs="Times New Roman"/>
                <w:b/>
                <w:szCs w:val="32"/>
                <w:lang w:eastAsia="en-GB"/>
              </w:rPr>
            </w:pPr>
            <w:r w:rsidRPr="009C56AB">
              <w:rPr>
                <w:rFonts w:eastAsia="MS Gothic" w:cs="Times New Roman"/>
                <w:b/>
                <w:bCs/>
                <w:szCs w:val="32"/>
                <w:lang w:eastAsia="en-GB"/>
              </w:rPr>
              <w:t>Will the data be transferred outside the United Kingdom?</w:t>
            </w:r>
          </w:p>
        </w:tc>
        <w:tc>
          <w:tcPr>
            <w:tcW w:w="3178" w:type="pct"/>
            <w:hideMark/>
          </w:tcPr>
          <w:p w14:paraId="32F8EEAA" w14:textId="77777777" w:rsidR="009C56AB" w:rsidRPr="009C56AB" w:rsidRDefault="009C56AB" w:rsidP="009C56AB">
            <w:pPr>
              <w:spacing w:before="120" w:afterLines="0" w:after="120" w:line="240" w:lineRule="auto"/>
              <w:rPr>
                <w:rFonts w:eastAsia="Times New Roman" w:cs="Times New Roman"/>
                <w:b/>
                <w:szCs w:val="24"/>
                <w:lang w:eastAsia="en-GB"/>
              </w:rPr>
            </w:pPr>
          </w:p>
        </w:tc>
      </w:tr>
      <w:tr w:rsidR="009C56AB" w:rsidRPr="009C56AB" w14:paraId="5108F2BD" w14:textId="77777777" w:rsidTr="002A7F50">
        <w:trPr>
          <w:tblCellSpacing w:w="0" w:type="dxa"/>
        </w:trPr>
        <w:tc>
          <w:tcPr>
            <w:tcW w:w="1822" w:type="pct"/>
            <w:hideMark/>
          </w:tcPr>
          <w:p w14:paraId="05B91935" w14:textId="77777777" w:rsidR="009C56AB" w:rsidRPr="009C56AB" w:rsidRDefault="009C56AB" w:rsidP="009C56AB">
            <w:pPr>
              <w:spacing w:before="120" w:afterLines="0" w:after="120" w:line="240" w:lineRule="auto"/>
              <w:rPr>
                <w:rFonts w:eastAsia="Times New Roman" w:cs="Times New Roman"/>
                <w:b/>
                <w:szCs w:val="32"/>
                <w:lang w:eastAsia="en-GB"/>
              </w:rPr>
            </w:pPr>
            <w:r w:rsidRPr="009C56AB">
              <w:rPr>
                <w:rFonts w:eastAsia="MS Gothic" w:cs="Times New Roman"/>
                <w:b/>
                <w:bCs/>
                <w:szCs w:val="32"/>
                <w:lang w:eastAsia="en-GB"/>
              </w:rPr>
              <w:t>Is it obligatory to supply this data and what are the consequences of not supplying the data?</w:t>
            </w:r>
          </w:p>
        </w:tc>
        <w:tc>
          <w:tcPr>
            <w:tcW w:w="3178" w:type="pct"/>
            <w:hideMark/>
          </w:tcPr>
          <w:p w14:paraId="2908C8B8" w14:textId="77777777" w:rsidR="009C56AB" w:rsidRPr="009C56AB" w:rsidRDefault="009C56AB" w:rsidP="009C56AB">
            <w:pPr>
              <w:spacing w:before="120" w:afterLines="0" w:after="120" w:line="240" w:lineRule="auto"/>
              <w:rPr>
                <w:rFonts w:eastAsia="Times New Roman" w:cs="Times New Roman"/>
                <w:b/>
                <w:szCs w:val="24"/>
                <w:lang w:eastAsia="en-GB"/>
              </w:rPr>
            </w:pPr>
          </w:p>
        </w:tc>
      </w:tr>
      <w:tr w:rsidR="009C56AB" w:rsidRPr="009C56AB" w14:paraId="6DB66F2A" w14:textId="77777777" w:rsidTr="002A7F50">
        <w:trPr>
          <w:tblCellSpacing w:w="0" w:type="dxa"/>
        </w:trPr>
        <w:tc>
          <w:tcPr>
            <w:tcW w:w="1822" w:type="pct"/>
            <w:hideMark/>
          </w:tcPr>
          <w:p w14:paraId="5F5529D4" w14:textId="77777777" w:rsidR="009C56AB" w:rsidRPr="009C56AB" w:rsidRDefault="009C56AB" w:rsidP="009C56AB">
            <w:pPr>
              <w:spacing w:before="120" w:afterLines="0" w:after="120" w:line="240" w:lineRule="auto"/>
              <w:rPr>
                <w:rFonts w:eastAsia="Times New Roman" w:cs="Times New Roman"/>
                <w:b/>
                <w:szCs w:val="32"/>
                <w:lang w:eastAsia="en-GB"/>
              </w:rPr>
            </w:pPr>
            <w:r w:rsidRPr="009C56AB">
              <w:rPr>
                <w:rFonts w:eastAsia="MS Gothic" w:cs="Times New Roman"/>
                <w:b/>
                <w:bCs/>
                <w:szCs w:val="32"/>
                <w:lang w:eastAsia="en-GB"/>
              </w:rPr>
              <w:t>Will the data be used in automated decision-making?</w:t>
            </w:r>
          </w:p>
        </w:tc>
        <w:tc>
          <w:tcPr>
            <w:tcW w:w="3178" w:type="pct"/>
            <w:hideMark/>
          </w:tcPr>
          <w:p w14:paraId="61329CCE" w14:textId="77777777" w:rsidR="009C56AB" w:rsidRPr="009C56AB" w:rsidRDefault="009C56AB" w:rsidP="009C56AB">
            <w:pPr>
              <w:spacing w:before="120" w:afterLines="0" w:after="120" w:line="240" w:lineRule="auto"/>
              <w:rPr>
                <w:rFonts w:eastAsia="Times New Roman" w:cs="Times New Roman"/>
                <w:b/>
                <w:szCs w:val="24"/>
                <w:lang w:eastAsia="en-GB"/>
              </w:rPr>
            </w:pPr>
          </w:p>
        </w:tc>
      </w:tr>
    </w:tbl>
    <w:p w14:paraId="4A5D484F" w14:textId="77777777" w:rsidR="008D7619" w:rsidRDefault="008D7619" w:rsidP="006F5D53">
      <w:pPr>
        <w:spacing w:after="360"/>
        <w:rPr>
          <w:rFonts w:cs="Arial"/>
          <w:color w:val="000000"/>
          <w:shd w:val="clear" w:color="auto" w:fill="FFFFFF"/>
        </w:rPr>
      </w:pPr>
    </w:p>
    <w:p w14:paraId="333C4617" w14:textId="77777777" w:rsidR="008D7619" w:rsidRDefault="008D7619">
      <w:pPr>
        <w:spacing w:afterLines="0" w:after="160" w:line="259" w:lineRule="auto"/>
        <w:rPr>
          <w:rFonts w:cs="Arial"/>
          <w:color w:val="000000"/>
          <w:shd w:val="clear" w:color="auto" w:fill="FFFFFF"/>
        </w:rPr>
      </w:pPr>
      <w:r>
        <w:rPr>
          <w:rFonts w:cs="Arial"/>
          <w:color w:val="000000"/>
          <w:shd w:val="clear" w:color="auto" w:fill="FFFFFF"/>
        </w:rPr>
        <w:br w:type="page"/>
      </w:r>
    </w:p>
    <w:p w14:paraId="2A59C210" w14:textId="5CE51B27" w:rsidR="008D7619" w:rsidRDefault="008D7619" w:rsidP="008D7619">
      <w:pPr>
        <w:pStyle w:val="Heading2"/>
        <w:numPr>
          <w:ilvl w:val="0"/>
          <w:numId w:val="0"/>
        </w:numPr>
        <w:spacing w:before="0" w:after="360"/>
      </w:pPr>
      <w:bookmarkStart w:id="104" w:name="_Toc142925000"/>
      <w:r>
        <w:lastRenderedPageBreak/>
        <w:t xml:space="preserve">Appendix </w:t>
      </w:r>
      <w:r w:rsidR="009C56AB">
        <w:t>4: Data subject rights</w:t>
      </w:r>
      <w:bookmarkEnd w:id="104"/>
    </w:p>
    <w:p w14:paraId="11435F18" w14:textId="5575046A" w:rsidR="00C36975" w:rsidRPr="00C36975" w:rsidRDefault="00C36975" w:rsidP="00C36975">
      <w:pPr>
        <w:spacing w:after="360"/>
        <w:rPr>
          <w:rFonts w:cs="Arial"/>
          <w:color w:val="000000"/>
          <w:shd w:val="clear" w:color="auto" w:fill="FFFFFF"/>
        </w:rPr>
      </w:pPr>
      <w:r>
        <w:rPr>
          <w:rFonts w:cs="Arial"/>
          <w:color w:val="000000"/>
          <w:shd w:val="clear" w:color="auto" w:fill="FFFFFF"/>
        </w:rPr>
        <w:t>T</w:t>
      </w:r>
      <w:r w:rsidRPr="00C36975">
        <w:rPr>
          <w:rFonts w:cs="Arial"/>
          <w:color w:val="000000"/>
          <w:shd w:val="clear" w:color="auto" w:fill="FFFFFF"/>
        </w:rPr>
        <w:t>he data subject rights under the UK General Data Protection Regulation (UK GDPR) are summarised below. Many of these rights only apply in certain situations, for example depending on the legal basis for processing.</w:t>
      </w:r>
    </w:p>
    <w:p w14:paraId="60A3C753" w14:textId="77777777" w:rsidR="00C36975" w:rsidRPr="00C36975" w:rsidRDefault="00C36975" w:rsidP="00C36975">
      <w:pPr>
        <w:spacing w:after="360"/>
        <w:rPr>
          <w:rFonts w:cs="Arial"/>
          <w:color w:val="000000"/>
          <w:shd w:val="clear" w:color="auto" w:fill="FFFFFF"/>
        </w:rPr>
      </w:pPr>
      <w:r w:rsidRPr="00C36975">
        <w:rPr>
          <w:rFonts w:cs="Arial"/>
          <w:color w:val="000000"/>
          <w:shd w:val="clear" w:color="auto" w:fill="FFFFFF"/>
        </w:rPr>
        <w:t>Consult the Data Protection Officer for assistance in understanding or applying the data subject rights.</w:t>
      </w:r>
    </w:p>
    <w:p w14:paraId="774CFA24" w14:textId="27451372" w:rsidR="008D7619" w:rsidRDefault="00C36975" w:rsidP="00C36975">
      <w:pPr>
        <w:spacing w:after="360"/>
        <w:rPr>
          <w:rFonts w:cs="Arial"/>
          <w:color w:val="000000"/>
          <w:shd w:val="clear" w:color="auto" w:fill="FFFFFF"/>
        </w:rPr>
      </w:pPr>
      <w:r w:rsidRPr="00C36975">
        <w:rPr>
          <w:rFonts w:cs="Arial"/>
          <w:color w:val="000000"/>
          <w:shd w:val="clear" w:color="auto" w:fill="FFFFFF"/>
        </w:rPr>
        <w:t xml:space="preserve">A summary of what each right provides is available from </w:t>
      </w:r>
      <w:hyperlink r:id="rId23" w:history="1">
        <w:r w:rsidRPr="0073399E">
          <w:rPr>
            <w:rStyle w:val="Hyperlink"/>
            <w:rFonts w:cs="Arial"/>
            <w:shd w:val="clear" w:color="auto" w:fill="FFFFFF"/>
          </w:rPr>
          <w:t>www.nls.uk/privacy</w:t>
        </w:r>
      </w:hyperlink>
      <w:r>
        <w:rPr>
          <w:rFonts w:cs="Arial"/>
          <w:color w:val="000000"/>
          <w:shd w:val="clear" w:color="auto" w:fill="FFFFFF"/>
        </w:rPr>
        <w:t xml:space="preserve">. </w:t>
      </w:r>
      <w:r w:rsidRPr="00C36975">
        <w:rPr>
          <w:rFonts w:cs="Arial"/>
          <w:color w:val="000000"/>
          <w:shd w:val="clear" w:color="auto" w:fill="FFFFFF"/>
        </w:rPr>
        <w:t>Further detail can be found in the UK GDPR, in guidance from the Information Commissioner’s Office (</w:t>
      </w:r>
      <w:hyperlink r:id="rId24" w:history="1">
        <w:r w:rsidRPr="0073399E">
          <w:rPr>
            <w:rStyle w:val="Hyperlink"/>
            <w:rFonts w:cs="Arial"/>
            <w:shd w:val="clear" w:color="auto" w:fill="FFFFFF"/>
          </w:rPr>
          <w:t>www.ico.org.uk</w:t>
        </w:r>
      </w:hyperlink>
      <w:r>
        <w:rPr>
          <w:rFonts w:cs="Arial"/>
          <w:color w:val="000000"/>
          <w:shd w:val="clear" w:color="auto" w:fill="FFFFFF"/>
        </w:rPr>
        <w:t xml:space="preserve">), </w:t>
      </w:r>
      <w:r w:rsidRPr="00C36975">
        <w:rPr>
          <w:rFonts w:cs="Arial"/>
          <w:color w:val="000000"/>
          <w:shd w:val="clear" w:color="auto" w:fill="FFFFFF"/>
        </w:rPr>
        <w:t>or from the Data Protection Officer.</w:t>
      </w:r>
    </w:p>
    <w:tbl>
      <w:tblPr>
        <w:tblStyle w:val="TableGrid1"/>
        <w:tblW w:w="0" w:type="auto"/>
        <w:tblLook w:val="04A0" w:firstRow="1" w:lastRow="0" w:firstColumn="1" w:lastColumn="0" w:noHBand="0" w:noVBand="1"/>
      </w:tblPr>
      <w:tblGrid>
        <w:gridCol w:w="4508"/>
        <w:gridCol w:w="4508"/>
      </w:tblGrid>
      <w:tr w:rsidR="00D14713" w:rsidRPr="00D14713" w14:paraId="0E7D7B57" w14:textId="77777777" w:rsidTr="007A0CE7">
        <w:tc>
          <w:tcPr>
            <w:tcW w:w="4508" w:type="dxa"/>
            <w:vAlign w:val="center"/>
          </w:tcPr>
          <w:p w14:paraId="470C3DF0" w14:textId="77777777" w:rsidR="00D14713" w:rsidRPr="00D14713" w:rsidRDefault="00D14713" w:rsidP="00D43C16">
            <w:pPr>
              <w:spacing w:before="120" w:afterLines="0" w:after="120"/>
              <w:rPr>
                <w:rFonts w:cs="Times New Roman"/>
                <w:bCs/>
                <w:szCs w:val="32"/>
                <w:lang w:eastAsia="en-GB"/>
              </w:rPr>
            </w:pPr>
            <w:r w:rsidRPr="00D14713">
              <w:rPr>
                <w:rFonts w:cs="Times New Roman"/>
                <w:bCs/>
                <w:szCs w:val="32"/>
                <w:lang w:eastAsia="en-GB"/>
              </w:rPr>
              <w:t>Right</w:t>
            </w:r>
          </w:p>
        </w:tc>
        <w:tc>
          <w:tcPr>
            <w:tcW w:w="4508" w:type="dxa"/>
            <w:vAlign w:val="center"/>
          </w:tcPr>
          <w:p w14:paraId="3BB0F395" w14:textId="77777777" w:rsidR="00D14713" w:rsidRPr="00D14713" w:rsidRDefault="00D14713" w:rsidP="00D43C16">
            <w:pPr>
              <w:spacing w:before="120" w:afterLines="0" w:after="120"/>
              <w:rPr>
                <w:rFonts w:cs="Times New Roman"/>
                <w:bCs/>
                <w:szCs w:val="32"/>
                <w:lang w:eastAsia="en-GB"/>
              </w:rPr>
            </w:pPr>
            <w:r w:rsidRPr="00D14713">
              <w:rPr>
                <w:rFonts w:cs="Times New Roman"/>
                <w:bCs/>
                <w:szCs w:val="32"/>
                <w:lang w:eastAsia="en-GB"/>
              </w:rPr>
              <w:t>Citation</w:t>
            </w:r>
          </w:p>
        </w:tc>
      </w:tr>
      <w:tr w:rsidR="004843D5" w:rsidRPr="00D14713" w14:paraId="7D3DD745" w14:textId="77777777" w:rsidTr="007A0CE7">
        <w:trPr>
          <w:trHeight w:val="420"/>
        </w:trPr>
        <w:tc>
          <w:tcPr>
            <w:tcW w:w="4508" w:type="dxa"/>
          </w:tcPr>
          <w:p w14:paraId="7EF174C5" w14:textId="77777777" w:rsidR="004843D5" w:rsidRPr="00D14713" w:rsidRDefault="004843D5" w:rsidP="00D14713">
            <w:pPr>
              <w:spacing w:before="120" w:afterLines="0" w:after="120"/>
              <w:rPr>
                <w:rFonts w:cs="Times New Roman"/>
                <w:szCs w:val="32"/>
                <w:lang w:eastAsia="en-GB"/>
              </w:rPr>
            </w:pPr>
            <w:r w:rsidRPr="00D14713">
              <w:rPr>
                <w:rFonts w:cs="Times New Roman"/>
                <w:szCs w:val="32"/>
                <w:lang w:eastAsia="en-GB"/>
              </w:rPr>
              <w:t>Notification</w:t>
            </w:r>
          </w:p>
        </w:tc>
        <w:tc>
          <w:tcPr>
            <w:tcW w:w="4508" w:type="dxa"/>
          </w:tcPr>
          <w:p w14:paraId="42C0E5D4" w14:textId="170D6228" w:rsidR="004843D5" w:rsidRPr="00D14713" w:rsidRDefault="004843D5" w:rsidP="00D14713">
            <w:pPr>
              <w:spacing w:before="120" w:afterLines="0" w:after="120"/>
              <w:rPr>
                <w:rFonts w:cs="Times New Roman"/>
                <w:szCs w:val="32"/>
                <w:lang w:eastAsia="en-GB"/>
              </w:rPr>
            </w:pPr>
            <w:r w:rsidRPr="00D14713">
              <w:rPr>
                <w:rFonts w:cs="Times New Roman"/>
                <w:szCs w:val="32"/>
                <w:lang w:eastAsia="en-GB"/>
              </w:rPr>
              <w:t>UK GDPR</w:t>
            </w:r>
            <w:r>
              <w:rPr>
                <w:rFonts w:cs="Times New Roman"/>
                <w:szCs w:val="32"/>
                <w:lang w:eastAsia="en-GB"/>
              </w:rPr>
              <w:t xml:space="preserve"> </w:t>
            </w:r>
            <w:r w:rsidRPr="00D14713">
              <w:rPr>
                <w:rFonts w:cs="Times New Roman"/>
                <w:szCs w:val="32"/>
                <w:lang w:eastAsia="en-GB"/>
              </w:rPr>
              <w:t>Art. 13-14</w:t>
            </w:r>
          </w:p>
        </w:tc>
      </w:tr>
      <w:tr w:rsidR="004843D5" w:rsidRPr="00D14713" w14:paraId="2DC5D0EA" w14:textId="77777777" w:rsidTr="007A0CE7">
        <w:tc>
          <w:tcPr>
            <w:tcW w:w="4508" w:type="dxa"/>
          </w:tcPr>
          <w:p w14:paraId="4878696D" w14:textId="77777777" w:rsidR="004843D5" w:rsidRPr="00D14713" w:rsidRDefault="004843D5" w:rsidP="00D14713">
            <w:pPr>
              <w:spacing w:before="120" w:afterLines="0" w:after="120"/>
              <w:rPr>
                <w:rFonts w:cs="Times New Roman"/>
                <w:szCs w:val="32"/>
                <w:lang w:eastAsia="en-GB"/>
              </w:rPr>
            </w:pPr>
            <w:r w:rsidRPr="00D14713">
              <w:rPr>
                <w:rFonts w:cs="Times New Roman"/>
                <w:szCs w:val="32"/>
                <w:lang w:eastAsia="en-GB"/>
              </w:rPr>
              <w:t>Access</w:t>
            </w:r>
          </w:p>
        </w:tc>
        <w:tc>
          <w:tcPr>
            <w:tcW w:w="4508" w:type="dxa"/>
          </w:tcPr>
          <w:p w14:paraId="6ECC46D2" w14:textId="33C6C789" w:rsidR="004843D5" w:rsidRPr="00D14713" w:rsidRDefault="004843D5" w:rsidP="00D14713">
            <w:pPr>
              <w:spacing w:before="120" w:afterLines="0" w:after="120"/>
              <w:rPr>
                <w:rFonts w:cs="Times New Roman"/>
                <w:szCs w:val="32"/>
                <w:lang w:eastAsia="en-GB"/>
              </w:rPr>
            </w:pPr>
            <w:r w:rsidRPr="00D14713">
              <w:rPr>
                <w:rFonts w:cs="Times New Roman"/>
                <w:szCs w:val="32"/>
                <w:lang w:eastAsia="en-GB"/>
              </w:rPr>
              <w:t>UK GDPR</w:t>
            </w:r>
            <w:r>
              <w:rPr>
                <w:rFonts w:cs="Times New Roman"/>
                <w:szCs w:val="32"/>
                <w:lang w:eastAsia="en-GB"/>
              </w:rPr>
              <w:t xml:space="preserve"> </w:t>
            </w:r>
            <w:r w:rsidRPr="00D14713">
              <w:rPr>
                <w:rFonts w:cs="Times New Roman"/>
                <w:szCs w:val="32"/>
                <w:lang w:eastAsia="en-GB"/>
              </w:rPr>
              <w:t>Art. 15</w:t>
            </w:r>
          </w:p>
        </w:tc>
      </w:tr>
      <w:tr w:rsidR="004843D5" w:rsidRPr="00D14713" w14:paraId="0BBC3380" w14:textId="77777777" w:rsidTr="007A0CE7">
        <w:tc>
          <w:tcPr>
            <w:tcW w:w="4508" w:type="dxa"/>
          </w:tcPr>
          <w:p w14:paraId="18EC66C5" w14:textId="77777777" w:rsidR="004843D5" w:rsidRPr="00D14713" w:rsidRDefault="004843D5" w:rsidP="00D14713">
            <w:pPr>
              <w:spacing w:before="120" w:afterLines="0" w:after="120"/>
              <w:rPr>
                <w:rFonts w:cs="Times New Roman"/>
                <w:szCs w:val="32"/>
                <w:lang w:eastAsia="en-GB"/>
              </w:rPr>
            </w:pPr>
            <w:r w:rsidRPr="00D14713">
              <w:rPr>
                <w:rFonts w:cs="Times New Roman"/>
                <w:szCs w:val="32"/>
                <w:lang w:eastAsia="en-GB"/>
              </w:rPr>
              <w:t>Rectification</w:t>
            </w:r>
          </w:p>
        </w:tc>
        <w:tc>
          <w:tcPr>
            <w:tcW w:w="4508" w:type="dxa"/>
          </w:tcPr>
          <w:p w14:paraId="71635B8D" w14:textId="51BA0A50" w:rsidR="004843D5" w:rsidRPr="00D14713" w:rsidRDefault="004843D5" w:rsidP="00D14713">
            <w:pPr>
              <w:spacing w:before="120" w:afterLines="0" w:after="120"/>
              <w:rPr>
                <w:rFonts w:cs="Times New Roman"/>
                <w:szCs w:val="32"/>
                <w:lang w:eastAsia="en-GB"/>
              </w:rPr>
            </w:pPr>
            <w:r w:rsidRPr="00D14713">
              <w:rPr>
                <w:rFonts w:cs="Times New Roman"/>
                <w:szCs w:val="32"/>
                <w:lang w:eastAsia="en-GB"/>
              </w:rPr>
              <w:t>UK GDPR</w:t>
            </w:r>
            <w:r>
              <w:rPr>
                <w:rFonts w:cs="Times New Roman"/>
                <w:szCs w:val="32"/>
                <w:lang w:eastAsia="en-GB"/>
              </w:rPr>
              <w:t xml:space="preserve"> </w:t>
            </w:r>
            <w:r w:rsidRPr="00D14713">
              <w:rPr>
                <w:rFonts w:cs="Times New Roman"/>
                <w:szCs w:val="32"/>
                <w:lang w:eastAsia="en-GB"/>
              </w:rPr>
              <w:t>Art. 16</w:t>
            </w:r>
          </w:p>
        </w:tc>
      </w:tr>
      <w:tr w:rsidR="004843D5" w:rsidRPr="00D14713" w14:paraId="785630D0" w14:textId="77777777" w:rsidTr="007A0CE7">
        <w:tc>
          <w:tcPr>
            <w:tcW w:w="4508" w:type="dxa"/>
          </w:tcPr>
          <w:p w14:paraId="4E1071F7" w14:textId="77777777" w:rsidR="004843D5" w:rsidRPr="00D14713" w:rsidRDefault="004843D5" w:rsidP="00D14713">
            <w:pPr>
              <w:spacing w:before="120" w:afterLines="0" w:after="120"/>
              <w:rPr>
                <w:rFonts w:cs="Times New Roman"/>
                <w:szCs w:val="32"/>
                <w:lang w:eastAsia="en-GB"/>
              </w:rPr>
            </w:pPr>
            <w:r w:rsidRPr="00D14713">
              <w:rPr>
                <w:rFonts w:cs="Times New Roman"/>
                <w:szCs w:val="32"/>
                <w:lang w:eastAsia="en-GB"/>
              </w:rPr>
              <w:t>Erasure (‘right to be forgotten’)</w:t>
            </w:r>
          </w:p>
        </w:tc>
        <w:tc>
          <w:tcPr>
            <w:tcW w:w="4508" w:type="dxa"/>
          </w:tcPr>
          <w:p w14:paraId="23BF2E0B" w14:textId="1F0E1030" w:rsidR="004843D5" w:rsidRPr="00D14713" w:rsidRDefault="004843D5" w:rsidP="00D14713">
            <w:pPr>
              <w:spacing w:before="120" w:afterLines="0" w:after="120"/>
              <w:rPr>
                <w:rFonts w:cs="Times New Roman"/>
                <w:szCs w:val="32"/>
                <w:lang w:eastAsia="en-GB"/>
              </w:rPr>
            </w:pPr>
            <w:r w:rsidRPr="00D14713">
              <w:rPr>
                <w:rFonts w:cs="Times New Roman"/>
                <w:szCs w:val="32"/>
                <w:lang w:eastAsia="en-GB"/>
              </w:rPr>
              <w:t>UK GDPR</w:t>
            </w:r>
            <w:r>
              <w:rPr>
                <w:rFonts w:cs="Times New Roman"/>
                <w:szCs w:val="32"/>
                <w:lang w:eastAsia="en-GB"/>
              </w:rPr>
              <w:t xml:space="preserve"> </w:t>
            </w:r>
            <w:r w:rsidRPr="00D14713">
              <w:rPr>
                <w:rFonts w:cs="Times New Roman"/>
                <w:szCs w:val="32"/>
                <w:lang w:eastAsia="en-GB"/>
              </w:rPr>
              <w:t>Art. 17</w:t>
            </w:r>
          </w:p>
        </w:tc>
      </w:tr>
      <w:tr w:rsidR="004843D5" w:rsidRPr="00D14713" w14:paraId="764D68B9" w14:textId="77777777" w:rsidTr="007A0CE7">
        <w:tc>
          <w:tcPr>
            <w:tcW w:w="4508" w:type="dxa"/>
          </w:tcPr>
          <w:p w14:paraId="1D9B8D15" w14:textId="77777777" w:rsidR="004843D5" w:rsidRPr="00D14713" w:rsidRDefault="004843D5" w:rsidP="00D14713">
            <w:pPr>
              <w:spacing w:before="120" w:afterLines="0" w:after="120"/>
              <w:rPr>
                <w:rFonts w:cs="Times New Roman"/>
                <w:szCs w:val="32"/>
                <w:lang w:eastAsia="en-GB"/>
              </w:rPr>
            </w:pPr>
            <w:r w:rsidRPr="00D14713">
              <w:rPr>
                <w:rFonts w:cs="Times New Roman"/>
                <w:szCs w:val="32"/>
                <w:lang w:eastAsia="en-GB"/>
              </w:rPr>
              <w:t>Restriction of processing</w:t>
            </w:r>
          </w:p>
        </w:tc>
        <w:tc>
          <w:tcPr>
            <w:tcW w:w="4508" w:type="dxa"/>
          </w:tcPr>
          <w:p w14:paraId="14575B11" w14:textId="2F9A94CC" w:rsidR="004843D5" w:rsidRPr="00D14713" w:rsidRDefault="004843D5" w:rsidP="00D14713">
            <w:pPr>
              <w:spacing w:before="120" w:afterLines="0" w:after="120"/>
              <w:rPr>
                <w:rFonts w:cs="Times New Roman"/>
                <w:szCs w:val="32"/>
                <w:lang w:eastAsia="en-GB"/>
              </w:rPr>
            </w:pPr>
            <w:r w:rsidRPr="00D14713">
              <w:rPr>
                <w:rFonts w:cs="Times New Roman"/>
                <w:szCs w:val="32"/>
                <w:lang w:eastAsia="en-GB"/>
              </w:rPr>
              <w:t>UK GDPR</w:t>
            </w:r>
            <w:r>
              <w:rPr>
                <w:rFonts w:cs="Times New Roman"/>
                <w:szCs w:val="32"/>
                <w:lang w:eastAsia="en-GB"/>
              </w:rPr>
              <w:t xml:space="preserve"> </w:t>
            </w:r>
            <w:r w:rsidRPr="00D14713">
              <w:rPr>
                <w:rFonts w:cs="Times New Roman"/>
                <w:szCs w:val="32"/>
                <w:lang w:eastAsia="en-GB"/>
              </w:rPr>
              <w:t>Art. 18</w:t>
            </w:r>
          </w:p>
        </w:tc>
      </w:tr>
      <w:tr w:rsidR="004843D5" w:rsidRPr="00D14713" w14:paraId="7FA84E3A" w14:textId="77777777" w:rsidTr="007A0CE7">
        <w:tc>
          <w:tcPr>
            <w:tcW w:w="4508" w:type="dxa"/>
          </w:tcPr>
          <w:p w14:paraId="12B78156" w14:textId="77777777" w:rsidR="004843D5" w:rsidRPr="00D14713" w:rsidRDefault="004843D5" w:rsidP="00D14713">
            <w:pPr>
              <w:spacing w:before="120" w:afterLines="0" w:after="120"/>
              <w:rPr>
                <w:rFonts w:cs="Times New Roman"/>
                <w:szCs w:val="32"/>
                <w:lang w:eastAsia="en-GB"/>
              </w:rPr>
            </w:pPr>
            <w:r w:rsidRPr="00D14713">
              <w:rPr>
                <w:rFonts w:cs="Times New Roman"/>
                <w:szCs w:val="32"/>
                <w:lang w:eastAsia="en-GB"/>
              </w:rPr>
              <w:t>Portability</w:t>
            </w:r>
          </w:p>
        </w:tc>
        <w:tc>
          <w:tcPr>
            <w:tcW w:w="4508" w:type="dxa"/>
          </w:tcPr>
          <w:p w14:paraId="2E8A032B" w14:textId="743EBBE5" w:rsidR="004843D5" w:rsidRPr="00D14713" w:rsidRDefault="004843D5" w:rsidP="00D14713">
            <w:pPr>
              <w:spacing w:before="120" w:afterLines="0" w:after="120"/>
              <w:rPr>
                <w:rFonts w:cs="Times New Roman"/>
                <w:szCs w:val="32"/>
                <w:lang w:eastAsia="en-GB"/>
              </w:rPr>
            </w:pPr>
            <w:r w:rsidRPr="00D14713">
              <w:rPr>
                <w:rFonts w:cs="Times New Roman"/>
                <w:szCs w:val="32"/>
                <w:lang w:eastAsia="en-GB"/>
              </w:rPr>
              <w:t>UK GDPR</w:t>
            </w:r>
            <w:r>
              <w:rPr>
                <w:rFonts w:cs="Times New Roman"/>
                <w:szCs w:val="32"/>
                <w:lang w:eastAsia="en-GB"/>
              </w:rPr>
              <w:t xml:space="preserve"> </w:t>
            </w:r>
            <w:r w:rsidRPr="00D14713">
              <w:rPr>
                <w:rFonts w:cs="Times New Roman"/>
                <w:szCs w:val="32"/>
                <w:lang w:eastAsia="en-GB"/>
              </w:rPr>
              <w:t>Art. 20</w:t>
            </w:r>
          </w:p>
        </w:tc>
      </w:tr>
      <w:tr w:rsidR="004843D5" w:rsidRPr="00D14713" w14:paraId="3489E547" w14:textId="77777777" w:rsidTr="007A0CE7">
        <w:tc>
          <w:tcPr>
            <w:tcW w:w="4508" w:type="dxa"/>
          </w:tcPr>
          <w:p w14:paraId="76CDFD74" w14:textId="77777777" w:rsidR="004843D5" w:rsidRPr="00D14713" w:rsidRDefault="004843D5" w:rsidP="00D14713">
            <w:pPr>
              <w:spacing w:before="120" w:afterLines="0" w:after="120"/>
              <w:rPr>
                <w:rFonts w:cs="Times New Roman"/>
                <w:szCs w:val="32"/>
                <w:lang w:eastAsia="en-GB"/>
              </w:rPr>
            </w:pPr>
            <w:r w:rsidRPr="00D14713">
              <w:rPr>
                <w:rFonts w:cs="Times New Roman"/>
                <w:szCs w:val="32"/>
                <w:lang w:eastAsia="en-GB"/>
              </w:rPr>
              <w:t>To object to processing</w:t>
            </w:r>
          </w:p>
        </w:tc>
        <w:tc>
          <w:tcPr>
            <w:tcW w:w="4508" w:type="dxa"/>
          </w:tcPr>
          <w:p w14:paraId="1628C13C" w14:textId="0187BDA9" w:rsidR="004843D5" w:rsidRPr="00D14713" w:rsidRDefault="004843D5" w:rsidP="00D14713">
            <w:pPr>
              <w:spacing w:before="120" w:afterLines="0" w:after="120"/>
              <w:rPr>
                <w:rFonts w:cs="Times New Roman"/>
                <w:szCs w:val="32"/>
                <w:lang w:eastAsia="en-GB"/>
              </w:rPr>
            </w:pPr>
            <w:r w:rsidRPr="00D14713">
              <w:rPr>
                <w:rFonts w:cs="Times New Roman"/>
                <w:szCs w:val="32"/>
                <w:lang w:eastAsia="en-GB"/>
              </w:rPr>
              <w:t>UK GDPR</w:t>
            </w:r>
            <w:r>
              <w:rPr>
                <w:rFonts w:cs="Times New Roman"/>
                <w:szCs w:val="32"/>
                <w:lang w:eastAsia="en-GB"/>
              </w:rPr>
              <w:t xml:space="preserve"> </w:t>
            </w:r>
            <w:r w:rsidRPr="00D14713">
              <w:rPr>
                <w:rFonts w:cs="Times New Roman"/>
                <w:szCs w:val="32"/>
                <w:lang w:eastAsia="en-GB"/>
              </w:rPr>
              <w:t>Art. 21</w:t>
            </w:r>
          </w:p>
        </w:tc>
      </w:tr>
      <w:tr w:rsidR="004843D5" w:rsidRPr="00D14713" w14:paraId="65762620" w14:textId="77777777" w:rsidTr="007A0CE7">
        <w:tc>
          <w:tcPr>
            <w:tcW w:w="4508" w:type="dxa"/>
          </w:tcPr>
          <w:p w14:paraId="292D9D66" w14:textId="77777777" w:rsidR="004843D5" w:rsidRPr="00D14713" w:rsidRDefault="004843D5" w:rsidP="00D14713">
            <w:pPr>
              <w:spacing w:before="120" w:afterLines="0" w:after="120"/>
              <w:rPr>
                <w:rFonts w:cs="Times New Roman"/>
                <w:szCs w:val="32"/>
                <w:lang w:eastAsia="en-GB"/>
              </w:rPr>
            </w:pPr>
            <w:r w:rsidRPr="00D14713">
              <w:rPr>
                <w:rFonts w:cs="Times New Roman"/>
                <w:szCs w:val="32"/>
                <w:lang w:eastAsia="en-GB"/>
              </w:rPr>
              <w:t>Withdraw consent</w:t>
            </w:r>
          </w:p>
        </w:tc>
        <w:tc>
          <w:tcPr>
            <w:tcW w:w="4508" w:type="dxa"/>
          </w:tcPr>
          <w:p w14:paraId="463B2137" w14:textId="1DC175AE" w:rsidR="004843D5" w:rsidRPr="00D14713" w:rsidRDefault="004843D5" w:rsidP="00D14713">
            <w:pPr>
              <w:spacing w:before="120" w:afterLines="0" w:after="120"/>
              <w:rPr>
                <w:rFonts w:cs="Times New Roman"/>
                <w:szCs w:val="32"/>
                <w:lang w:eastAsia="en-GB"/>
              </w:rPr>
            </w:pPr>
            <w:r w:rsidRPr="00D14713">
              <w:rPr>
                <w:rFonts w:cs="Times New Roman"/>
                <w:szCs w:val="32"/>
                <w:lang w:eastAsia="en-GB"/>
              </w:rPr>
              <w:t>UK GDPR</w:t>
            </w:r>
            <w:r>
              <w:rPr>
                <w:rFonts w:cs="Times New Roman"/>
                <w:szCs w:val="32"/>
                <w:lang w:eastAsia="en-GB"/>
              </w:rPr>
              <w:t xml:space="preserve"> </w:t>
            </w:r>
            <w:r w:rsidRPr="00D14713">
              <w:rPr>
                <w:rFonts w:cs="Times New Roman"/>
                <w:szCs w:val="32"/>
                <w:lang w:eastAsia="en-GB"/>
              </w:rPr>
              <w:t>Art. 7</w:t>
            </w:r>
          </w:p>
        </w:tc>
      </w:tr>
    </w:tbl>
    <w:p w14:paraId="030BAC22" w14:textId="77777777" w:rsidR="00A20618" w:rsidRDefault="00A20618" w:rsidP="00A20618">
      <w:pPr>
        <w:spacing w:after="360"/>
        <w:rPr>
          <w:rFonts w:cs="Arial"/>
          <w:color w:val="000000"/>
          <w:shd w:val="clear" w:color="auto" w:fill="FFFFFF"/>
        </w:rPr>
      </w:pPr>
    </w:p>
    <w:p w14:paraId="35BEB041" w14:textId="77777777" w:rsidR="00A20618" w:rsidRDefault="00A20618" w:rsidP="00A20618">
      <w:pPr>
        <w:spacing w:after="360"/>
        <w:rPr>
          <w:rFonts w:cs="Arial"/>
          <w:color w:val="000000"/>
          <w:shd w:val="clear" w:color="auto" w:fill="FFFFFF"/>
        </w:rPr>
      </w:pPr>
      <w:r w:rsidRPr="00A20618">
        <w:rPr>
          <w:rFonts w:cs="Arial"/>
          <w:color w:val="000000"/>
          <w:shd w:val="clear" w:color="auto" w:fill="FFFFFF"/>
        </w:rPr>
        <w:t>Not all rights apply to all processing activities. For example:</w:t>
      </w:r>
    </w:p>
    <w:p w14:paraId="1D814B10" w14:textId="77777777" w:rsidR="00A20618" w:rsidRDefault="00A20618" w:rsidP="00A20618">
      <w:pPr>
        <w:pStyle w:val="ListParagraph"/>
        <w:numPr>
          <w:ilvl w:val="0"/>
          <w:numId w:val="35"/>
        </w:numPr>
        <w:spacing w:after="360"/>
        <w:rPr>
          <w:rFonts w:cs="Arial"/>
          <w:color w:val="000000"/>
          <w:shd w:val="clear" w:color="auto" w:fill="FFFFFF"/>
        </w:rPr>
      </w:pPr>
      <w:r w:rsidRPr="00A20618">
        <w:rPr>
          <w:rFonts w:cs="Arial"/>
          <w:color w:val="000000"/>
          <w:shd w:val="clear" w:color="auto" w:fill="FFFFFF"/>
        </w:rPr>
        <w:lastRenderedPageBreak/>
        <w:t>subject to certain criteria, none of the data subject rights listed above may apply in respect of the processing of personal data for journalistic, academic, artistic, and literary purposes (Act Schedule 2 para. 26)</w:t>
      </w:r>
    </w:p>
    <w:p w14:paraId="46496235" w14:textId="5ED14642" w:rsidR="00C36975" w:rsidRPr="00A20618" w:rsidRDefault="00A20618" w:rsidP="00A20618">
      <w:pPr>
        <w:pStyle w:val="ListParagraph"/>
        <w:numPr>
          <w:ilvl w:val="0"/>
          <w:numId w:val="35"/>
        </w:numPr>
        <w:spacing w:after="360"/>
        <w:rPr>
          <w:rFonts w:cs="Arial"/>
          <w:color w:val="000000"/>
          <w:shd w:val="clear" w:color="auto" w:fill="FFFFFF"/>
        </w:rPr>
      </w:pPr>
      <w:r w:rsidRPr="00A20618">
        <w:rPr>
          <w:rFonts w:cs="Arial"/>
          <w:color w:val="000000"/>
          <w:shd w:val="clear" w:color="auto" w:fill="FFFFFF"/>
        </w:rPr>
        <w:t>subject to certain criteria, the rights of access, rectification, erasure, restriction of processing, and to object do not apply when personal data are processed for archiving purposes in the public interest (and the rights of portability and to withdraw consent are unlikely to apply)</w:t>
      </w:r>
    </w:p>
    <w:p w14:paraId="001DCB2A" w14:textId="77777777" w:rsidR="008D7619" w:rsidRDefault="008D7619">
      <w:pPr>
        <w:spacing w:afterLines="0" w:after="160" w:line="259" w:lineRule="auto"/>
        <w:rPr>
          <w:rFonts w:cs="Arial"/>
          <w:color w:val="000000"/>
          <w:shd w:val="clear" w:color="auto" w:fill="FFFFFF"/>
        </w:rPr>
      </w:pPr>
      <w:r>
        <w:rPr>
          <w:rFonts w:cs="Arial"/>
          <w:color w:val="000000"/>
          <w:shd w:val="clear" w:color="auto" w:fill="FFFFFF"/>
        </w:rPr>
        <w:br w:type="page"/>
      </w:r>
    </w:p>
    <w:p w14:paraId="1207AE3A" w14:textId="2BF21743" w:rsidR="008D7619" w:rsidRDefault="008D7619" w:rsidP="008D7619">
      <w:pPr>
        <w:pStyle w:val="Heading2"/>
        <w:numPr>
          <w:ilvl w:val="0"/>
          <w:numId w:val="0"/>
        </w:numPr>
        <w:spacing w:before="0" w:after="360"/>
      </w:pPr>
      <w:bookmarkStart w:id="105" w:name="_Toc142925001"/>
      <w:r>
        <w:lastRenderedPageBreak/>
        <w:t xml:space="preserve">Appendix </w:t>
      </w:r>
      <w:r w:rsidR="00A20618">
        <w:t>5: Special Categories Data Processing Document</w:t>
      </w:r>
      <w:bookmarkEnd w:id="105"/>
    </w:p>
    <w:p w14:paraId="575DAC83" w14:textId="77777777" w:rsidR="00921EFF" w:rsidRDefault="00921EFF" w:rsidP="00921EFF">
      <w:pPr>
        <w:spacing w:afterLines="0" w:after="160" w:line="259" w:lineRule="auto"/>
        <w:rPr>
          <w:rFonts w:cs="Arial"/>
          <w:color w:val="000000"/>
          <w:shd w:val="clear" w:color="auto" w:fill="FFFFFF"/>
        </w:rPr>
      </w:pPr>
      <w:r w:rsidRPr="00921EFF">
        <w:rPr>
          <w:rFonts w:cs="Arial"/>
          <w:color w:val="000000"/>
          <w:shd w:val="clear" w:color="auto" w:fill="FFFFFF"/>
        </w:rPr>
        <w:t>A Special Categories Data Processing Document is required when special categories of personal data or personal data relating to criminal convictions and offences are processed in accordance with the following conditions:</w:t>
      </w:r>
    </w:p>
    <w:p w14:paraId="0BDC4E47" w14:textId="77777777" w:rsidR="00921EFF" w:rsidRDefault="00921EFF" w:rsidP="00921EFF">
      <w:pPr>
        <w:pStyle w:val="ListParagraph"/>
        <w:numPr>
          <w:ilvl w:val="0"/>
          <w:numId w:val="36"/>
        </w:numPr>
        <w:spacing w:after="360"/>
        <w:rPr>
          <w:shd w:val="clear" w:color="auto" w:fill="FFFFFF"/>
        </w:rPr>
      </w:pPr>
      <w:r w:rsidRPr="00921EFF">
        <w:rPr>
          <w:shd w:val="clear" w:color="auto" w:fill="FFFFFF"/>
        </w:rPr>
        <w:t xml:space="preserve">the processing is necessary for the purposes of performing or exercising obligations or rights which are imposed or conferred by law on the controller or the data subject in connection with employment, social security or social </w:t>
      </w:r>
      <w:proofErr w:type="gramStart"/>
      <w:r w:rsidRPr="00921EFF">
        <w:rPr>
          <w:shd w:val="clear" w:color="auto" w:fill="FFFFFF"/>
        </w:rPr>
        <w:t>protection;</w:t>
      </w:r>
      <w:proofErr w:type="gramEnd"/>
    </w:p>
    <w:p w14:paraId="1A35B90D" w14:textId="77777777" w:rsidR="00921EFF" w:rsidRPr="00921EFF" w:rsidRDefault="00921EFF" w:rsidP="00921EFF">
      <w:pPr>
        <w:pStyle w:val="ListParagraph"/>
        <w:numPr>
          <w:ilvl w:val="0"/>
          <w:numId w:val="36"/>
        </w:numPr>
        <w:spacing w:after="360"/>
        <w:rPr>
          <w:shd w:val="clear" w:color="auto" w:fill="FFFFFF"/>
        </w:rPr>
      </w:pPr>
      <w:r w:rsidRPr="00921EFF">
        <w:rPr>
          <w:rFonts w:cs="Arial"/>
          <w:color w:val="000000"/>
          <w:shd w:val="clear" w:color="auto" w:fill="FFFFFF"/>
        </w:rPr>
        <w:t xml:space="preserve">the processing is in reliance on the exception in Article 9(2)(g) of the UK General Data Protection Regulation (substantial public interest) and a condition under Schedule 1 Part 2 of the </w:t>
      </w:r>
      <w:proofErr w:type="gramStart"/>
      <w:r w:rsidRPr="00921EFF">
        <w:rPr>
          <w:rFonts w:cs="Arial"/>
          <w:color w:val="000000"/>
          <w:shd w:val="clear" w:color="auto" w:fill="FFFFFF"/>
        </w:rPr>
        <w:t>Act;</w:t>
      </w:r>
      <w:proofErr w:type="gramEnd"/>
      <w:r w:rsidRPr="00921EFF">
        <w:rPr>
          <w:rFonts w:cs="Arial"/>
          <w:color w:val="000000"/>
          <w:shd w:val="clear" w:color="auto" w:fill="FFFFFF"/>
        </w:rPr>
        <w:t xml:space="preserve"> or</w:t>
      </w:r>
    </w:p>
    <w:p w14:paraId="49242754" w14:textId="4BA1D358" w:rsidR="00921EFF" w:rsidRPr="00921EFF" w:rsidRDefault="00921EFF" w:rsidP="00921EFF">
      <w:pPr>
        <w:pStyle w:val="ListParagraph"/>
        <w:numPr>
          <w:ilvl w:val="0"/>
          <w:numId w:val="36"/>
        </w:numPr>
        <w:spacing w:after="360"/>
        <w:rPr>
          <w:shd w:val="clear" w:color="auto" w:fill="FFFFFF"/>
        </w:rPr>
      </w:pPr>
      <w:r w:rsidRPr="00921EFF">
        <w:rPr>
          <w:rFonts w:cs="Arial"/>
          <w:color w:val="000000"/>
          <w:shd w:val="clear" w:color="auto" w:fill="FFFFFF"/>
        </w:rPr>
        <w:t>the processing is of personal data about a conviction or caution for an offence listed in Schedule 1 Part 3 paragraph 35(2) of the Act and the processing is necessary for the purpose of administering an account relating to the payment card used in the commission of the offence or cancelling that payment card.</w:t>
      </w:r>
    </w:p>
    <w:p w14:paraId="6F28FA9E" w14:textId="24C2DDF3" w:rsidR="00921EFF" w:rsidRPr="00921EFF" w:rsidRDefault="00921EFF" w:rsidP="00921EFF">
      <w:pPr>
        <w:spacing w:afterLines="0" w:after="160" w:line="259" w:lineRule="auto"/>
        <w:rPr>
          <w:rFonts w:cs="Arial"/>
          <w:color w:val="000000"/>
          <w:shd w:val="clear" w:color="auto" w:fill="FFFFFF"/>
        </w:rPr>
      </w:pPr>
      <w:r w:rsidRPr="00921EFF">
        <w:rPr>
          <w:rFonts w:cs="Arial"/>
          <w:color w:val="000000"/>
          <w:shd w:val="clear" w:color="auto" w:fill="FFFFFF"/>
        </w:rPr>
        <w:t>(List subject to change in accordance with changes to the legislation. Seek guidance from the Data Protection Officer for confirmation.)</w:t>
      </w:r>
    </w:p>
    <w:p w14:paraId="76E5E87C" w14:textId="0D9416E0" w:rsidR="00921EFF" w:rsidRPr="00921EFF" w:rsidRDefault="00921EFF" w:rsidP="00921EFF">
      <w:pPr>
        <w:spacing w:afterLines="0" w:after="160" w:line="259" w:lineRule="auto"/>
        <w:rPr>
          <w:rFonts w:cs="Arial"/>
          <w:color w:val="000000"/>
          <w:shd w:val="clear" w:color="auto" w:fill="FFFFFF"/>
        </w:rPr>
      </w:pPr>
      <w:r w:rsidRPr="00921EFF">
        <w:rPr>
          <w:rFonts w:cs="Arial"/>
          <w:color w:val="000000"/>
          <w:shd w:val="clear" w:color="auto" w:fill="FFFFFF"/>
        </w:rPr>
        <w:t xml:space="preserve">To complete a Document, use the Special Categories Data Processing Document </w:t>
      </w:r>
      <w:proofErr w:type="gramStart"/>
      <w:r w:rsidRPr="00921EFF">
        <w:rPr>
          <w:rFonts w:cs="Arial"/>
          <w:color w:val="000000"/>
          <w:shd w:val="clear" w:color="auto" w:fill="FFFFFF"/>
        </w:rPr>
        <w:t>template</w:t>
      </w:r>
      <w:proofErr w:type="gramEnd"/>
    </w:p>
    <w:p w14:paraId="53C959F6" w14:textId="0EE76E0C" w:rsidR="00921EFF" w:rsidRPr="00921EFF" w:rsidRDefault="00921EFF" w:rsidP="00921EFF">
      <w:pPr>
        <w:spacing w:afterLines="0" w:after="160" w:line="259" w:lineRule="auto"/>
        <w:rPr>
          <w:rFonts w:cs="Arial"/>
          <w:color w:val="000000"/>
          <w:shd w:val="clear" w:color="auto" w:fill="FFFFFF"/>
        </w:rPr>
      </w:pPr>
      <w:r w:rsidRPr="00921EFF">
        <w:rPr>
          <w:rFonts w:cs="Arial"/>
          <w:color w:val="000000"/>
          <w:shd w:val="clear" w:color="auto" w:fill="FFFFFF"/>
        </w:rPr>
        <w:t>When you have completed the template submit it to the Data Protection Officer.</w:t>
      </w:r>
    </w:p>
    <w:p w14:paraId="33902522" w14:textId="28EE3069" w:rsidR="00921EFF" w:rsidRPr="00921EFF" w:rsidRDefault="00921EFF" w:rsidP="00921EFF">
      <w:pPr>
        <w:spacing w:afterLines="0" w:after="160" w:line="259" w:lineRule="auto"/>
        <w:rPr>
          <w:rFonts w:cs="Arial"/>
          <w:color w:val="000000"/>
          <w:shd w:val="clear" w:color="auto" w:fill="FFFFFF"/>
        </w:rPr>
      </w:pPr>
      <w:r w:rsidRPr="00921EFF">
        <w:rPr>
          <w:rFonts w:cs="Arial"/>
          <w:color w:val="000000"/>
          <w:shd w:val="clear" w:color="auto" w:fill="FFFFFF"/>
        </w:rPr>
        <w:t>The Data Protection Officer will assess the Document and communicate with you about any implications, actions, or changes that may be required so that you can process personal data safely.</w:t>
      </w:r>
    </w:p>
    <w:p w14:paraId="5853B074" w14:textId="3BED68E3" w:rsidR="008D7619" w:rsidRDefault="00921EFF" w:rsidP="00921EFF">
      <w:pPr>
        <w:spacing w:afterLines="0" w:after="160" w:line="259" w:lineRule="auto"/>
        <w:rPr>
          <w:rFonts w:cs="Arial"/>
          <w:color w:val="000000"/>
          <w:shd w:val="clear" w:color="auto" w:fill="FFFFFF"/>
        </w:rPr>
      </w:pPr>
      <w:r w:rsidRPr="00921EFF">
        <w:rPr>
          <w:rFonts w:cs="Arial"/>
          <w:color w:val="000000"/>
          <w:shd w:val="clear" w:color="auto" w:fill="FFFFFF"/>
        </w:rPr>
        <w:t xml:space="preserve">Speak with the Data Protection Officer if you have any concerns. </w:t>
      </w:r>
      <w:r w:rsidR="008D7619">
        <w:rPr>
          <w:rFonts w:cs="Arial"/>
          <w:color w:val="000000"/>
          <w:shd w:val="clear" w:color="auto" w:fill="FFFFFF"/>
        </w:rPr>
        <w:br w:type="page"/>
      </w:r>
    </w:p>
    <w:p w14:paraId="1DA52550" w14:textId="6FA2C484" w:rsidR="008D7619" w:rsidRDefault="008D7619" w:rsidP="008D7619">
      <w:pPr>
        <w:pStyle w:val="Heading2"/>
        <w:numPr>
          <w:ilvl w:val="0"/>
          <w:numId w:val="0"/>
        </w:numPr>
        <w:spacing w:before="0" w:after="360"/>
      </w:pPr>
      <w:bookmarkStart w:id="106" w:name="_Toc142925002"/>
      <w:r>
        <w:lastRenderedPageBreak/>
        <w:t xml:space="preserve">Appendix </w:t>
      </w:r>
      <w:r w:rsidR="001952A2">
        <w:t>6: Data processor requirements</w:t>
      </w:r>
      <w:bookmarkEnd w:id="106"/>
    </w:p>
    <w:p w14:paraId="65736706" w14:textId="77777777" w:rsidR="003B0E92" w:rsidRPr="003B0E92" w:rsidRDefault="003B0E92" w:rsidP="003B0E92">
      <w:pPr>
        <w:spacing w:after="360"/>
        <w:rPr>
          <w:rStyle w:val="Strong"/>
        </w:rPr>
      </w:pPr>
      <w:r w:rsidRPr="003B0E92">
        <w:rPr>
          <w:rStyle w:val="Strong"/>
        </w:rPr>
        <w:t xml:space="preserve">Use of data processors by the </w:t>
      </w:r>
      <w:proofErr w:type="gramStart"/>
      <w:r w:rsidRPr="003B0E92">
        <w:rPr>
          <w:rStyle w:val="Strong"/>
        </w:rPr>
        <w:t>Library</w:t>
      </w:r>
      <w:proofErr w:type="gramEnd"/>
    </w:p>
    <w:p w14:paraId="3A3C2F4B" w14:textId="77777777" w:rsidR="003B0E92" w:rsidRDefault="003B0E92" w:rsidP="003B0E92">
      <w:pPr>
        <w:spacing w:after="360"/>
        <w:rPr>
          <w:rFonts w:cs="Arial"/>
          <w:color w:val="000000"/>
          <w:shd w:val="clear" w:color="auto" w:fill="FFFFFF"/>
        </w:rPr>
      </w:pPr>
      <w:r w:rsidRPr="003B0E92">
        <w:rPr>
          <w:rFonts w:cs="Arial"/>
          <w:color w:val="000000"/>
          <w:shd w:val="clear" w:color="auto" w:fill="FFFFFF"/>
        </w:rPr>
        <w:t xml:space="preserve">Processing of personal data by a data processor must be governed by a contract or other legal act that is binding on the processor with regard to the </w:t>
      </w:r>
      <w:proofErr w:type="gramStart"/>
      <w:r w:rsidRPr="003B0E92">
        <w:rPr>
          <w:rFonts w:cs="Arial"/>
          <w:color w:val="000000"/>
          <w:shd w:val="clear" w:color="auto" w:fill="FFFFFF"/>
        </w:rPr>
        <w:t>Library</w:t>
      </w:r>
      <w:proofErr w:type="gramEnd"/>
      <w:r w:rsidRPr="003B0E92">
        <w:rPr>
          <w:rFonts w:cs="Arial"/>
          <w:color w:val="000000"/>
          <w:shd w:val="clear" w:color="auto" w:fill="FFFFFF"/>
        </w:rPr>
        <w:t xml:space="preserve"> and that sets out: </w:t>
      </w:r>
    </w:p>
    <w:p w14:paraId="16273E16" w14:textId="77777777" w:rsidR="003B0E92" w:rsidRDefault="003B0E92" w:rsidP="003B0E92">
      <w:pPr>
        <w:pStyle w:val="ListParagraph"/>
        <w:numPr>
          <w:ilvl w:val="0"/>
          <w:numId w:val="37"/>
        </w:numPr>
        <w:spacing w:after="360"/>
        <w:rPr>
          <w:rFonts w:cs="Arial"/>
          <w:color w:val="000000"/>
          <w:shd w:val="clear" w:color="auto" w:fill="FFFFFF"/>
        </w:rPr>
      </w:pPr>
      <w:r w:rsidRPr="003B0E92">
        <w:rPr>
          <w:rFonts w:cs="Arial"/>
          <w:color w:val="000000"/>
          <w:shd w:val="clear" w:color="auto" w:fill="FFFFFF"/>
        </w:rPr>
        <w:t xml:space="preserve">the subject-matter and duration of the processing, </w:t>
      </w:r>
    </w:p>
    <w:p w14:paraId="69F34A94" w14:textId="77777777" w:rsidR="003B0E92" w:rsidRDefault="003B0E92" w:rsidP="003B0E92">
      <w:pPr>
        <w:pStyle w:val="ListParagraph"/>
        <w:numPr>
          <w:ilvl w:val="0"/>
          <w:numId w:val="37"/>
        </w:numPr>
        <w:spacing w:after="360"/>
        <w:rPr>
          <w:rFonts w:cs="Arial"/>
          <w:color w:val="000000"/>
          <w:shd w:val="clear" w:color="auto" w:fill="FFFFFF"/>
        </w:rPr>
      </w:pPr>
      <w:r w:rsidRPr="003B0E92">
        <w:rPr>
          <w:rFonts w:cs="Arial"/>
          <w:color w:val="000000"/>
          <w:shd w:val="clear" w:color="auto" w:fill="FFFFFF"/>
        </w:rPr>
        <w:t xml:space="preserve">the nature and purpose of the processing, </w:t>
      </w:r>
    </w:p>
    <w:p w14:paraId="054EFC07" w14:textId="77777777" w:rsidR="003B0E92" w:rsidRDefault="003B0E92" w:rsidP="003B0E92">
      <w:pPr>
        <w:pStyle w:val="ListParagraph"/>
        <w:numPr>
          <w:ilvl w:val="0"/>
          <w:numId w:val="37"/>
        </w:numPr>
        <w:spacing w:after="360"/>
        <w:rPr>
          <w:rFonts w:cs="Arial"/>
          <w:color w:val="000000"/>
          <w:shd w:val="clear" w:color="auto" w:fill="FFFFFF"/>
        </w:rPr>
      </w:pPr>
      <w:r w:rsidRPr="003B0E92">
        <w:rPr>
          <w:rFonts w:cs="Arial"/>
          <w:color w:val="000000"/>
          <w:shd w:val="clear" w:color="auto" w:fill="FFFFFF"/>
        </w:rPr>
        <w:t xml:space="preserve">the type(s) of personal data and categories of data subjects covered by the processing, and </w:t>
      </w:r>
    </w:p>
    <w:p w14:paraId="28CC5720" w14:textId="6BA03FDF" w:rsidR="003B0E92" w:rsidRPr="003B0E92" w:rsidRDefault="003B0E92" w:rsidP="003B0E92">
      <w:pPr>
        <w:pStyle w:val="ListParagraph"/>
        <w:numPr>
          <w:ilvl w:val="0"/>
          <w:numId w:val="37"/>
        </w:numPr>
        <w:spacing w:after="360"/>
        <w:rPr>
          <w:rFonts w:cs="Arial"/>
          <w:color w:val="000000"/>
          <w:shd w:val="clear" w:color="auto" w:fill="FFFFFF"/>
        </w:rPr>
      </w:pPr>
      <w:r w:rsidRPr="003B0E92">
        <w:rPr>
          <w:rFonts w:cs="Arial"/>
          <w:color w:val="000000"/>
          <w:shd w:val="clear" w:color="auto" w:fill="FFFFFF"/>
        </w:rPr>
        <w:t xml:space="preserve">the obligations and rights of the </w:t>
      </w:r>
      <w:proofErr w:type="gramStart"/>
      <w:r w:rsidRPr="003B0E92">
        <w:rPr>
          <w:rFonts w:cs="Arial"/>
          <w:color w:val="000000"/>
          <w:shd w:val="clear" w:color="auto" w:fill="FFFFFF"/>
        </w:rPr>
        <w:t>Library</w:t>
      </w:r>
      <w:proofErr w:type="gramEnd"/>
      <w:r w:rsidRPr="003B0E92">
        <w:rPr>
          <w:rFonts w:cs="Arial"/>
          <w:color w:val="000000"/>
          <w:shd w:val="clear" w:color="auto" w:fill="FFFFFF"/>
        </w:rPr>
        <w:t xml:space="preserve"> as the data controller.</w:t>
      </w:r>
    </w:p>
    <w:p w14:paraId="0EC9A152" w14:textId="77777777" w:rsidR="00BF443E" w:rsidRDefault="003B0E92" w:rsidP="003B0E92">
      <w:pPr>
        <w:spacing w:after="360"/>
        <w:rPr>
          <w:rFonts w:cs="Arial"/>
          <w:color w:val="000000"/>
          <w:shd w:val="clear" w:color="auto" w:fill="FFFFFF"/>
        </w:rPr>
      </w:pPr>
      <w:r w:rsidRPr="003B0E92">
        <w:rPr>
          <w:rFonts w:cs="Arial"/>
          <w:color w:val="000000"/>
          <w:shd w:val="clear" w:color="auto" w:fill="FFFFFF"/>
        </w:rPr>
        <w:t>The contract or other legal act must state</w:t>
      </w:r>
      <w:proofErr w:type="gramStart"/>
      <w:r w:rsidRPr="003B0E92">
        <w:rPr>
          <w:rFonts w:cs="Arial"/>
          <w:color w:val="000000"/>
          <w:shd w:val="clear" w:color="auto" w:fill="FFFFFF"/>
        </w:rPr>
        <w:t>, in particular, that</w:t>
      </w:r>
      <w:proofErr w:type="gramEnd"/>
      <w:r w:rsidRPr="003B0E92">
        <w:rPr>
          <w:rFonts w:cs="Arial"/>
          <w:color w:val="000000"/>
          <w:shd w:val="clear" w:color="auto" w:fill="FFFFFF"/>
        </w:rPr>
        <w:t xml:space="preserve"> the processor: </w:t>
      </w:r>
    </w:p>
    <w:p w14:paraId="004FA3D6" w14:textId="77777777" w:rsidR="00BF443E" w:rsidRDefault="003B0E92" w:rsidP="003B0E92">
      <w:pPr>
        <w:pStyle w:val="ListParagraph"/>
        <w:numPr>
          <w:ilvl w:val="0"/>
          <w:numId w:val="38"/>
        </w:numPr>
        <w:spacing w:after="360"/>
        <w:rPr>
          <w:shd w:val="clear" w:color="auto" w:fill="FFFFFF"/>
        </w:rPr>
      </w:pPr>
      <w:r w:rsidRPr="00BF443E">
        <w:rPr>
          <w:shd w:val="clear" w:color="auto" w:fill="FFFFFF"/>
        </w:rPr>
        <w:t xml:space="preserve">processes the personal data only on documented instructions from the </w:t>
      </w:r>
      <w:proofErr w:type="gramStart"/>
      <w:r w:rsidRPr="00BF443E">
        <w:rPr>
          <w:shd w:val="clear" w:color="auto" w:fill="FFFFFF"/>
        </w:rPr>
        <w:t>Library</w:t>
      </w:r>
      <w:proofErr w:type="gramEnd"/>
      <w:r w:rsidRPr="00BF443E">
        <w:rPr>
          <w:shd w:val="clear" w:color="auto" w:fill="FFFFFF"/>
        </w:rPr>
        <w:t>, including with regard to transfers of personal data to a third country or an international organisation, unless required to do so by law; in such a case, the processor shall inform the Library of that legal requirement before processing, unless that law prohibits such information on important grounds of public interest;</w:t>
      </w:r>
    </w:p>
    <w:p w14:paraId="6A0E3AC5" w14:textId="77777777" w:rsidR="00BF443E" w:rsidRPr="00BF443E" w:rsidRDefault="003B0E92" w:rsidP="003B0E92">
      <w:pPr>
        <w:pStyle w:val="ListParagraph"/>
        <w:numPr>
          <w:ilvl w:val="0"/>
          <w:numId w:val="38"/>
        </w:numPr>
        <w:spacing w:after="360"/>
        <w:rPr>
          <w:shd w:val="clear" w:color="auto" w:fill="FFFFFF"/>
        </w:rPr>
      </w:pPr>
      <w:r w:rsidRPr="00BF443E">
        <w:rPr>
          <w:rFonts w:cs="Arial"/>
          <w:color w:val="000000"/>
          <w:shd w:val="clear" w:color="auto" w:fill="FFFFFF"/>
        </w:rPr>
        <w:t xml:space="preserve">ensures that persons authorised to process the personal data have committed themselves to confidentiality or are under an appropriate statutory obligation of </w:t>
      </w:r>
      <w:proofErr w:type="gramStart"/>
      <w:r w:rsidRPr="00BF443E">
        <w:rPr>
          <w:rFonts w:cs="Arial"/>
          <w:color w:val="000000"/>
          <w:shd w:val="clear" w:color="auto" w:fill="FFFFFF"/>
        </w:rPr>
        <w:t>confidentiality;</w:t>
      </w:r>
      <w:proofErr w:type="gramEnd"/>
    </w:p>
    <w:p w14:paraId="78F37951" w14:textId="77777777" w:rsidR="00BF443E" w:rsidRPr="00BF443E" w:rsidRDefault="003B0E92" w:rsidP="00BF443E">
      <w:pPr>
        <w:pStyle w:val="ListParagraph"/>
        <w:numPr>
          <w:ilvl w:val="0"/>
          <w:numId w:val="38"/>
        </w:numPr>
        <w:spacing w:after="360"/>
        <w:rPr>
          <w:shd w:val="clear" w:color="auto" w:fill="FFFFFF"/>
        </w:rPr>
      </w:pPr>
      <w:r w:rsidRPr="00BF443E">
        <w:rPr>
          <w:rFonts w:cs="Arial"/>
          <w:color w:val="000000"/>
          <w:shd w:val="clear" w:color="auto" w:fill="FFFFFF"/>
        </w:rPr>
        <w:t>takes all measures required pursuant to Article 32 of the UK GDPR (Security of processing</w:t>
      </w:r>
      <w:proofErr w:type="gramStart"/>
      <w:r w:rsidRPr="00BF443E">
        <w:rPr>
          <w:rFonts w:cs="Arial"/>
          <w:color w:val="000000"/>
          <w:shd w:val="clear" w:color="auto" w:fill="FFFFFF"/>
        </w:rPr>
        <w:t>);</w:t>
      </w:r>
      <w:proofErr w:type="gramEnd"/>
    </w:p>
    <w:p w14:paraId="53A6557D" w14:textId="3C57375B" w:rsidR="00BF443E" w:rsidRPr="00911B88" w:rsidRDefault="003B0E92" w:rsidP="00911B88">
      <w:pPr>
        <w:pStyle w:val="ListParagraph"/>
        <w:numPr>
          <w:ilvl w:val="0"/>
          <w:numId w:val="38"/>
        </w:numPr>
        <w:spacing w:after="360"/>
        <w:rPr>
          <w:shd w:val="clear" w:color="auto" w:fill="FFFFFF"/>
        </w:rPr>
      </w:pPr>
      <w:r w:rsidRPr="00911B88">
        <w:rPr>
          <w:rFonts w:cs="Arial"/>
          <w:color w:val="000000"/>
          <w:shd w:val="clear" w:color="auto" w:fill="FFFFFF"/>
        </w:rPr>
        <w:t>respects the conditions referred to below for engaging another processor (is a ‘sub-processor’</w:t>
      </w:r>
      <w:proofErr w:type="gramStart"/>
      <w:r w:rsidRPr="00911B88">
        <w:rPr>
          <w:rFonts w:cs="Arial"/>
          <w:color w:val="000000"/>
          <w:shd w:val="clear" w:color="auto" w:fill="FFFFFF"/>
        </w:rPr>
        <w:t>);</w:t>
      </w:r>
      <w:proofErr w:type="gramEnd"/>
    </w:p>
    <w:p w14:paraId="79803CC8" w14:textId="77777777" w:rsidR="00911B88" w:rsidRPr="00911B88" w:rsidRDefault="003B0E92" w:rsidP="003B0E92">
      <w:pPr>
        <w:pStyle w:val="ListParagraph"/>
        <w:numPr>
          <w:ilvl w:val="1"/>
          <w:numId w:val="38"/>
        </w:numPr>
        <w:spacing w:after="360"/>
        <w:rPr>
          <w:shd w:val="clear" w:color="auto" w:fill="FFFFFF"/>
        </w:rPr>
      </w:pPr>
      <w:r w:rsidRPr="00BF443E">
        <w:rPr>
          <w:rFonts w:cs="Arial"/>
          <w:color w:val="000000"/>
          <w:shd w:val="clear" w:color="auto" w:fill="FFFFFF"/>
        </w:rPr>
        <w:t xml:space="preserve">the processor shall not engage another processor without prior specific or general written authorisation of the </w:t>
      </w:r>
      <w:proofErr w:type="gramStart"/>
      <w:r w:rsidRPr="00BF443E">
        <w:rPr>
          <w:rFonts w:cs="Arial"/>
          <w:color w:val="000000"/>
          <w:shd w:val="clear" w:color="auto" w:fill="FFFFFF"/>
        </w:rPr>
        <w:t>Library</w:t>
      </w:r>
      <w:proofErr w:type="gramEnd"/>
      <w:r w:rsidRPr="00BF443E">
        <w:rPr>
          <w:rFonts w:cs="Arial"/>
          <w:color w:val="000000"/>
          <w:shd w:val="clear" w:color="auto" w:fill="FFFFFF"/>
        </w:rPr>
        <w:t xml:space="preserve">. In the case of general written authorisation, the processor shall inform the </w:t>
      </w:r>
      <w:proofErr w:type="gramStart"/>
      <w:r w:rsidRPr="00BF443E">
        <w:rPr>
          <w:rFonts w:cs="Arial"/>
          <w:color w:val="000000"/>
          <w:shd w:val="clear" w:color="auto" w:fill="FFFFFF"/>
        </w:rPr>
        <w:t>Library</w:t>
      </w:r>
      <w:proofErr w:type="gramEnd"/>
      <w:r w:rsidRPr="00BF443E">
        <w:rPr>
          <w:rFonts w:cs="Arial"/>
          <w:color w:val="000000"/>
          <w:shd w:val="clear" w:color="auto" w:fill="FFFFFF"/>
        </w:rPr>
        <w:t xml:space="preserve"> of any intended changes concerning the addition or </w:t>
      </w:r>
      <w:r w:rsidRPr="00BF443E">
        <w:rPr>
          <w:rFonts w:cs="Arial"/>
          <w:color w:val="000000"/>
          <w:shd w:val="clear" w:color="auto" w:fill="FFFFFF"/>
        </w:rPr>
        <w:lastRenderedPageBreak/>
        <w:t>replacement of other processors, thereby giving the Library the opportunity to object to such changes;</w:t>
      </w:r>
    </w:p>
    <w:p w14:paraId="08F626C9" w14:textId="77777777" w:rsidR="00911B88" w:rsidRPr="00911B88" w:rsidRDefault="003B0E92" w:rsidP="003B0E92">
      <w:pPr>
        <w:pStyle w:val="ListParagraph"/>
        <w:numPr>
          <w:ilvl w:val="1"/>
          <w:numId w:val="38"/>
        </w:numPr>
        <w:spacing w:after="360"/>
        <w:rPr>
          <w:shd w:val="clear" w:color="auto" w:fill="FFFFFF"/>
        </w:rPr>
      </w:pPr>
      <w:r w:rsidRPr="00911B88">
        <w:rPr>
          <w:rFonts w:cs="Arial"/>
          <w:color w:val="000000"/>
          <w:shd w:val="clear" w:color="auto" w:fill="FFFFFF"/>
        </w:rPr>
        <w:t>where a processor engages another processor for carrying out specific processing activities on behalf of the Library, the same obligations as set out in the contract or other legal act between the Library and the processor as referred to in Article 28(3) of the UK GDPR (and as outlined in this Appendix) shall be imposed on that other processor by way of a contract or other legal act, in particular providing sufficient guarantees to implement appropriate technical and organisational measures in such a manner that the processing will meet the requirements of the UK GDPR;</w:t>
      </w:r>
    </w:p>
    <w:p w14:paraId="6A35CEE5" w14:textId="77777777" w:rsidR="00911B88" w:rsidRPr="00911B88" w:rsidRDefault="003B0E92" w:rsidP="003B0E92">
      <w:pPr>
        <w:pStyle w:val="ListParagraph"/>
        <w:numPr>
          <w:ilvl w:val="0"/>
          <w:numId w:val="38"/>
        </w:numPr>
        <w:spacing w:after="360"/>
        <w:rPr>
          <w:shd w:val="clear" w:color="auto" w:fill="FFFFFF"/>
        </w:rPr>
      </w:pPr>
      <w:r w:rsidRPr="00911B88">
        <w:rPr>
          <w:rFonts w:cs="Arial"/>
          <w:color w:val="000000"/>
          <w:shd w:val="clear" w:color="auto" w:fill="FFFFFF"/>
        </w:rPr>
        <w:t xml:space="preserve">taking into account the nature of the processing, assists the </w:t>
      </w:r>
      <w:proofErr w:type="gramStart"/>
      <w:r w:rsidRPr="00911B88">
        <w:rPr>
          <w:rFonts w:cs="Arial"/>
          <w:color w:val="000000"/>
          <w:shd w:val="clear" w:color="auto" w:fill="FFFFFF"/>
        </w:rPr>
        <w:t>Library</w:t>
      </w:r>
      <w:proofErr w:type="gramEnd"/>
      <w:r w:rsidRPr="00911B88">
        <w:rPr>
          <w:rFonts w:cs="Arial"/>
          <w:color w:val="000000"/>
          <w:shd w:val="clear" w:color="auto" w:fill="FFFFFF"/>
        </w:rPr>
        <w:t xml:space="preserve"> by appropriate technical and organisational measures, insofar as this is possible, for the fulfilment of the Library’s obligation to respond to requests for exercising data subject rights;</w:t>
      </w:r>
    </w:p>
    <w:p w14:paraId="7FDC6B7D" w14:textId="77777777" w:rsidR="00911B88" w:rsidRPr="00911B88" w:rsidRDefault="003B0E92" w:rsidP="003B0E92">
      <w:pPr>
        <w:pStyle w:val="ListParagraph"/>
        <w:numPr>
          <w:ilvl w:val="0"/>
          <w:numId w:val="38"/>
        </w:numPr>
        <w:spacing w:after="360"/>
        <w:rPr>
          <w:shd w:val="clear" w:color="auto" w:fill="FFFFFF"/>
        </w:rPr>
      </w:pPr>
      <w:r w:rsidRPr="00911B88">
        <w:rPr>
          <w:rFonts w:cs="Arial"/>
          <w:color w:val="000000"/>
          <w:shd w:val="clear" w:color="auto" w:fill="FFFFFF"/>
        </w:rPr>
        <w:t xml:space="preserve">assists the </w:t>
      </w:r>
      <w:proofErr w:type="gramStart"/>
      <w:r w:rsidRPr="00911B88">
        <w:rPr>
          <w:rFonts w:cs="Arial"/>
          <w:color w:val="000000"/>
          <w:shd w:val="clear" w:color="auto" w:fill="FFFFFF"/>
        </w:rPr>
        <w:t>Library</w:t>
      </w:r>
      <w:proofErr w:type="gramEnd"/>
      <w:r w:rsidRPr="00911B88">
        <w:rPr>
          <w:rFonts w:cs="Arial"/>
          <w:color w:val="000000"/>
          <w:shd w:val="clear" w:color="auto" w:fill="FFFFFF"/>
        </w:rPr>
        <w:t xml:space="preserve"> in ensuring compliance with the obligations pursuant to Articles 32 to 36 of the UK GDPR (Security of personal data) taking into account the nature of processing and the information available to the processor;</w:t>
      </w:r>
    </w:p>
    <w:p w14:paraId="4A531CA4" w14:textId="77777777" w:rsidR="00911B88" w:rsidRPr="00911B88" w:rsidRDefault="003B0E92" w:rsidP="003B0E92">
      <w:pPr>
        <w:pStyle w:val="ListParagraph"/>
        <w:numPr>
          <w:ilvl w:val="0"/>
          <w:numId w:val="38"/>
        </w:numPr>
        <w:spacing w:after="360"/>
        <w:rPr>
          <w:shd w:val="clear" w:color="auto" w:fill="FFFFFF"/>
        </w:rPr>
      </w:pPr>
      <w:r w:rsidRPr="00911B88">
        <w:rPr>
          <w:rFonts w:cs="Arial"/>
          <w:color w:val="000000"/>
          <w:shd w:val="clear" w:color="auto" w:fill="FFFFFF"/>
        </w:rPr>
        <w:t xml:space="preserve">at the choice of the </w:t>
      </w:r>
      <w:proofErr w:type="gramStart"/>
      <w:r w:rsidRPr="00911B88">
        <w:rPr>
          <w:rFonts w:cs="Arial"/>
          <w:color w:val="000000"/>
          <w:shd w:val="clear" w:color="auto" w:fill="FFFFFF"/>
        </w:rPr>
        <w:t>Library</w:t>
      </w:r>
      <w:proofErr w:type="gramEnd"/>
      <w:r w:rsidRPr="00911B88">
        <w:rPr>
          <w:rFonts w:cs="Arial"/>
          <w:color w:val="000000"/>
          <w:shd w:val="clear" w:color="auto" w:fill="FFFFFF"/>
        </w:rPr>
        <w:t>, deletes or returns all the personal data to the Library after the end of the provision of services relating to processing, and deletes existing copies unless law requires storage of the personal data;</w:t>
      </w:r>
    </w:p>
    <w:p w14:paraId="78B30CF5" w14:textId="38AFC631" w:rsidR="003B0E92" w:rsidRPr="00911B88" w:rsidRDefault="003B0E92" w:rsidP="003B0E92">
      <w:pPr>
        <w:pStyle w:val="ListParagraph"/>
        <w:numPr>
          <w:ilvl w:val="0"/>
          <w:numId w:val="38"/>
        </w:numPr>
        <w:spacing w:after="360"/>
        <w:rPr>
          <w:shd w:val="clear" w:color="auto" w:fill="FFFFFF"/>
        </w:rPr>
      </w:pPr>
      <w:r w:rsidRPr="00911B88">
        <w:rPr>
          <w:rFonts w:cs="Arial"/>
          <w:color w:val="000000"/>
          <w:shd w:val="clear" w:color="auto" w:fill="FFFFFF"/>
        </w:rPr>
        <w:t xml:space="preserve">makes available to the </w:t>
      </w:r>
      <w:proofErr w:type="gramStart"/>
      <w:r w:rsidRPr="00911B88">
        <w:rPr>
          <w:rFonts w:cs="Arial"/>
          <w:color w:val="000000"/>
          <w:shd w:val="clear" w:color="auto" w:fill="FFFFFF"/>
        </w:rPr>
        <w:t>Library</w:t>
      </w:r>
      <w:proofErr w:type="gramEnd"/>
      <w:r w:rsidRPr="00911B88">
        <w:rPr>
          <w:rFonts w:cs="Arial"/>
          <w:color w:val="000000"/>
          <w:shd w:val="clear" w:color="auto" w:fill="FFFFFF"/>
        </w:rPr>
        <w:t xml:space="preserve"> all information necessary to demonstrate compliance with the obligations laid down in Article 28 of the UK GDPR and allow for and contribute to audits, including inspections, conducted by the Library or another auditor mandated by the controller.</w:t>
      </w:r>
    </w:p>
    <w:p w14:paraId="452370FC" w14:textId="77777777" w:rsidR="003B0E92" w:rsidRPr="003B0E92" w:rsidRDefault="003B0E92" w:rsidP="003B0E92">
      <w:pPr>
        <w:spacing w:after="360"/>
        <w:rPr>
          <w:rFonts w:cs="Arial"/>
          <w:color w:val="000000"/>
          <w:shd w:val="clear" w:color="auto" w:fill="FFFFFF"/>
        </w:rPr>
      </w:pPr>
      <w:r w:rsidRPr="003B0E92">
        <w:rPr>
          <w:rFonts w:cs="Arial"/>
          <w:color w:val="000000"/>
          <w:shd w:val="clear" w:color="auto" w:fill="FFFFFF"/>
        </w:rPr>
        <w:t>The contract with the processor must be in writing (whether in electronic form or otherwise).</w:t>
      </w:r>
    </w:p>
    <w:p w14:paraId="4DB23252" w14:textId="325FFD35" w:rsidR="003B0E92" w:rsidRPr="003B0E92" w:rsidRDefault="003B0E92" w:rsidP="003B0E92">
      <w:pPr>
        <w:spacing w:after="360"/>
        <w:rPr>
          <w:rFonts w:cs="Arial"/>
          <w:color w:val="000000"/>
          <w:shd w:val="clear" w:color="auto" w:fill="FFFFFF"/>
        </w:rPr>
      </w:pPr>
      <w:r w:rsidRPr="003B0E92">
        <w:rPr>
          <w:rFonts w:cs="Arial"/>
          <w:color w:val="000000"/>
          <w:shd w:val="clear" w:color="auto" w:fill="FFFFFF"/>
        </w:rPr>
        <w:lastRenderedPageBreak/>
        <w:t>The above requirements are summarised from Article 28 of the UK GDPR. Any employee seeking to establish use of a new data processor should consult the Data Protection Legislation, guidance from the Information Commissioner’s Office, and/or the Data Protection Officer for support in ensuring that all data processor requirements are met.</w:t>
      </w:r>
    </w:p>
    <w:p w14:paraId="4841435D" w14:textId="77777777" w:rsidR="003B0E92" w:rsidRPr="00911B88" w:rsidRDefault="003B0E92" w:rsidP="003B0E92">
      <w:pPr>
        <w:spacing w:after="360"/>
        <w:rPr>
          <w:rStyle w:val="Strong"/>
        </w:rPr>
      </w:pPr>
      <w:r w:rsidRPr="00911B88">
        <w:rPr>
          <w:rStyle w:val="Strong"/>
        </w:rPr>
        <w:t xml:space="preserve">The </w:t>
      </w:r>
      <w:proofErr w:type="gramStart"/>
      <w:r w:rsidRPr="00911B88">
        <w:rPr>
          <w:rStyle w:val="Strong"/>
        </w:rPr>
        <w:t>Library</w:t>
      </w:r>
      <w:proofErr w:type="gramEnd"/>
      <w:r w:rsidRPr="00911B88">
        <w:rPr>
          <w:rStyle w:val="Strong"/>
        </w:rPr>
        <w:t xml:space="preserve"> as a data processor</w:t>
      </w:r>
    </w:p>
    <w:p w14:paraId="0AC233E2" w14:textId="77777777" w:rsidR="003B0E92" w:rsidRPr="003B0E92" w:rsidRDefault="003B0E92" w:rsidP="003B0E92">
      <w:pPr>
        <w:spacing w:after="360"/>
        <w:rPr>
          <w:rFonts w:cs="Arial"/>
          <w:color w:val="000000"/>
          <w:shd w:val="clear" w:color="auto" w:fill="FFFFFF"/>
        </w:rPr>
      </w:pPr>
      <w:r w:rsidRPr="003B0E92">
        <w:rPr>
          <w:rFonts w:cs="Arial"/>
          <w:color w:val="000000"/>
          <w:shd w:val="clear" w:color="auto" w:fill="FFFFFF"/>
        </w:rPr>
        <w:t xml:space="preserve">Processing of personal data by the </w:t>
      </w:r>
      <w:proofErr w:type="gramStart"/>
      <w:r w:rsidRPr="003B0E92">
        <w:rPr>
          <w:rFonts w:cs="Arial"/>
          <w:color w:val="000000"/>
          <w:shd w:val="clear" w:color="auto" w:fill="FFFFFF"/>
        </w:rPr>
        <w:t>Library</w:t>
      </w:r>
      <w:proofErr w:type="gramEnd"/>
      <w:r w:rsidRPr="003B0E92">
        <w:rPr>
          <w:rFonts w:cs="Arial"/>
          <w:color w:val="000000"/>
          <w:shd w:val="clear" w:color="auto" w:fill="FFFFFF"/>
        </w:rPr>
        <w:t xml:space="preserve"> as a data processor must be governed by a contract or other legal act that is binding on the Library with regard to the data controller and that sets out the information required by the UK GDPR (in particular Article 28), as summarised above. </w:t>
      </w:r>
    </w:p>
    <w:p w14:paraId="6395395D" w14:textId="574D2A8F" w:rsidR="008D7619" w:rsidRPr="00F063BA" w:rsidRDefault="003B0E92" w:rsidP="003B0E92">
      <w:pPr>
        <w:spacing w:after="360"/>
        <w:rPr>
          <w:rFonts w:cs="Arial"/>
          <w:color w:val="000000"/>
          <w:shd w:val="clear" w:color="auto" w:fill="FFFFFF"/>
        </w:rPr>
      </w:pPr>
      <w:r w:rsidRPr="003B0E92">
        <w:rPr>
          <w:rFonts w:cs="Arial"/>
          <w:color w:val="000000"/>
          <w:shd w:val="clear" w:color="auto" w:fill="FFFFFF"/>
        </w:rPr>
        <w:t xml:space="preserve">Any employee seeking to establish a processing activity with the </w:t>
      </w:r>
      <w:proofErr w:type="gramStart"/>
      <w:r w:rsidRPr="003B0E92">
        <w:rPr>
          <w:rFonts w:cs="Arial"/>
          <w:color w:val="000000"/>
          <w:shd w:val="clear" w:color="auto" w:fill="FFFFFF"/>
        </w:rPr>
        <w:t>Library</w:t>
      </w:r>
      <w:proofErr w:type="gramEnd"/>
      <w:r w:rsidRPr="003B0E92">
        <w:rPr>
          <w:rFonts w:cs="Arial"/>
          <w:color w:val="000000"/>
          <w:shd w:val="clear" w:color="auto" w:fill="FFFFFF"/>
        </w:rPr>
        <w:t xml:space="preserve"> functioning as a data processor should consult the Data Protection Legislation, guidance from the Information Commissioner’s Office, or the Data Protection Officer for support in ensuring that all data processor requirements are met.</w:t>
      </w:r>
    </w:p>
    <w:p w14:paraId="5596B96F" w14:textId="77777777" w:rsidR="008D7619" w:rsidRPr="00F063BA" w:rsidRDefault="008D7619" w:rsidP="008D7619">
      <w:pPr>
        <w:spacing w:after="360"/>
        <w:rPr>
          <w:rFonts w:cs="Arial"/>
          <w:color w:val="000000"/>
          <w:shd w:val="clear" w:color="auto" w:fill="FFFFFF"/>
        </w:rPr>
      </w:pPr>
    </w:p>
    <w:p w14:paraId="3FB58972" w14:textId="77777777" w:rsidR="007847C3" w:rsidRDefault="007847C3" w:rsidP="36C7B31F">
      <w:pPr>
        <w:spacing w:after="360"/>
        <w:rPr>
          <w:rFonts w:ascii="Open Sans" w:eastAsia="Times New Roman" w:hAnsi="Open Sans" w:cs="Open Sans"/>
          <w:color w:val="000000"/>
          <w:sz w:val="21"/>
          <w:szCs w:val="21"/>
          <w:lang w:eastAsia="en-GB"/>
        </w:rPr>
      </w:pPr>
    </w:p>
    <w:p w14:paraId="3E354DA5" w14:textId="61498498" w:rsidR="004E62AC" w:rsidRPr="007847C3" w:rsidRDefault="004E62AC" w:rsidP="36C7B31F">
      <w:pPr>
        <w:spacing w:after="360"/>
        <w:rPr>
          <w:rFonts w:ascii="Open Sans" w:eastAsia="Times New Roman" w:hAnsi="Open Sans" w:cs="Open Sans"/>
          <w:color w:val="000000"/>
          <w:sz w:val="21"/>
          <w:szCs w:val="21"/>
          <w:lang w:eastAsia="en-GB"/>
        </w:rPr>
      </w:pPr>
      <w:r>
        <w:br w:type="page"/>
      </w:r>
    </w:p>
    <w:p w14:paraId="36803E98" w14:textId="64876EA1" w:rsidR="00016C83" w:rsidRPr="00BF6BEC" w:rsidRDefault="00995125" w:rsidP="36C7B31F">
      <w:pPr>
        <w:pStyle w:val="Heading2"/>
        <w:numPr>
          <w:ilvl w:val="0"/>
          <w:numId w:val="0"/>
        </w:numPr>
        <w:spacing w:before="0" w:after="360"/>
      </w:pPr>
      <w:bookmarkStart w:id="107" w:name="_Toc777561918"/>
      <w:bookmarkStart w:id="108" w:name="_Toc959047578"/>
      <w:bookmarkStart w:id="109" w:name="_Toc110486771"/>
      <w:bookmarkStart w:id="110" w:name="_Toc142925003"/>
      <w:r>
        <w:lastRenderedPageBreak/>
        <w:t xml:space="preserve">Document </w:t>
      </w:r>
      <w:r w:rsidR="009178F1">
        <w:t>i</w:t>
      </w:r>
      <w:r>
        <w:t>nformation</w:t>
      </w:r>
      <w:bookmarkEnd w:id="107"/>
      <w:bookmarkEnd w:id="108"/>
      <w:bookmarkEnd w:id="109"/>
      <w:bookmarkEnd w:id="110"/>
    </w:p>
    <w:p w14:paraId="7A126C42" w14:textId="1B28E8F4" w:rsidR="00355B82" w:rsidRPr="00355B82" w:rsidRDefault="00995125" w:rsidP="36C7B31F">
      <w:pPr>
        <w:pStyle w:val="ListParagraph"/>
        <w:numPr>
          <w:ilvl w:val="0"/>
          <w:numId w:val="1"/>
        </w:numPr>
        <w:spacing w:after="360"/>
        <w:ind w:hanging="357"/>
        <w:rPr>
          <w:rFonts w:eastAsiaTheme="minorEastAsia" w:cs="Arial"/>
        </w:rPr>
      </w:pPr>
      <w:r w:rsidRPr="36C7B31F">
        <w:rPr>
          <w:rFonts w:cs="Arial"/>
        </w:rPr>
        <w:t xml:space="preserve">Document </w:t>
      </w:r>
      <w:r w:rsidR="00E11BBB" w:rsidRPr="36C7B31F">
        <w:rPr>
          <w:rFonts w:cs="Arial"/>
        </w:rPr>
        <w:t>n</w:t>
      </w:r>
      <w:r w:rsidRPr="36C7B31F">
        <w:rPr>
          <w:rFonts w:cs="Arial"/>
        </w:rPr>
        <w:t xml:space="preserve">ame: </w:t>
      </w:r>
      <w:r w:rsidR="00054430">
        <w:rPr>
          <w:rFonts w:cs="Arial"/>
        </w:rPr>
        <w:t>Data Protection Policy</w:t>
      </w:r>
    </w:p>
    <w:p w14:paraId="7F372D0B" w14:textId="0B6B3825" w:rsidR="00C237AB" w:rsidRPr="00C237AB" w:rsidRDefault="00995125" w:rsidP="36C7B31F">
      <w:pPr>
        <w:pStyle w:val="ListParagraph"/>
        <w:numPr>
          <w:ilvl w:val="0"/>
          <w:numId w:val="1"/>
        </w:numPr>
        <w:spacing w:after="360"/>
        <w:ind w:hanging="357"/>
        <w:rPr>
          <w:rFonts w:cs="Arial"/>
        </w:rPr>
      </w:pPr>
      <w:r w:rsidRPr="36C7B31F">
        <w:rPr>
          <w:rFonts w:cs="Arial"/>
        </w:rPr>
        <w:t xml:space="preserve">Document </w:t>
      </w:r>
      <w:r w:rsidR="00E11BBB" w:rsidRPr="36C7B31F">
        <w:rPr>
          <w:rFonts w:cs="Arial"/>
        </w:rPr>
        <w:t>s</w:t>
      </w:r>
      <w:r w:rsidRPr="36C7B31F">
        <w:rPr>
          <w:rFonts w:cs="Arial"/>
        </w:rPr>
        <w:t xml:space="preserve">tatus: </w:t>
      </w:r>
      <w:r w:rsidR="00054430">
        <w:rPr>
          <w:rFonts w:cs="Arial"/>
        </w:rPr>
        <w:t>Approved</w:t>
      </w:r>
    </w:p>
    <w:p w14:paraId="1042E47A" w14:textId="1C672794" w:rsidR="005A2812" w:rsidRDefault="00E86F5F" w:rsidP="36C7B31F">
      <w:pPr>
        <w:pStyle w:val="ListParagraph"/>
        <w:numPr>
          <w:ilvl w:val="0"/>
          <w:numId w:val="1"/>
        </w:numPr>
        <w:spacing w:after="360"/>
        <w:ind w:hanging="357"/>
        <w:rPr>
          <w:rFonts w:cs="Arial"/>
        </w:rPr>
      </w:pPr>
      <w:r w:rsidRPr="0AFC8B07">
        <w:rPr>
          <w:rFonts w:cs="Arial"/>
        </w:rPr>
        <w:t>Contact</w:t>
      </w:r>
      <w:r w:rsidR="00995125" w:rsidRPr="0AFC8B07">
        <w:rPr>
          <w:rFonts w:cs="Arial"/>
        </w:rPr>
        <w:t>:</w:t>
      </w:r>
      <w:r w:rsidR="00054430">
        <w:rPr>
          <w:rFonts w:cs="Arial"/>
        </w:rPr>
        <w:t xml:space="preserve"> Rights and Information Manager</w:t>
      </w:r>
      <w:r w:rsidR="00C237AB" w:rsidRPr="0AFC8B07">
        <w:rPr>
          <w:rFonts w:cs="Arial"/>
        </w:rPr>
        <w:t xml:space="preserve"> </w:t>
      </w:r>
      <w:r w:rsidR="00054430">
        <w:rPr>
          <w:rFonts w:cs="Arial"/>
        </w:rPr>
        <w:t>(Data Protection Officer)</w:t>
      </w:r>
    </w:p>
    <w:p w14:paraId="24937FAB" w14:textId="552BE6D2" w:rsidR="00323243" w:rsidRPr="005A2812" w:rsidRDefault="00995125" w:rsidP="36C7B31F">
      <w:pPr>
        <w:pStyle w:val="ListParagraph"/>
        <w:numPr>
          <w:ilvl w:val="0"/>
          <w:numId w:val="1"/>
        </w:numPr>
        <w:spacing w:after="360"/>
        <w:ind w:hanging="357"/>
        <w:rPr>
          <w:rFonts w:cs="Arial"/>
        </w:rPr>
      </w:pPr>
      <w:r>
        <w:t>App</w:t>
      </w:r>
      <w:r w:rsidR="00192226">
        <w:t xml:space="preserve">roval: </w:t>
      </w:r>
    </w:p>
    <w:p w14:paraId="35E4C62D" w14:textId="6A0C03B6" w:rsidR="00323243" w:rsidRPr="00423A38" w:rsidRDefault="00323243" w:rsidP="36C7B31F">
      <w:pPr>
        <w:pStyle w:val="ListParagraph"/>
        <w:numPr>
          <w:ilvl w:val="1"/>
          <w:numId w:val="1"/>
        </w:numPr>
        <w:spacing w:after="360"/>
        <w:ind w:hanging="357"/>
        <w:rPr>
          <w:rFonts w:eastAsiaTheme="minorEastAsia" w:cs="Arial"/>
        </w:rPr>
      </w:pPr>
      <w:r w:rsidRPr="36C7B31F">
        <w:rPr>
          <w:rFonts w:eastAsiaTheme="minorEastAsia" w:cs="Arial"/>
        </w:rPr>
        <w:t>Date of L</w:t>
      </w:r>
      <w:r w:rsidR="00EA3BBB" w:rsidRPr="36C7B31F">
        <w:rPr>
          <w:rFonts w:eastAsiaTheme="minorEastAsia" w:cs="Arial"/>
        </w:rPr>
        <w:t xml:space="preserve">ibrary </w:t>
      </w:r>
      <w:r w:rsidRPr="36C7B31F">
        <w:rPr>
          <w:rFonts w:eastAsiaTheme="minorEastAsia" w:cs="Arial"/>
        </w:rPr>
        <w:t>L</w:t>
      </w:r>
      <w:r w:rsidR="00EA3BBB" w:rsidRPr="36C7B31F">
        <w:rPr>
          <w:rFonts w:eastAsiaTheme="minorEastAsia" w:cs="Arial"/>
        </w:rPr>
        <w:t>eadership Team</w:t>
      </w:r>
      <w:r w:rsidRPr="36C7B31F">
        <w:rPr>
          <w:rFonts w:eastAsiaTheme="minorEastAsia" w:cs="Arial"/>
        </w:rPr>
        <w:t xml:space="preserve"> Approval: </w:t>
      </w:r>
      <w:r w:rsidR="002C6D84">
        <w:rPr>
          <w:rFonts w:eastAsiaTheme="minorEastAsia" w:cs="Arial"/>
        </w:rPr>
        <w:t>03 April 2018</w:t>
      </w:r>
    </w:p>
    <w:p w14:paraId="6F1D07B0" w14:textId="71A3BF5C" w:rsidR="00995125" w:rsidRPr="00423A38" w:rsidRDefault="00995125" w:rsidP="36C7B31F">
      <w:pPr>
        <w:pStyle w:val="ListParagraph"/>
        <w:numPr>
          <w:ilvl w:val="1"/>
          <w:numId w:val="1"/>
        </w:numPr>
        <w:spacing w:after="360"/>
        <w:ind w:hanging="357"/>
        <w:rPr>
          <w:rFonts w:cs="Arial"/>
        </w:rPr>
      </w:pPr>
      <w:r w:rsidRPr="36C7B31F">
        <w:rPr>
          <w:rFonts w:cs="Arial"/>
        </w:rPr>
        <w:t>Date of Whitley Approval:</w:t>
      </w:r>
      <w:r w:rsidR="002734BA" w:rsidRPr="36C7B31F">
        <w:rPr>
          <w:rFonts w:cs="Arial"/>
        </w:rPr>
        <w:t xml:space="preserve"> </w:t>
      </w:r>
      <w:r w:rsidR="002C6D84">
        <w:rPr>
          <w:rFonts w:cs="Arial"/>
        </w:rPr>
        <w:t>N</w:t>
      </w:r>
      <w:r w:rsidR="0067781E" w:rsidRPr="36C7B31F">
        <w:rPr>
          <w:rFonts w:cs="Arial"/>
        </w:rPr>
        <w:t>ot applicable</w:t>
      </w:r>
    </w:p>
    <w:p w14:paraId="2E77DC8A" w14:textId="2D0849B3" w:rsidR="00323243" w:rsidRPr="00423A38" w:rsidRDefault="0067781E" w:rsidP="36C7B31F">
      <w:pPr>
        <w:pStyle w:val="ListParagraph"/>
        <w:numPr>
          <w:ilvl w:val="1"/>
          <w:numId w:val="1"/>
        </w:numPr>
        <w:spacing w:after="360"/>
        <w:ind w:hanging="357"/>
        <w:rPr>
          <w:rFonts w:cs="Arial"/>
        </w:rPr>
      </w:pPr>
      <w:r w:rsidRPr="36C7B31F">
        <w:rPr>
          <w:rFonts w:cs="Arial"/>
        </w:rPr>
        <w:t>Date</w:t>
      </w:r>
      <w:r w:rsidR="00F713FD" w:rsidRPr="36C7B31F">
        <w:rPr>
          <w:rFonts w:cs="Arial"/>
        </w:rPr>
        <w:t xml:space="preserve"> of Audit Committee Approval: </w:t>
      </w:r>
      <w:r w:rsidR="002C6D84">
        <w:rPr>
          <w:rFonts w:cs="Arial"/>
        </w:rPr>
        <w:t>N</w:t>
      </w:r>
      <w:r w:rsidR="00F713FD" w:rsidRPr="36C7B31F">
        <w:rPr>
          <w:rFonts w:cs="Arial"/>
        </w:rPr>
        <w:t>ot applicable</w:t>
      </w:r>
    </w:p>
    <w:p w14:paraId="47BCE033" w14:textId="796925E9" w:rsidR="00995125" w:rsidRDefault="00995125" w:rsidP="36C7B31F">
      <w:pPr>
        <w:pStyle w:val="ListParagraph"/>
        <w:numPr>
          <w:ilvl w:val="0"/>
          <w:numId w:val="1"/>
        </w:numPr>
        <w:spacing w:after="360"/>
        <w:ind w:hanging="357"/>
        <w:rPr>
          <w:rFonts w:cs="Arial"/>
        </w:rPr>
      </w:pPr>
      <w:r w:rsidRPr="36C7B31F">
        <w:rPr>
          <w:rFonts w:cs="Arial"/>
        </w:rPr>
        <w:t>E</w:t>
      </w:r>
      <w:r w:rsidR="00757617" w:rsidRPr="36C7B31F">
        <w:rPr>
          <w:rFonts w:cs="Arial"/>
        </w:rPr>
        <w:t xml:space="preserve">quality </w:t>
      </w:r>
      <w:r w:rsidRPr="36C7B31F">
        <w:rPr>
          <w:rFonts w:cs="Arial"/>
        </w:rPr>
        <w:t>I</w:t>
      </w:r>
      <w:r w:rsidR="00757617" w:rsidRPr="36C7B31F">
        <w:rPr>
          <w:rFonts w:cs="Arial"/>
        </w:rPr>
        <w:t xml:space="preserve">mpact </w:t>
      </w:r>
      <w:r w:rsidRPr="36C7B31F">
        <w:rPr>
          <w:rFonts w:cs="Arial"/>
        </w:rPr>
        <w:t>A</w:t>
      </w:r>
      <w:r w:rsidR="00757617" w:rsidRPr="36C7B31F">
        <w:rPr>
          <w:rFonts w:cs="Arial"/>
        </w:rPr>
        <w:t>ssessment</w:t>
      </w:r>
      <w:r w:rsidRPr="36C7B31F">
        <w:rPr>
          <w:rFonts w:cs="Arial"/>
        </w:rPr>
        <w:t xml:space="preserve"> </w:t>
      </w:r>
      <w:r w:rsidR="00316EEE" w:rsidRPr="36C7B31F">
        <w:rPr>
          <w:rFonts w:cs="Arial"/>
        </w:rPr>
        <w:t>C</w:t>
      </w:r>
      <w:r w:rsidRPr="36C7B31F">
        <w:rPr>
          <w:rFonts w:cs="Arial"/>
        </w:rPr>
        <w:t xml:space="preserve">ompleted: </w:t>
      </w:r>
    </w:p>
    <w:p w14:paraId="4C2DE54D" w14:textId="1D7C1CD2" w:rsidR="008333F3" w:rsidRPr="008333F3" w:rsidRDefault="008333F3" w:rsidP="36C7B31F">
      <w:pPr>
        <w:pStyle w:val="ListParagraph"/>
        <w:numPr>
          <w:ilvl w:val="0"/>
          <w:numId w:val="1"/>
        </w:numPr>
        <w:spacing w:after="360"/>
        <w:ind w:hanging="357"/>
        <w:rPr>
          <w:rFonts w:cs="Arial"/>
        </w:rPr>
      </w:pPr>
      <w:r w:rsidRPr="36C7B31F">
        <w:rPr>
          <w:rFonts w:cs="Arial"/>
        </w:rPr>
        <w:t xml:space="preserve">Date of </w:t>
      </w:r>
      <w:r w:rsidR="00E11BBB" w:rsidRPr="36C7B31F">
        <w:rPr>
          <w:rFonts w:cs="Arial"/>
        </w:rPr>
        <w:t>n</w:t>
      </w:r>
      <w:r w:rsidRPr="36C7B31F">
        <w:rPr>
          <w:rFonts w:cs="Arial"/>
        </w:rPr>
        <w:t xml:space="preserve">ext </w:t>
      </w:r>
      <w:r w:rsidR="00E11BBB" w:rsidRPr="36C7B31F">
        <w:rPr>
          <w:rFonts w:cs="Arial"/>
        </w:rPr>
        <w:t>r</w:t>
      </w:r>
      <w:r w:rsidRPr="36C7B31F">
        <w:rPr>
          <w:rFonts w:cs="Arial"/>
        </w:rPr>
        <w:t xml:space="preserve">eview: </w:t>
      </w:r>
      <w:r w:rsidR="00B34060">
        <w:rPr>
          <w:rFonts w:cs="Arial"/>
        </w:rPr>
        <w:t>August 2024</w:t>
      </w:r>
    </w:p>
    <w:p w14:paraId="4B8D3806" w14:textId="42F604C8" w:rsidR="00E63C07" w:rsidRPr="00BF6BEC" w:rsidRDefault="00E63C07" w:rsidP="36C7B31F">
      <w:pPr>
        <w:pStyle w:val="ListParagraph"/>
        <w:numPr>
          <w:ilvl w:val="0"/>
          <w:numId w:val="1"/>
        </w:numPr>
        <w:spacing w:after="360"/>
        <w:ind w:hanging="357"/>
        <w:rPr>
          <w:rFonts w:eastAsiaTheme="minorEastAsia" w:cs="Arial"/>
        </w:rPr>
      </w:pPr>
      <w:r w:rsidRPr="36C7B31F">
        <w:rPr>
          <w:rFonts w:cs="Arial"/>
        </w:rPr>
        <w:t>Business classification:</w:t>
      </w:r>
      <w:r w:rsidR="00B34060">
        <w:rPr>
          <w:rFonts w:cs="Arial"/>
        </w:rPr>
        <w:t xml:space="preserve"> 03.01.06.00</w:t>
      </w:r>
    </w:p>
    <w:p w14:paraId="2C70089F" w14:textId="61160D55" w:rsidR="00BF6BEC" w:rsidRPr="00E63C07" w:rsidRDefault="00E63C07" w:rsidP="36C7B31F">
      <w:pPr>
        <w:pStyle w:val="ListParagraph"/>
        <w:numPr>
          <w:ilvl w:val="0"/>
          <w:numId w:val="1"/>
        </w:numPr>
        <w:spacing w:after="360"/>
        <w:ind w:hanging="357"/>
        <w:rPr>
          <w:rFonts w:cs="Arial"/>
        </w:rPr>
      </w:pPr>
      <w:r w:rsidRPr="36C7B31F">
        <w:rPr>
          <w:rFonts w:cs="Arial"/>
        </w:rPr>
        <w:t>Retention:</w:t>
      </w:r>
      <w:r w:rsidR="00E61D7A">
        <w:rPr>
          <w:rFonts w:cs="Arial"/>
        </w:rPr>
        <w:t xml:space="preserve"> </w:t>
      </w:r>
      <w:r w:rsidR="00E61D7A" w:rsidRPr="00E61D7A">
        <w:rPr>
          <w:rFonts w:cs="Arial"/>
        </w:rPr>
        <w:t>Review for historical and business value one year after approved policy has been superseded</w:t>
      </w:r>
      <w:r w:rsidR="00E61D7A">
        <w:rPr>
          <w:rFonts w:cs="Arial"/>
        </w:rPr>
        <w:t xml:space="preserve"> </w:t>
      </w:r>
    </w:p>
    <w:p w14:paraId="3E7068A1" w14:textId="751FD78A" w:rsidR="000B3666" w:rsidRPr="00F26D35" w:rsidRDefault="00995125" w:rsidP="36C7B31F">
      <w:pPr>
        <w:pStyle w:val="Heading2"/>
        <w:numPr>
          <w:ilvl w:val="0"/>
          <w:numId w:val="0"/>
        </w:numPr>
        <w:spacing w:before="0" w:after="360"/>
      </w:pPr>
      <w:bookmarkStart w:id="111" w:name="_Toc1000603206"/>
      <w:bookmarkStart w:id="112" w:name="_Toc548997067"/>
      <w:bookmarkStart w:id="113" w:name="_Toc110486772"/>
      <w:bookmarkStart w:id="114" w:name="_Toc142925004"/>
      <w:r>
        <w:t xml:space="preserve">Document </w:t>
      </w:r>
      <w:r w:rsidR="00095C46">
        <w:t>c</w:t>
      </w:r>
      <w:r>
        <w:t>ontrol</w:t>
      </w:r>
      <w:bookmarkEnd w:id="111"/>
      <w:bookmarkEnd w:id="112"/>
      <w:bookmarkEnd w:id="113"/>
      <w:bookmarkEnd w:id="114"/>
    </w:p>
    <w:tbl>
      <w:tblPr>
        <w:tblStyle w:val="TableGrid"/>
        <w:tblW w:w="0" w:type="auto"/>
        <w:tblLook w:val="04A0" w:firstRow="1" w:lastRow="0" w:firstColumn="1" w:lastColumn="0" w:noHBand="0" w:noVBand="1"/>
      </w:tblPr>
      <w:tblGrid>
        <w:gridCol w:w="4508"/>
        <w:gridCol w:w="4508"/>
      </w:tblGrid>
      <w:tr w:rsidR="00600A18" w14:paraId="7A0F981B" w14:textId="77777777" w:rsidTr="36C7B31F">
        <w:trPr>
          <w:cantSplit/>
          <w:tblHeader/>
        </w:trPr>
        <w:tc>
          <w:tcPr>
            <w:tcW w:w="4508" w:type="dxa"/>
          </w:tcPr>
          <w:p w14:paraId="1214F8C6" w14:textId="2AB4FD31" w:rsidR="00600A18" w:rsidRDefault="00600A18" w:rsidP="36C7B31F">
            <w:pPr>
              <w:spacing w:after="360"/>
              <w:rPr>
                <w:rFonts w:cs="Arial"/>
              </w:rPr>
            </w:pPr>
            <w:r w:rsidRPr="36C7B31F">
              <w:rPr>
                <w:rFonts w:cs="Arial"/>
              </w:rPr>
              <w:t>Date</w:t>
            </w:r>
          </w:p>
        </w:tc>
        <w:tc>
          <w:tcPr>
            <w:tcW w:w="4508" w:type="dxa"/>
          </w:tcPr>
          <w:p w14:paraId="49987D66" w14:textId="316F19CB" w:rsidR="00600A18" w:rsidRDefault="00600A18" w:rsidP="36C7B31F">
            <w:pPr>
              <w:spacing w:after="360"/>
              <w:rPr>
                <w:rFonts w:cs="Arial"/>
              </w:rPr>
            </w:pPr>
            <w:r w:rsidRPr="36C7B31F">
              <w:rPr>
                <w:rFonts w:cs="Arial"/>
              </w:rPr>
              <w:t>Action</w:t>
            </w:r>
          </w:p>
        </w:tc>
      </w:tr>
      <w:tr w:rsidR="005844E0" w14:paraId="011ED000" w14:textId="77777777" w:rsidTr="36C7B31F">
        <w:tc>
          <w:tcPr>
            <w:tcW w:w="4508" w:type="dxa"/>
          </w:tcPr>
          <w:p w14:paraId="434B2CC9" w14:textId="5BC97B86" w:rsidR="005844E0" w:rsidRPr="003D76CF" w:rsidRDefault="005844E0" w:rsidP="005844E0">
            <w:pPr>
              <w:spacing w:after="360"/>
              <w:rPr>
                <w:rFonts w:cs="Arial"/>
              </w:rPr>
            </w:pPr>
            <w:r>
              <w:rPr>
                <w:rFonts w:cs="Arial"/>
              </w:rPr>
              <w:t>2018 04 03</w:t>
            </w:r>
          </w:p>
        </w:tc>
        <w:tc>
          <w:tcPr>
            <w:tcW w:w="4508" w:type="dxa"/>
          </w:tcPr>
          <w:p w14:paraId="3601E0EE" w14:textId="07FD07D8" w:rsidR="005844E0" w:rsidRPr="003D76CF" w:rsidRDefault="005844E0" w:rsidP="005844E0">
            <w:pPr>
              <w:spacing w:after="360"/>
              <w:rPr>
                <w:rFonts w:cs="Arial"/>
              </w:rPr>
            </w:pPr>
            <w:r>
              <w:rPr>
                <w:rFonts w:cs="Arial"/>
              </w:rPr>
              <w:t>Policy approved</w:t>
            </w:r>
          </w:p>
        </w:tc>
      </w:tr>
      <w:tr w:rsidR="005844E0" w14:paraId="3FFFD5E5" w14:textId="77777777" w:rsidTr="36C7B31F">
        <w:tc>
          <w:tcPr>
            <w:tcW w:w="4508" w:type="dxa"/>
          </w:tcPr>
          <w:p w14:paraId="2C5F877E" w14:textId="5B94AB61" w:rsidR="005844E0" w:rsidRPr="003D76CF" w:rsidRDefault="005844E0" w:rsidP="005844E0">
            <w:pPr>
              <w:spacing w:after="360"/>
              <w:rPr>
                <w:rFonts w:cs="Arial"/>
              </w:rPr>
            </w:pPr>
            <w:r>
              <w:rPr>
                <w:rFonts w:cs="Arial"/>
              </w:rPr>
              <w:t>2018 04 03</w:t>
            </w:r>
          </w:p>
        </w:tc>
        <w:tc>
          <w:tcPr>
            <w:tcW w:w="4508" w:type="dxa"/>
          </w:tcPr>
          <w:p w14:paraId="67DDB89A" w14:textId="11228D96" w:rsidR="005844E0" w:rsidRPr="003D76CF" w:rsidRDefault="005844E0" w:rsidP="005844E0">
            <w:pPr>
              <w:spacing w:after="360"/>
              <w:rPr>
                <w:rFonts w:cs="Arial"/>
              </w:rPr>
            </w:pPr>
            <w:r>
              <w:rPr>
                <w:rFonts w:cs="Arial"/>
              </w:rPr>
              <w:t>Policy published on intranet</w:t>
            </w:r>
          </w:p>
        </w:tc>
      </w:tr>
      <w:tr w:rsidR="005844E0" w14:paraId="1DCBE7E5" w14:textId="77777777" w:rsidTr="36C7B31F">
        <w:tc>
          <w:tcPr>
            <w:tcW w:w="4508" w:type="dxa"/>
          </w:tcPr>
          <w:p w14:paraId="2CD4D144" w14:textId="717F910F" w:rsidR="005844E0" w:rsidRPr="003D76CF" w:rsidRDefault="005844E0" w:rsidP="005844E0">
            <w:pPr>
              <w:spacing w:after="360"/>
              <w:rPr>
                <w:rFonts w:cs="Arial"/>
              </w:rPr>
            </w:pPr>
            <w:r>
              <w:rPr>
                <w:rFonts w:cs="Arial"/>
              </w:rPr>
              <w:t>2018 08 14</w:t>
            </w:r>
          </w:p>
        </w:tc>
        <w:tc>
          <w:tcPr>
            <w:tcW w:w="4508" w:type="dxa"/>
          </w:tcPr>
          <w:p w14:paraId="7B6CF3A4" w14:textId="759E7C18" w:rsidR="005844E0" w:rsidRPr="003D76CF" w:rsidRDefault="005844E0" w:rsidP="005844E0">
            <w:pPr>
              <w:spacing w:after="360"/>
              <w:rPr>
                <w:rFonts w:cs="Arial"/>
              </w:rPr>
            </w:pPr>
            <w:r>
              <w:rPr>
                <w:rFonts w:cs="Arial"/>
              </w:rPr>
              <w:t>Policy updates proposed</w:t>
            </w:r>
          </w:p>
        </w:tc>
      </w:tr>
      <w:tr w:rsidR="005844E0" w14:paraId="2ED9CB87" w14:textId="77777777" w:rsidTr="36C7B31F">
        <w:tc>
          <w:tcPr>
            <w:tcW w:w="4508" w:type="dxa"/>
          </w:tcPr>
          <w:p w14:paraId="7EA468C5" w14:textId="45ECF113" w:rsidR="005844E0" w:rsidRPr="003D76CF" w:rsidRDefault="005844E0" w:rsidP="005844E0">
            <w:pPr>
              <w:spacing w:after="360"/>
              <w:rPr>
                <w:rFonts w:cs="Arial"/>
              </w:rPr>
            </w:pPr>
            <w:r>
              <w:rPr>
                <w:rFonts w:cs="Arial"/>
              </w:rPr>
              <w:t>2018 08 28</w:t>
            </w:r>
          </w:p>
        </w:tc>
        <w:tc>
          <w:tcPr>
            <w:tcW w:w="4508" w:type="dxa"/>
          </w:tcPr>
          <w:p w14:paraId="04543DF6" w14:textId="5C0BA54B" w:rsidR="005844E0" w:rsidRPr="003D76CF" w:rsidRDefault="005844E0" w:rsidP="005844E0">
            <w:pPr>
              <w:spacing w:after="360"/>
              <w:rPr>
                <w:rFonts w:cs="Arial"/>
              </w:rPr>
            </w:pPr>
            <w:r>
              <w:rPr>
                <w:rFonts w:cs="Arial"/>
              </w:rPr>
              <w:t>Policy updates approved</w:t>
            </w:r>
          </w:p>
        </w:tc>
      </w:tr>
      <w:tr w:rsidR="005844E0" w14:paraId="76C3B9C8" w14:textId="77777777" w:rsidTr="36C7B31F">
        <w:tc>
          <w:tcPr>
            <w:tcW w:w="4508" w:type="dxa"/>
          </w:tcPr>
          <w:p w14:paraId="31008CBF" w14:textId="2DE92CDC" w:rsidR="005844E0" w:rsidRPr="003D76CF" w:rsidRDefault="005844E0" w:rsidP="005844E0">
            <w:pPr>
              <w:spacing w:after="360"/>
              <w:rPr>
                <w:rFonts w:cs="Arial"/>
              </w:rPr>
            </w:pPr>
            <w:r>
              <w:rPr>
                <w:rFonts w:cs="Arial"/>
              </w:rPr>
              <w:t>2021 08 12</w:t>
            </w:r>
          </w:p>
        </w:tc>
        <w:tc>
          <w:tcPr>
            <w:tcW w:w="4508" w:type="dxa"/>
          </w:tcPr>
          <w:p w14:paraId="7D245AFE" w14:textId="45D122C2" w:rsidR="005844E0" w:rsidRPr="003D76CF" w:rsidRDefault="005844E0" w:rsidP="005844E0">
            <w:pPr>
              <w:spacing w:after="360"/>
              <w:rPr>
                <w:rFonts w:cs="Arial"/>
              </w:rPr>
            </w:pPr>
            <w:r>
              <w:rPr>
                <w:rFonts w:cs="Arial"/>
              </w:rPr>
              <w:t>Policy updates proposed</w:t>
            </w:r>
          </w:p>
        </w:tc>
      </w:tr>
      <w:tr w:rsidR="005844E0" w14:paraId="77EB6E5F" w14:textId="77777777" w:rsidTr="36C7B31F">
        <w:tc>
          <w:tcPr>
            <w:tcW w:w="4508" w:type="dxa"/>
          </w:tcPr>
          <w:p w14:paraId="0A324A3A" w14:textId="656ACE49" w:rsidR="005844E0" w:rsidRPr="003D76CF" w:rsidRDefault="005844E0" w:rsidP="005844E0">
            <w:pPr>
              <w:spacing w:after="360"/>
              <w:rPr>
                <w:rFonts w:cs="Arial"/>
              </w:rPr>
            </w:pPr>
            <w:r>
              <w:rPr>
                <w:rFonts w:cs="Arial"/>
              </w:rPr>
              <w:t>2021 08 17</w:t>
            </w:r>
          </w:p>
        </w:tc>
        <w:tc>
          <w:tcPr>
            <w:tcW w:w="4508" w:type="dxa"/>
          </w:tcPr>
          <w:p w14:paraId="46564D97" w14:textId="032F57A1" w:rsidR="005844E0" w:rsidRPr="003D76CF" w:rsidRDefault="005844E0" w:rsidP="005844E0">
            <w:pPr>
              <w:spacing w:after="360"/>
              <w:rPr>
                <w:rFonts w:cs="Arial"/>
              </w:rPr>
            </w:pPr>
            <w:r>
              <w:rPr>
                <w:rFonts w:cs="Arial"/>
              </w:rPr>
              <w:t>Policy updates approved</w:t>
            </w:r>
          </w:p>
        </w:tc>
      </w:tr>
      <w:tr w:rsidR="005844E0" w14:paraId="0F388AA4" w14:textId="77777777" w:rsidTr="36C7B31F">
        <w:tc>
          <w:tcPr>
            <w:tcW w:w="4508" w:type="dxa"/>
          </w:tcPr>
          <w:p w14:paraId="69B82F8C" w14:textId="44036DF2" w:rsidR="005844E0" w:rsidRPr="003D76CF" w:rsidRDefault="005844E0" w:rsidP="005844E0">
            <w:pPr>
              <w:spacing w:after="360"/>
              <w:rPr>
                <w:rFonts w:cs="Arial"/>
              </w:rPr>
            </w:pPr>
            <w:r>
              <w:rPr>
                <w:rFonts w:cs="Arial"/>
              </w:rPr>
              <w:lastRenderedPageBreak/>
              <w:t>2023 08 14</w:t>
            </w:r>
          </w:p>
        </w:tc>
        <w:tc>
          <w:tcPr>
            <w:tcW w:w="4508" w:type="dxa"/>
          </w:tcPr>
          <w:p w14:paraId="5A050FB5" w14:textId="766C7803" w:rsidR="005844E0" w:rsidRPr="003D76CF" w:rsidRDefault="005844E0" w:rsidP="005844E0">
            <w:pPr>
              <w:spacing w:after="360"/>
              <w:rPr>
                <w:rFonts w:cs="Arial"/>
              </w:rPr>
            </w:pPr>
            <w:r>
              <w:rPr>
                <w:rFonts w:cs="Arial"/>
              </w:rPr>
              <w:t xml:space="preserve">Policy transferred to current policy template style and minor </w:t>
            </w:r>
            <w:r w:rsidR="00124B70">
              <w:rPr>
                <w:rFonts w:cs="Arial"/>
              </w:rPr>
              <w:t>updates (for example, to job titles) applied</w:t>
            </w:r>
          </w:p>
        </w:tc>
      </w:tr>
    </w:tbl>
    <w:p w14:paraId="0233FC45" w14:textId="1F61A4A2" w:rsidR="002677EA" w:rsidRDefault="002677EA" w:rsidP="00135E76">
      <w:pPr>
        <w:spacing w:after="360"/>
        <w:rPr>
          <w:rFonts w:cs="Arial"/>
          <w:szCs w:val="24"/>
        </w:rPr>
      </w:pPr>
    </w:p>
    <w:sectPr w:rsidR="002677EA" w:rsidSect="00995125">
      <w:headerReference w:type="even" r:id="rId25"/>
      <w:headerReference w:type="default" r:id="rId26"/>
      <w:footerReference w:type="even" r:id="rId27"/>
      <w:footerReference w:type="default" r:id="rId28"/>
      <w:headerReference w:type="first" r:id="rId29"/>
      <w:footerReference w:type="first" r:id="rId3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69570" w14:textId="77777777" w:rsidR="009F2040" w:rsidRDefault="009F2040" w:rsidP="00995125">
      <w:pPr>
        <w:spacing w:after="360" w:line="240" w:lineRule="auto"/>
      </w:pPr>
      <w:r>
        <w:separator/>
      </w:r>
    </w:p>
  </w:endnote>
  <w:endnote w:type="continuationSeparator" w:id="0">
    <w:p w14:paraId="6725280E" w14:textId="77777777" w:rsidR="009F2040" w:rsidRDefault="009F2040" w:rsidP="00995125">
      <w:pPr>
        <w:spacing w:after="360" w:line="240" w:lineRule="auto"/>
      </w:pPr>
      <w:r>
        <w:continuationSeparator/>
      </w:r>
    </w:p>
  </w:endnote>
  <w:endnote w:type="continuationNotice" w:id="1">
    <w:p w14:paraId="6B3E7C42" w14:textId="77777777" w:rsidR="009F2040" w:rsidRDefault="009F2040">
      <w:pPr>
        <w:spacing w:after="36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ill Sans">
    <w:altName w:val="Calibri"/>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BB6F" w14:textId="77777777" w:rsidR="00324073" w:rsidRDefault="00324073">
    <w:pPr>
      <w:pStyle w:val="Footer"/>
      <w:spacing w:after="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50FF" w14:textId="551E7804" w:rsidR="00995125" w:rsidRPr="00A72B77" w:rsidRDefault="00995125" w:rsidP="00A72B77">
    <w:pPr>
      <w:pStyle w:val="Footer"/>
      <w:spacing w:after="360"/>
      <w:rPr>
        <w:rFonts w:cs="Arial"/>
        <w:b/>
        <w:bCs/>
        <w:szCs w:val="24"/>
      </w:rPr>
    </w:pPr>
  </w:p>
  <w:p w14:paraId="23FFF060" w14:textId="61BCDD3D" w:rsidR="00995125" w:rsidRPr="00995125" w:rsidRDefault="00995125" w:rsidP="00995125">
    <w:pPr>
      <w:pStyle w:val="Footer"/>
      <w:spacing w:after="360"/>
      <w:jc w:val="right"/>
      <w:rPr>
        <w:rFonts w:cs="Arial"/>
        <w:b/>
        <w:bCs/>
        <w:szCs w:val="24"/>
      </w:rPr>
    </w:pPr>
    <w:r w:rsidRPr="00995125">
      <w:rPr>
        <w:rFonts w:cs="Arial"/>
      </w:rPr>
      <w:t xml:space="preserve">Page </w:t>
    </w:r>
    <w:r w:rsidRPr="00995125">
      <w:rPr>
        <w:rFonts w:cs="Arial"/>
        <w:b/>
        <w:bCs/>
        <w:szCs w:val="24"/>
      </w:rPr>
      <w:fldChar w:fldCharType="begin"/>
    </w:r>
    <w:r w:rsidRPr="00995125">
      <w:rPr>
        <w:rFonts w:cs="Arial"/>
        <w:b/>
        <w:bCs/>
      </w:rPr>
      <w:instrText xml:space="preserve"> PAGE </w:instrText>
    </w:r>
    <w:r w:rsidRPr="00995125">
      <w:rPr>
        <w:rFonts w:cs="Arial"/>
        <w:b/>
        <w:bCs/>
        <w:szCs w:val="24"/>
      </w:rPr>
      <w:fldChar w:fldCharType="separate"/>
    </w:r>
    <w:r>
      <w:rPr>
        <w:rFonts w:cs="Arial"/>
        <w:b/>
        <w:bCs/>
        <w:szCs w:val="24"/>
      </w:rPr>
      <w:t>4</w:t>
    </w:r>
    <w:r w:rsidRPr="00995125">
      <w:rPr>
        <w:rFonts w:cs="Arial"/>
        <w:b/>
        <w:bCs/>
        <w:szCs w:val="24"/>
      </w:rPr>
      <w:fldChar w:fldCharType="end"/>
    </w:r>
    <w:r w:rsidRPr="00995125">
      <w:rPr>
        <w:rFonts w:cs="Arial"/>
      </w:rPr>
      <w:t xml:space="preserve"> of </w:t>
    </w:r>
    <w:r w:rsidRPr="00995125">
      <w:rPr>
        <w:rFonts w:cs="Arial"/>
        <w:b/>
        <w:bCs/>
        <w:szCs w:val="24"/>
      </w:rPr>
      <w:fldChar w:fldCharType="begin"/>
    </w:r>
    <w:r w:rsidRPr="00995125">
      <w:rPr>
        <w:rFonts w:cs="Arial"/>
        <w:b/>
        <w:bCs/>
      </w:rPr>
      <w:instrText xml:space="preserve"> NUMPAGES  </w:instrText>
    </w:r>
    <w:r w:rsidRPr="00995125">
      <w:rPr>
        <w:rFonts w:cs="Arial"/>
        <w:b/>
        <w:bCs/>
        <w:szCs w:val="24"/>
      </w:rPr>
      <w:fldChar w:fldCharType="separate"/>
    </w:r>
    <w:r>
      <w:rPr>
        <w:rFonts w:cs="Arial"/>
        <w:b/>
        <w:bCs/>
        <w:szCs w:val="24"/>
      </w:rPr>
      <w:t>4</w:t>
    </w:r>
    <w:r w:rsidRPr="00995125">
      <w:rPr>
        <w:rFonts w:cs="Arial"/>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0A5F" w14:textId="77777777" w:rsidR="00324073" w:rsidRDefault="00324073">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23A6C" w14:textId="77777777" w:rsidR="009F2040" w:rsidRDefault="009F2040" w:rsidP="00995125">
      <w:pPr>
        <w:spacing w:after="360" w:line="240" w:lineRule="auto"/>
      </w:pPr>
      <w:r>
        <w:separator/>
      </w:r>
    </w:p>
  </w:footnote>
  <w:footnote w:type="continuationSeparator" w:id="0">
    <w:p w14:paraId="5D37B7F3" w14:textId="77777777" w:rsidR="009F2040" w:rsidRDefault="009F2040" w:rsidP="00995125">
      <w:pPr>
        <w:spacing w:after="360" w:line="240" w:lineRule="auto"/>
      </w:pPr>
      <w:r>
        <w:continuationSeparator/>
      </w:r>
    </w:p>
  </w:footnote>
  <w:footnote w:type="continuationNotice" w:id="1">
    <w:p w14:paraId="2B5B2BDE" w14:textId="77777777" w:rsidR="009F2040" w:rsidRDefault="009F2040">
      <w:pPr>
        <w:spacing w:after="36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5A79" w14:textId="77777777" w:rsidR="00324073" w:rsidRDefault="00324073">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7437" w14:textId="54147993" w:rsidR="00D1258B" w:rsidRDefault="00D1258B">
    <w:pPr>
      <w:pStyle w:val="Header"/>
      <w:spacing w:after="360"/>
      <w:rPr>
        <w:rFonts w:eastAsia="Calibri"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F8E1" w14:textId="77777777" w:rsidR="00324073" w:rsidRDefault="00324073">
    <w:pPr>
      <w:pStyle w:val="Header"/>
      <w:spacing w:after="360"/>
    </w:pPr>
  </w:p>
</w:hdr>
</file>

<file path=word/intelligence.xml><?xml version="1.0" encoding="utf-8"?>
<int:Intelligence xmlns:int="http://schemas.microsoft.com/office/intelligence/2019/intelligence">
  <int:IntelligenceSettings/>
  <int:Manifest>
    <int:WordHash hashCode="BCO8OZiZ9Vd7Tp" id="aOSCJ7kG"/>
  </int:Manifest>
  <int:Observations>
    <int:Content id="aOSCJ7k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540"/>
    <w:multiLevelType w:val="hybridMultilevel"/>
    <w:tmpl w:val="288E5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54B0D"/>
    <w:multiLevelType w:val="hybridMultilevel"/>
    <w:tmpl w:val="F3EAE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621A2"/>
    <w:multiLevelType w:val="hybridMultilevel"/>
    <w:tmpl w:val="19E4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832C1"/>
    <w:multiLevelType w:val="multilevel"/>
    <w:tmpl w:val="9892BF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252CD7"/>
    <w:multiLevelType w:val="hybridMultilevel"/>
    <w:tmpl w:val="BB6EE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2D53DC"/>
    <w:multiLevelType w:val="hybridMultilevel"/>
    <w:tmpl w:val="9C40B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CC34DC"/>
    <w:multiLevelType w:val="hybridMultilevel"/>
    <w:tmpl w:val="7C486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77E70"/>
    <w:multiLevelType w:val="hybridMultilevel"/>
    <w:tmpl w:val="B0EE0D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06DD4"/>
    <w:multiLevelType w:val="hybridMultilevel"/>
    <w:tmpl w:val="6C86B2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225764"/>
    <w:multiLevelType w:val="hybridMultilevel"/>
    <w:tmpl w:val="A3C2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096BB0"/>
    <w:multiLevelType w:val="multilevel"/>
    <w:tmpl w:val="1E6C94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6B02A6"/>
    <w:multiLevelType w:val="multilevel"/>
    <w:tmpl w:val="EFDEB1AE"/>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440" w:hanging="108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800" w:hanging="1440"/>
      </w:pPr>
      <w:rPr>
        <w:rFonts w:cstheme="majorBidi" w:hint="default"/>
      </w:rPr>
    </w:lvl>
    <w:lvl w:ilvl="6">
      <w:start w:val="1"/>
      <w:numFmt w:val="decimal"/>
      <w:isLgl/>
      <w:lvlText w:val="%1.%2.%3.%4.%5.%6.%7"/>
      <w:lvlJc w:val="left"/>
      <w:pPr>
        <w:ind w:left="2160" w:hanging="1800"/>
      </w:pPr>
      <w:rPr>
        <w:rFonts w:cstheme="majorBidi" w:hint="default"/>
      </w:rPr>
    </w:lvl>
    <w:lvl w:ilvl="7">
      <w:start w:val="1"/>
      <w:numFmt w:val="decimal"/>
      <w:isLgl/>
      <w:lvlText w:val="%1.%2.%3.%4.%5.%6.%7.%8"/>
      <w:lvlJc w:val="left"/>
      <w:pPr>
        <w:ind w:left="2160" w:hanging="1800"/>
      </w:pPr>
      <w:rPr>
        <w:rFonts w:cstheme="majorBidi" w:hint="default"/>
      </w:rPr>
    </w:lvl>
    <w:lvl w:ilvl="8">
      <w:start w:val="1"/>
      <w:numFmt w:val="decimal"/>
      <w:isLgl/>
      <w:lvlText w:val="%1.%2.%3.%4.%5.%6.%7.%8.%9"/>
      <w:lvlJc w:val="left"/>
      <w:pPr>
        <w:ind w:left="2520" w:hanging="2160"/>
      </w:pPr>
      <w:rPr>
        <w:rFonts w:cstheme="majorBidi" w:hint="default"/>
      </w:rPr>
    </w:lvl>
  </w:abstractNum>
  <w:abstractNum w:abstractNumId="12" w15:restartNumberingAfterBreak="0">
    <w:nsid w:val="3D8F4D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1F7238"/>
    <w:multiLevelType w:val="multilevel"/>
    <w:tmpl w:val="7430C784"/>
    <w:lvl w:ilvl="0">
      <w:start w:val="1"/>
      <w:numFmt w:val="none"/>
      <w:pStyle w:val="Heading1"/>
      <w:lvlText w:val=""/>
      <w:lvlJc w:val="left"/>
      <w:pPr>
        <w:ind w:left="432" w:hanging="432"/>
      </w:pPr>
      <w:rPr>
        <w:rFonts w:ascii="Arial" w:hAnsi="Arial" w:hint="default"/>
        <w:sz w:val="48"/>
      </w:rPr>
    </w:lvl>
    <w:lvl w:ilvl="1">
      <w:start w:val="1"/>
      <w:numFmt w:val="decimal"/>
      <w:lvlText w:val="%1%2."/>
      <w:lvlJc w:val="left"/>
      <w:pPr>
        <w:ind w:left="576" w:hanging="576"/>
      </w:pPr>
      <w:rPr>
        <w:rFonts w:ascii="Arial" w:hAnsi="Arial" w:hint="default"/>
        <w:b/>
        <w:i w:val="0"/>
        <w:sz w:val="28"/>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864" w:hanging="864"/>
      </w:pPr>
      <w:rPr>
        <w:rFonts w:ascii="Arial" w:hAnsi="Arial" w:hint="default"/>
        <w:b/>
        <w:i w:val="0"/>
        <w:sz w:val="24"/>
      </w:rPr>
    </w:lvl>
    <w:lvl w:ilvl="4">
      <w:start w:val="1"/>
      <w:numFmt w:val="decimal"/>
      <w:lvlText w:val="%1%2.%3.%4.%5"/>
      <w:lvlJc w:val="left"/>
      <w:pPr>
        <w:ind w:left="1008" w:hanging="1008"/>
      </w:pPr>
      <w:rPr>
        <w:rFonts w:ascii="Arial" w:hAnsi="Arial" w:hint="default"/>
        <w:b/>
        <w:i w:val="0"/>
        <w:sz w:val="24"/>
      </w:rPr>
    </w:lvl>
    <w:lvl w:ilvl="5">
      <w:start w:val="1"/>
      <w:numFmt w:val="decimal"/>
      <w:pStyle w:val="Heading6"/>
      <w:lvlText w:val="%1%2.%3.%4.%5.%6"/>
      <w:lvlJc w:val="left"/>
      <w:pPr>
        <w:ind w:left="1152" w:hanging="1152"/>
      </w:pPr>
      <w:rPr>
        <w:rFonts w:ascii="Arial" w:hAnsi="Arial" w:hint="default"/>
        <w:b/>
        <w:i w:val="0"/>
        <w:sz w:val="24"/>
      </w:rPr>
    </w:lvl>
    <w:lvl w:ilvl="6">
      <w:start w:val="1"/>
      <w:numFmt w:val="decimal"/>
      <w:pStyle w:val="Heading7"/>
      <w:lvlText w:val="%1%2.%3.%4.%5.%6.%7"/>
      <w:lvlJc w:val="left"/>
      <w:pPr>
        <w:ind w:left="1296" w:hanging="1296"/>
      </w:pPr>
      <w:rPr>
        <w:rFonts w:ascii="Arial" w:hAnsi="Arial" w:hint="default"/>
        <w:b/>
        <w:i w:val="0"/>
        <w:sz w:val="24"/>
      </w:rPr>
    </w:lvl>
    <w:lvl w:ilvl="7">
      <w:start w:val="1"/>
      <w:numFmt w:val="decimal"/>
      <w:pStyle w:val="Heading8"/>
      <w:lvlText w:val="%1%2.%3.%4.%5.%6.%7.%8"/>
      <w:lvlJc w:val="left"/>
      <w:pPr>
        <w:ind w:left="1440" w:hanging="1440"/>
      </w:pPr>
      <w:rPr>
        <w:rFonts w:ascii="Arial" w:hAnsi="Arial" w:hint="default"/>
        <w:b/>
        <w:i w:val="0"/>
        <w:sz w:val="22"/>
      </w:rPr>
    </w:lvl>
    <w:lvl w:ilvl="8">
      <w:start w:val="1"/>
      <w:numFmt w:val="decimal"/>
      <w:pStyle w:val="Heading9"/>
      <w:lvlText w:val="%1%2.%3.%4.%5.%6.%7.%8.%9"/>
      <w:lvlJc w:val="left"/>
      <w:pPr>
        <w:ind w:left="1584" w:hanging="1584"/>
      </w:pPr>
      <w:rPr>
        <w:rFonts w:ascii="Arial" w:hAnsi="Arial" w:hint="default"/>
        <w:b/>
        <w:i w:val="0"/>
        <w:sz w:val="24"/>
      </w:rPr>
    </w:lvl>
  </w:abstractNum>
  <w:abstractNum w:abstractNumId="14" w15:restartNumberingAfterBreak="0">
    <w:nsid w:val="41646B6E"/>
    <w:multiLevelType w:val="hybridMultilevel"/>
    <w:tmpl w:val="3B767C48"/>
    <w:lvl w:ilvl="0" w:tplc="723A859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846021"/>
    <w:multiLevelType w:val="multilevel"/>
    <w:tmpl w:val="121E56CE"/>
    <w:styleLink w:val="Headings"/>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61B3C84"/>
    <w:multiLevelType w:val="hybridMultilevel"/>
    <w:tmpl w:val="A13C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155E1"/>
    <w:multiLevelType w:val="hybridMultilevel"/>
    <w:tmpl w:val="CE52C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AE6A80"/>
    <w:multiLevelType w:val="hybridMultilevel"/>
    <w:tmpl w:val="2196F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67C9C"/>
    <w:multiLevelType w:val="hybridMultilevel"/>
    <w:tmpl w:val="0B121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740DD"/>
    <w:multiLevelType w:val="hybridMultilevel"/>
    <w:tmpl w:val="34F2B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900C36"/>
    <w:multiLevelType w:val="hybridMultilevel"/>
    <w:tmpl w:val="1C9CD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312C1"/>
    <w:multiLevelType w:val="hybridMultilevel"/>
    <w:tmpl w:val="5C3CE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4E53EF"/>
    <w:multiLevelType w:val="hybridMultilevel"/>
    <w:tmpl w:val="5844A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DF009B"/>
    <w:multiLevelType w:val="hybridMultilevel"/>
    <w:tmpl w:val="C7580364"/>
    <w:lvl w:ilvl="0" w:tplc="E93AFD36">
      <w:start w:val="1"/>
      <w:numFmt w:val="decimal"/>
      <w:pStyle w:val="ListParagraph"/>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77C5DDA"/>
    <w:multiLevelType w:val="hybridMultilevel"/>
    <w:tmpl w:val="BEFEB16E"/>
    <w:lvl w:ilvl="0" w:tplc="19FAD2D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F753C5"/>
    <w:multiLevelType w:val="hybridMultilevel"/>
    <w:tmpl w:val="C4688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0E4194"/>
    <w:multiLevelType w:val="hybridMultilevel"/>
    <w:tmpl w:val="1E76E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247619">
    <w:abstractNumId w:val="6"/>
  </w:num>
  <w:num w:numId="2" w16cid:durableId="956595059">
    <w:abstractNumId w:val="5"/>
  </w:num>
  <w:num w:numId="3" w16cid:durableId="1300526467">
    <w:abstractNumId w:val="20"/>
  </w:num>
  <w:num w:numId="4" w16cid:durableId="1757970198">
    <w:abstractNumId w:val="25"/>
  </w:num>
  <w:num w:numId="5" w16cid:durableId="1297486821">
    <w:abstractNumId w:val="11"/>
  </w:num>
  <w:num w:numId="6" w16cid:durableId="1866482495">
    <w:abstractNumId w:val="14"/>
  </w:num>
  <w:num w:numId="7" w16cid:durableId="197399505">
    <w:abstractNumId w:val="3"/>
  </w:num>
  <w:num w:numId="8" w16cid:durableId="1772243417">
    <w:abstractNumId w:val="22"/>
  </w:num>
  <w:num w:numId="9" w16cid:durableId="1058241396">
    <w:abstractNumId w:val="10"/>
  </w:num>
  <w:num w:numId="10" w16cid:durableId="1978290763">
    <w:abstractNumId w:val="13"/>
  </w:num>
  <w:num w:numId="11" w16cid:durableId="1044063571">
    <w:abstractNumId w:val="4"/>
  </w:num>
  <w:num w:numId="12" w16cid:durableId="259988657">
    <w:abstractNumId w:val="12"/>
  </w:num>
  <w:num w:numId="13" w16cid:durableId="1863588581">
    <w:abstractNumId w:val="15"/>
  </w:num>
  <w:num w:numId="14" w16cid:durableId="17861222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934498">
    <w:abstractNumId w:val="24"/>
  </w:num>
  <w:num w:numId="16" w16cid:durableId="1882356117">
    <w:abstractNumId w:val="7"/>
  </w:num>
  <w:num w:numId="17" w16cid:durableId="526332173">
    <w:abstractNumId w:val="26"/>
  </w:num>
  <w:num w:numId="18" w16cid:durableId="1712343130">
    <w:abstractNumId w:val="23"/>
  </w:num>
  <w:num w:numId="19" w16cid:durableId="395473973">
    <w:abstractNumId w:val="24"/>
    <w:lvlOverride w:ilvl="0">
      <w:startOverride w:val="1"/>
    </w:lvlOverride>
  </w:num>
  <w:num w:numId="20" w16cid:durableId="785926497">
    <w:abstractNumId w:val="24"/>
    <w:lvlOverride w:ilvl="0">
      <w:startOverride w:val="1"/>
    </w:lvlOverride>
  </w:num>
  <w:num w:numId="21" w16cid:durableId="1738243703">
    <w:abstractNumId w:val="24"/>
    <w:lvlOverride w:ilvl="0">
      <w:startOverride w:val="1"/>
    </w:lvlOverride>
  </w:num>
  <w:num w:numId="22" w16cid:durableId="497117650">
    <w:abstractNumId w:val="24"/>
    <w:lvlOverride w:ilvl="0">
      <w:startOverride w:val="1"/>
    </w:lvlOverride>
  </w:num>
  <w:num w:numId="23" w16cid:durableId="8070634">
    <w:abstractNumId w:val="24"/>
    <w:lvlOverride w:ilvl="0">
      <w:startOverride w:val="1"/>
    </w:lvlOverride>
  </w:num>
  <w:num w:numId="24" w16cid:durableId="669522958">
    <w:abstractNumId w:val="24"/>
    <w:lvlOverride w:ilvl="0">
      <w:startOverride w:val="1"/>
    </w:lvlOverride>
  </w:num>
  <w:num w:numId="25" w16cid:durableId="1258949814">
    <w:abstractNumId w:val="16"/>
  </w:num>
  <w:num w:numId="26" w16cid:durableId="467091226">
    <w:abstractNumId w:val="2"/>
  </w:num>
  <w:num w:numId="27" w16cid:durableId="1053239264">
    <w:abstractNumId w:val="1"/>
  </w:num>
  <w:num w:numId="28" w16cid:durableId="707221243">
    <w:abstractNumId w:val="9"/>
  </w:num>
  <w:num w:numId="29" w16cid:durableId="1214196476">
    <w:abstractNumId w:val="18"/>
  </w:num>
  <w:num w:numId="30" w16cid:durableId="1125541720">
    <w:abstractNumId w:val="21"/>
  </w:num>
  <w:num w:numId="31" w16cid:durableId="1828086969">
    <w:abstractNumId w:val="17"/>
  </w:num>
  <w:num w:numId="32" w16cid:durableId="577637495">
    <w:abstractNumId w:val="19"/>
  </w:num>
  <w:num w:numId="33" w16cid:durableId="1217931612">
    <w:abstractNumId w:val="24"/>
    <w:lvlOverride w:ilvl="0">
      <w:startOverride w:val="1"/>
    </w:lvlOverride>
  </w:num>
  <w:num w:numId="34" w16cid:durableId="1928270462">
    <w:abstractNumId w:val="8"/>
  </w:num>
  <w:num w:numId="35" w16cid:durableId="923613403">
    <w:abstractNumId w:val="27"/>
  </w:num>
  <w:num w:numId="36" w16cid:durableId="925191823">
    <w:abstractNumId w:val="24"/>
    <w:lvlOverride w:ilvl="0">
      <w:startOverride w:val="1"/>
    </w:lvlOverride>
  </w:num>
  <w:num w:numId="37" w16cid:durableId="1618178325">
    <w:abstractNumId w:val="0"/>
  </w:num>
  <w:num w:numId="38" w16cid:durableId="1173110272">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25"/>
    <w:rsid w:val="00002931"/>
    <w:rsid w:val="00003F11"/>
    <w:rsid w:val="000138B4"/>
    <w:rsid w:val="000145B6"/>
    <w:rsid w:val="0001600E"/>
    <w:rsid w:val="00016C83"/>
    <w:rsid w:val="00034DE7"/>
    <w:rsid w:val="000366A1"/>
    <w:rsid w:val="000407CE"/>
    <w:rsid w:val="00042E80"/>
    <w:rsid w:val="000520AB"/>
    <w:rsid w:val="00054430"/>
    <w:rsid w:val="00072074"/>
    <w:rsid w:val="00075329"/>
    <w:rsid w:val="00076113"/>
    <w:rsid w:val="000933BA"/>
    <w:rsid w:val="00095C46"/>
    <w:rsid w:val="00097E5F"/>
    <w:rsid w:val="000A2252"/>
    <w:rsid w:val="000A22D5"/>
    <w:rsid w:val="000A5979"/>
    <w:rsid w:val="000A750A"/>
    <w:rsid w:val="000A764E"/>
    <w:rsid w:val="000B070E"/>
    <w:rsid w:val="000B3666"/>
    <w:rsid w:val="000B660F"/>
    <w:rsid w:val="000C56A4"/>
    <w:rsid w:val="000C5942"/>
    <w:rsid w:val="000C6071"/>
    <w:rsid w:val="000D1650"/>
    <w:rsid w:val="000E3D36"/>
    <w:rsid w:val="000F1616"/>
    <w:rsid w:val="000F533D"/>
    <w:rsid w:val="00103EF8"/>
    <w:rsid w:val="001078F5"/>
    <w:rsid w:val="001131A6"/>
    <w:rsid w:val="00113288"/>
    <w:rsid w:val="00113565"/>
    <w:rsid w:val="00117274"/>
    <w:rsid w:val="00124B70"/>
    <w:rsid w:val="0012644B"/>
    <w:rsid w:val="00130155"/>
    <w:rsid w:val="00135E76"/>
    <w:rsid w:val="00142BCF"/>
    <w:rsid w:val="00154930"/>
    <w:rsid w:val="0016348C"/>
    <w:rsid w:val="00167A87"/>
    <w:rsid w:val="0017159C"/>
    <w:rsid w:val="001755DB"/>
    <w:rsid w:val="0017597B"/>
    <w:rsid w:val="00177A9B"/>
    <w:rsid w:val="00182A3C"/>
    <w:rsid w:val="00191F49"/>
    <w:rsid w:val="00192226"/>
    <w:rsid w:val="001952A2"/>
    <w:rsid w:val="00196FCD"/>
    <w:rsid w:val="00197D6A"/>
    <w:rsid w:val="001A15C0"/>
    <w:rsid w:val="001A4AC7"/>
    <w:rsid w:val="001B5218"/>
    <w:rsid w:val="001D197E"/>
    <w:rsid w:val="001D2720"/>
    <w:rsid w:val="001D278B"/>
    <w:rsid w:val="001D7AE5"/>
    <w:rsid w:val="001E24B2"/>
    <w:rsid w:val="001E262B"/>
    <w:rsid w:val="001E3792"/>
    <w:rsid w:val="001E500F"/>
    <w:rsid w:val="001F160B"/>
    <w:rsid w:val="001F4C1D"/>
    <w:rsid w:val="002020C6"/>
    <w:rsid w:val="00202838"/>
    <w:rsid w:val="0020697F"/>
    <w:rsid w:val="00220C0C"/>
    <w:rsid w:val="00220E80"/>
    <w:rsid w:val="00220FED"/>
    <w:rsid w:val="00221FE1"/>
    <w:rsid w:val="00225ACE"/>
    <w:rsid w:val="00226B1B"/>
    <w:rsid w:val="00233467"/>
    <w:rsid w:val="00244F1D"/>
    <w:rsid w:val="00247DEC"/>
    <w:rsid w:val="00256C28"/>
    <w:rsid w:val="002575C8"/>
    <w:rsid w:val="00266CAF"/>
    <w:rsid w:val="002677EA"/>
    <w:rsid w:val="002734BA"/>
    <w:rsid w:val="00280576"/>
    <w:rsid w:val="00286725"/>
    <w:rsid w:val="0029603B"/>
    <w:rsid w:val="002A1EF9"/>
    <w:rsid w:val="002B6E11"/>
    <w:rsid w:val="002C2C58"/>
    <w:rsid w:val="002C4AFB"/>
    <w:rsid w:val="002C6D84"/>
    <w:rsid w:val="002C765E"/>
    <w:rsid w:val="002C7765"/>
    <w:rsid w:val="002D09F5"/>
    <w:rsid w:val="002D4EA9"/>
    <w:rsid w:val="002D67AD"/>
    <w:rsid w:val="002E1568"/>
    <w:rsid w:val="002E45CE"/>
    <w:rsid w:val="00302FE9"/>
    <w:rsid w:val="00306A40"/>
    <w:rsid w:val="00316EEE"/>
    <w:rsid w:val="00320958"/>
    <w:rsid w:val="00323243"/>
    <w:rsid w:val="00324073"/>
    <w:rsid w:val="0033108D"/>
    <w:rsid w:val="0033498F"/>
    <w:rsid w:val="00336738"/>
    <w:rsid w:val="00336B82"/>
    <w:rsid w:val="003373A6"/>
    <w:rsid w:val="0034013E"/>
    <w:rsid w:val="003440D9"/>
    <w:rsid w:val="0034778B"/>
    <w:rsid w:val="00353975"/>
    <w:rsid w:val="00354952"/>
    <w:rsid w:val="00355B82"/>
    <w:rsid w:val="00355C34"/>
    <w:rsid w:val="003603DE"/>
    <w:rsid w:val="00360CF1"/>
    <w:rsid w:val="003613D1"/>
    <w:rsid w:val="00363ADE"/>
    <w:rsid w:val="00364777"/>
    <w:rsid w:val="00382FD1"/>
    <w:rsid w:val="0039227B"/>
    <w:rsid w:val="00393717"/>
    <w:rsid w:val="00394265"/>
    <w:rsid w:val="00394B7A"/>
    <w:rsid w:val="003A1D44"/>
    <w:rsid w:val="003B0E92"/>
    <w:rsid w:val="003B120A"/>
    <w:rsid w:val="003B5883"/>
    <w:rsid w:val="003B670F"/>
    <w:rsid w:val="003C57BD"/>
    <w:rsid w:val="003C72D2"/>
    <w:rsid w:val="003D76CF"/>
    <w:rsid w:val="003E490B"/>
    <w:rsid w:val="003E6E16"/>
    <w:rsid w:val="003F0008"/>
    <w:rsid w:val="003F0DAB"/>
    <w:rsid w:val="003F123D"/>
    <w:rsid w:val="003F21CA"/>
    <w:rsid w:val="003F286F"/>
    <w:rsid w:val="003F4BD4"/>
    <w:rsid w:val="00400B4B"/>
    <w:rsid w:val="00404D65"/>
    <w:rsid w:val="00406D1E"/>
    <w:rsid w:val="004107FD"/>
    <w:rsid w:val="00410FB0"/>
    <w:rsid w:val="0041119B"/>
    <w:rsid w:val="00412499"/>
    <w:rsid w:val="00423A38"/>
    <w:rsid w:val="00426842"/>
    <w:rsid w:val="004278B6"/>
    <w:rsid w:val="00432DDD"/>
    <w:rsid w:val="00442D59"/>
    <w:rsid w:val="00443427"/>
    <w:rsid w:val="00443FB9"/>
    <w:rsid w:val="00470940"/>
    <w:rsid w:val="00471BF7"/>
    <w:rsid w:val="0047219A"/>
    <w:rsid w:val="0047708F"/>
    <w:rsid w:val="00482823"/>
    <w:rsid w:val="004843D5"/>
    <w:rsid w:val="00487526"/>
    <w:rsid w:val="004A41BB"/>
    <w:rsid w:val="004A696D"/>
    <w:rsid w:val="004B6A73"/>
    <w:rsid w:val="004C0197"/>
    <w:rsid w:val="004C1DB2"/>
    <w:rsid w:val="004C2F11"/>
    <w:rsid w:val="004C3568"/>
    <w:rsid w:val="004C62E8"/>
    <w:rsid w:val="004D5545"/>
    <w:rsid w:val="004D559A"/>
    <w:rsid w:val="004D6EBF"/>
    <w:rsid w:val="004E62AC"/>
    <w:rsid w:val="004F10A7"/>
    <w:rsid w:val="004F45A3"/>
    <w:rsid w:val="00506E4C"/>
    <w:rsid w:val="0050716B"/>
    <w:rsid w:val="00511E64"/>
    <w:rsid w:val="00514274"/>
    <w:rsid w:val="0051A448"/>
    <w:rsid w:val="005349F7"/>
    <w:rsid w:val="00536FFE"/>
    <w:rsid w:val="00550EB9"/>
    <w:rsid w:val="0055488F"/>
    <w:rsid w:val="00566EC3"/>
    <w:rsid w:val="00567247"/>
    <w:rsid w:val="00567757"/>
    <w:rsid w:val="00571D3E"/>
    <w:rsid w:val="00582AED"/>
    <w:rsid w:val="005844E0"/>
    <w:rsid w:val="00585E63"/>
    <w:rsid w:val="005978FF"/>
    <w:rsid w:val="005A2812"/>
    <w:rsid w:val="005A3075"/>
    <w:rsid w:val="005A4965"/>
    <w:rsid w:val="005A70BB"/>
    <w:rsid w:val="005B50C0"/>
    <w:rsid w:val="005C21F6"/>
    <w:rsid w:val="005C2EEC"/>
    <w:rsid w:val="005C2F51"/>
    <w:rsid w:val="005D1BE8"/>
    <w:rsid w:val="005D4622"/>
    <w:rsid w:val="005E13B5"/>
    <w:rsid w:val="005F00BC"/>
    <w:rsid w:val="005F0AAD"/>
    <w:rsid w:val="005F3174"/>
    <w:rsid w:val="005F3AED"/>
    <w:rsid w:val="00600A18"/>
    <w:rsid w:val="0060366E"/>
    <w:rsid w:val="006037CB"/>
    <w:rsid w:val="006051AC"/>
    <w:rsid w:val="006111A1"/>
    <w:rsid w:val="00625263"/>
    <w:rsid w:val="00636026"/>
    <w:rsid w:val="00644949"/>
    <w:rsid w:val="006503E2"/>
    <w:rsid w:val="0065067B"/>
    <w:rsid w:val="0065267F"/>
    <w:rsid w:val="00653D6D"/>
    <w:rsid w:val="00655D6C"/>
    <w:rsid w:val="006607BC"/>
    <w:rsid w:val="00664660"/>
    <w:rsid w:val="00673138"/>
    <w:rsid w:val="006777AF"/>
    <w:rsid w:val="0067781E"/>
    <w:rsid w:val="0068057B"/>
    <w:rsid w:val="0068061F"/>
    <w:rsid w:val="0068273B"/>
    <w:rsid w:val="00685523"/>
    <w:rsid w:val="006970BD"/>
    <w:rsid w:val="006A354E"/>
    <w:rsid w:val="006C0315"/>
    <w:rsid w:val="006C211A"/>
    <w:rsid w:val="006C7945"/>
    <w:rsid w:val="006D069C"/>
    <w:rsid w:val="006D084E"/>
    <w:rsid w:val="006E217C"/>
    <w:rsid w:val="006E3519"/>
    <w:rsid w:val="006E7753"/>
    <w:rsid w:val="006F30A9"/>
    <w:rsid w:val="006F5A00"/>
    <w:rsid w:val="006F5D53"/>
    <w:rsid w:val="0070606A"/>
    <w:rsid w:val="007219B9"/>
    <w:rsid w:val="007300BF"/>
    <w:rsid w:val="007413FE"/>
    <w:rsid w:val="00746B30"/>
    <w:rsid w:val="00752B02"/>
    <w:rsid w:val="007565B1"/>
    <w:rsid w:val="00757617"/>
    <w:rsid w:val="00766B25"/>
    <w:rsid w:val="007724E2"/>
    <w:rsid w:val="00774342"/>
    <w:rsid w:val="00777A87"/>
    <w:rsid w:val="00782634"/>
    <w:rsid w:val="007847C3"/>
    <w:rsid w:val="007A0C81"/>
    <w:rsid w:val="007A0CE7"/>
    <w:rsid w:val="007C22CA"/>
    <w:rsid w:val="007D6829"/>
    <w:rsid w:val="007E0DA0"/>
    <w:rsid w:val="007E23D4"/>
    <w:rsid w:val="007E2A57"/>
    <w:rsid w:val="007E3338"/>
    <w:rsid w:val="008006AB"/>
    <w:rsid w:val="008037B8"/>
    <w:rsid w:val="00804AD0"/>
    <w:rsid w:val="00805910"/>
    <w:rsid w:val="00815C62"/>
    <w:rsid w:val="00824258"/>
    <w:rsid w:val="00824D03"/>
    <w:rsid w:val="00832571"/>
    <w:rsid w:val="008333F3"/>
    <w:rsid w:val="008432C4"/>
    <w:rsid w:val="008500C8"/>
    <w:rsid w:val="00850F9F"/>
    <w:rsid w:val="0085514D"/>
    <w:rsid w:val="00856148"/>
    <w:rsid w:val="00860F48"/>
    <w:rsid w:val="00865E3A"/>
    <w:rsid w:val="00875E4E"/>
    <w:rsid w:val="0088110A"/>
    <w:rsid w:val="00893EFF"/>
    <w:rsid w:val="0089553F"/>
    <w:rsid w:val="008A439C"/>
    <w:rsid w:val="008A5BB7"/>
    <w:rsid w:val="008A638E"/>
    <w:rsid w:val="008A74FE"/>
    <w:rsid w:val="008B3920"/>
    <w:rsid w:val="008C0B0C"/>
    <w:rsid w:val="008C0DD3"/>
    <w:rsid w:val="008C1616"/>
    <w:rsid w:val="008C5090"/>
    <w:rsid w:val="008C78D5"/>
    <w:rsid w:val="008D1B20"/>
    <w:rsid w:val="008D2874"/>
    <w:rsid w:val="008D29FE"/>
    <w:rsid w:val="008D7619"/>
    <w:rsid w:val="008E35B9"/>
    <w:rsid w:val="008E692A"/>
    <w:rsid w:val="008F5AE7"/>
    <w:rsid w:val="00902973"/>
    <w:rsid w:val="00904BC7"/>
    <w:rsid w:val="0090621A"/>
    <w:rsid w:val="00906408"/>
    <w:rsid w:val="00907F1C"/>
    <w:rsid w:val="00911B88"/>
    <w:rsid w:val="00913157"/>
    <w:rsid w:val="009138B3"/>
    <w:rsid w:val="00913C75"/>
    <w:rsid w:val="009178F1"/>
    <w:rsid w:val="00920C5A"/>
    <w:rsid w:val="00920D9C"/>
    <w:rsid w:val="00921EFF"/>
    <w:rsid w:val="00922FDD"/>
    <w:rsid w:val="0092413D"/>
    <w:rsid w:val="00926889"/>
    <w:rsid w:val="0092759D"/>
    <w:rsid w:val="0092777E"/>
    <w:rsid w:val="00934878"/>
    <w:rsid w:val="009476A3"/>
    <w:rsid w:val="00954E8E"/>
    <w:rsid w:val="00964777"/>
    <w:rsid w:val="009647D5"/>
    <w:rsid w:val="00977953"/>
    <w:rsid w:val="00981560"/>
    <w:rsid w:val="00981639"/>
    <w:rsid w:val="00994236"/>
    <w:rsid w:val="00995125"/>
    <w:rsid w:val="009A559F"/>
    <w:rsid w:val="009A7BD5"/>
    <w:rsid w:val="009B3D73"/>
    <w:rsid w:val="009B773B"/>
    <w:rsid w:val="009C2128"/>
    <w:rsid w:val="009C22AC"/>
    <w:rsid w:val="009C4821"/>
    <w:rsid w:val="009C56AB"/>
    <w:rsid w:val="009D0B71"/>
    <w:rsid w:val="009D2100"/>
    <w:rsid w:val="009D4723"/>
    <w:rsid w:val="009E0DD2"/>
    <w:rsid w:val="009E36C0"/>
    <w:rsid w:val="009E57AA"/>
    <w:rsid w:val="009E5952"/>
    <w:rsid w:val="009F18D6"/>
    <w:rsid w:val="009F2040"/>
    <w:rsid w:val="00A019DC"/>
    <w:rsid w:val="00A03028"/>
    <w:rsid w:val="00A20618"/>
    <w:rsid w:val="00A21B33"/>
    <w:rsid w:val="00A24FD4"/>
    <w:rsid w:val="00A3313E"/>
    <w:rsid w:val="00A33256"/>
    <w:rsid w:val="00A40A26"/>
    <w:rsid w:val="00A62197"/>
    <w:rsid w:val="00A70ACF"/>
    <w:rsid w:val="00A72B77"/>
    <w:rsid w:val="00A778F5"/>
    <w:rsid w:val="00A80790"/>
    <w:rsid w:val="00A809E6"/>
    <w:rsid w:val="00A83044"/>
    <w:rsid w:val="00A86CC8"/>
    <w:rsid w:val="00A87CEA"/>
    <w:rsid w:val="00A947FF"/>
    <w:rsid w:val="00AB2A98"/>
    <w:rsid w:val="00AB3DED"/>
    <w:rsid w:val="00AB4EF2"/>
    <w:rsid w:val="00AB75C7"/>
    <w:rsid w:val="00AC1E20"/>
    <w:rsid w:val="00AD5F23"/>
    <w:rsid w:val="00AE0D3A"/>
    <w:rsid w:val="00AE31BB"/>
    <w:rsid w:val="00AE75A6"/>
    <w:rsid w:val="00AF03BB"/>
    <w:rsid w:val="00AF46B5"/>
    <w:rsid w:val="00AF5221"/>
    <w:rsid w:val="00AF5924"/>
    <w:rsid w:val="00B03BCF"/>
    <w:rsid w:val="00B0756C"/>
    <w:rsid w:val="00B10205"/>
    <w:rsid w:val="00B12D15"/>
    <w:rsid w:val="00B13742"/>
    <w:rsid w:val="00B215AA"/>
    <w:rsid w:val="00B224A3"/>
    <w:rsid w:val="00B27F41"/>
    <w:rsid w:val="00B34060"/>
    <w:rsid w:val="00B373F5"/>
    <w:rsid w:val="00B40C66"/>
    <w:rsid w:val="00B40F5F"/>
    <w:rsid w:val="00B541F1"/>
    <w:rsid w:val="00B63A9C"/>
    <w:rsid w:val="00B706B2"/>
    <w:rsid w:val="00B706C8"/>
    <w:rsid w:val="00B75AE5"/>
    <w:rsid w:val="00B80DB6"/>
    <w:rsid w:val="00B90B11"/>
    <w:rsid w:val="00B91645"/>
    <w:rsid w:val="00B91761"/>
    <w:rsid w:val="00B93811"/>
    <w:rsid w:val="00B97C1C"/>
    <w:rsid w:val="00BA09D6"/>
    <w:rsid w:val="00BA15F2"/>
    <w:rsid w:val="00BA4F4E"/>
    <w:rsid w:val="00BA7586"/>
    <w:rsid w:val="00BB0C31"/>
    <w:rsid w:val="00BB309E"/>
    <w:rsid w:val="00BC32DA"/>
    <w:rsid w:val="00BC4850"/>
    <w:rsid w:val="00BC7488"/>
    <w:rsid w:val="00BC7AEA"/>
    <w:rsid w:val="00BD0DBC"/>
    <w:rsid w:val="00BD19CC"/>
    <w:rsid w:val="00BD4435"/>
    <w:rsid w:val="00BE021E"/>
    <w:rsid w:val="00BE2D9E"/>
    <w:rsid w:val="00BE4B06"/>
    <w:rsid w:val="00BE5158"/>
    <w:rsid w:val="00BF3D55"/>
    <w:rsid w:val="00BF443E"/>
    <w:rsid w:val="00BF6734"/>
    <w:rsid w:val="00BF6BEC"/>
    <w:rsid w:val="00C01573"/>
    <w:rsid w:val="00C237AB"/>
    <w:rsid w:val="00C32754"/>
    <w:rsid w:val="00C35FF1"/>
    <w:rsid w:val="00C36975"/>
    <w:rsid w:val="00C37067"/>
    <w:rsid w:val="00C40D25"/>
    <w:rsid w:val="00C43380"/>
    <w:rsid w:val="00C544E7"/>
    <w:rsid w:val="00C5469A"/>
    <w:rsid w:val="00C56499"/>
    <w:rsid w:val="00C6648A"/>
    <w:rsid w:val="00C77BB6"/>
    <w:rsid w:val="00C856FD"/>
    <w:rsid w:val="00C87063"/>
    <w:rsid w:val="00C87617"/>
    <w:rsid w:val="00C900CD"/>
    <w:rsid w:val="00C904A0"/>
    <w:rsid w:val="00C939B4"/>
    <w:rsid w:val="00C9645B"/>
    <w:rsid w:val="00CA3132"/>
    <w:rsid w:val="00CA478B"/>
    <w:rsid w:val="00CB52C2"/>
    <w:rsid w:val="00CB5907"/>
    <w:rsid w:val="00CC6F33"/>
    <w:rsid w:val="00CD12DF"/>
    <w:rsid w:val="00CD2928"/>
    <w:rsid w:val="00CD643A"/>
    <w:rsid w:val="00CD67D1"/>
    <w:rsid w:val="00CE11CF"/>
    <w:rsid w:val="00CE23F7"/>
    <w:rsid w:val="00CF4699"/>
    <w:rsid w:val="00D028A2"/>
    <w:rsid w:val="00D07B7A"/>
    <w:rsid w:val="00D07C52"/>
    <w:rsid w:val="00D1258B"/>
    <w:rsid w:val="00D14713"/>
    <w:rsid w:val="00D15FF3"/>
    <w:rsid w:val="00D242B9"/>
    <w:rsid w:val="00D327AE"/>
    <w:rsid w:val="00D33C35"/>
    <w:rsid w:val="00D33D6A"/>
    <w:rsid w:val="00D33F47"/>
    <w:rsid w:val="00D35C80"/>
    <w:rsid w:val="00D36BF7"/>
    <w:rsid w:val="00D41CD1"/>
    <w:rsid w:val="00D4249E"/>
    <w:rsid w:val="00D42CA9"/>
    <w:rsid w:val="00D43C16"/>
    <w:rsid w:val="00D44A08"/>
    <w:rsid w:val="00D44B44"/>
    <w:rsid w:val="00D46059"/>
    <w:rsid w:val="00D46248"/>
    <w:rsid w:val="00D57903"/>
    <w:rsid w:val="00D57B0E"/>
    <w:rsid w:val="00D6010D"/>
    <w:rsid w:val="00D667D8"/>
    <w:rsid w:val="00D70491"/>
    <w:rsid w:val="00D763C8"/>
    <w:rsid w:val="00D803C9"/>
    <w:rsid w:val="00D804CA"/>
    <w:rsid w:val="00D80C5E"/>
    <w:rsid w:val="00D857C1"/>
    <w:rsid w:val="00D912E4"/>
    <w:rsid w:val="00DA2C94"/>
    <w:rsid w:val="00DA5733"/>
    <w:rsid w:val="00DA67E2"/>
    <w:rsid w:val="00DB062C"/>
    <w:rsid w:val="00DB25E2"/>
    <w:rsid w:val="00DB3947"/>
    <w:rsid w:val="00DB64DD"/>
    <w:rsid w:val="00DC5F13"/>
    <w:rsid w:val="00DD1538"/>
    <w:rsid w:val="00DD23DD"/>
    <w:rsid w:val="00DD2D70"/>
    <w:rsid w:val="00DD60DA"/>
    <w:rsid w:val="00DD6693"/>
    <w:rsid w:val="00DE031F"/>
    <w:rsid w:val="00DF4488"/>
    <w:rsid w:val="00E007CB"/>
    <w:rsid w:val="00E01BA2"/>
    <w:rsid w:val="00E0379C"/>
    <w:rsid w:val="00E06D1E"/>
    <w:rsid w:val="00E11BBB"/>
    <w:rsid w:val="00E165DB"/>
    <w:rsid w:val="00E23F19"/>
    <w:rsid w:val="00E31710"/>
    <w:rsid w:val="00E45E54"/>
    <w:rsid w:val="00E61D7A"/>
    <w:rsid w:val="00E63C07"/>
    <w:rsid w:val="00E65E5E"/>
    <w:rsid w:val="00E67C97"/>
    <w:rsid w:val="00E808F2"/>
    <w:rsid w:val="00E86F5F"/>
    <w:rsid w:val="00E909D6"/>
    <w:rsid w:val="00E9159E"/>
    <w:rsid w:val="00E923CC"/>
    <w:rsid w:val="00E92AE0"/>
    <w:rsid w:val="00E93FC5"/>
    <w:rsid w:val="00E951B4"/>
    <w:rsid w:val="00E95C38"/>
    <w:rsid w:val="00E95D55"/>
    <w:rsid w:val="00E95F38"/>
    <w:rsid w:val="00E96C4F"/>
    <w:rsid w:val="00E9771F"/>
    <w:rsid w:val="00EA2B20"/>
    <w:rsid w:val="00EA3BBB"/>
    <w:rsid w:val="00EA47F1"/>
    <w:rsid w:val="00EC3AB2"/>
    <w:rsid w:val="00ED4CAF"/>
    <w:rsid w:val="00ED5812"/>
    <w:rsid w:val="00ED7CDF"/>
    <w:rsid w:val="00EE04A9"/>
    <w:rsid w:val="00EE5F1F"/>
    <w:rsid w:val="00EE6C80"/>
    <w:rsid w:val="00EE7BC4"/>
    <w:rsid w:val="00EF09F6"/>
    <w:rsid w:val="00EF0FD0"/>
    <w:rsid w:val="00EF7928"/>
    <w:rsid w:val="00F02777"/>
    <w:rsid w:val="00F06389"/>
    <w:rsid w:val="00F063BA"/>
    <w:rsid w:val="00F108DA"/>
    <w:rsid w:val="00F1444A"/>
    <w:rsid w:val="00F228FE"/>
    <w:rsid w:val="00F23954"/>
    <w:rsid w:val="00F26D35"/>
    <w:rsid w:val="00F277D5"/>
    <w:rsid w:val="00F47ABD"/>
    <w:rsid w:val="00F524A9"/>
    <w:rsid w:val="00F54B24"/>
    <w:rsid w:val="00F6112B"/>
    <w:rsid w:val="00F713FD"/>
    <w:rsid w:val="00F90E89"/>
    <w:rsid w:val="00F928CA"/>
    <w:rsid w:val="00FA448E"/>
    <w:rsid w:val="00FB04C5"/>
    <w:rsid w:val="00FC245A"/>
    <w:rsid w:val="00FC3B86"/>
    <w:rsid w:val="00FD0050"/>
    <w:rsid w:val="00FD22B3"/>
    <w:rsid w:val="00FD3F48"/>
    <w:rsid w:val="00FD4F66"/>
    <w:rsid w:val="00FF5F12"/>
    <w:rsid w:val="011D60EC"/>
    <w:rsid w:val="02E97852"/>
    <w:rsid w:val="03B6A733"/>
    <w:rsid w:val="0465D305"/>
    <w:rsid w:val="056E3A3F"/>
    <w:rsid w:val="0927DB59"/>
    <w:rsid w:val="0930E5C1"/>
    <w:rsid w:val="0AFC8B07"/>
    <w:rsid w:val="0B36C043"/>
    <w:rsid w:val="0CA6F019"/>
    <w:rsid w:val="10D105AF"/>
    <w:rsid w:val="1565415F"/>
    <w:rsid w:val="165B6232"/>
    <w:rsid w:val="1719D576"/>
    <w:rsid w:val="19FF8E6D"/>
    <w:rsid w:val="1B1C393F"/>
    <w:rsid w:val="1C861D7B"/>
    <w:rsid w:val="1F6A68CA"/>
    <w:rsid w:val="1FD03090"/>
    <w:rsid w:val="20F376BA"/>
    <w:rsid w:val="23754A93"/>
    <w:rsid w:val="253C9558"/>
    <w:rsid w:val="2D73926D"/>
    <w:rsid w:val="3303878B"/>
    <w:rsid w:val="34511557"/>
    <w:rsid w:val="357386E8"/>
    <w:rsid w:val="36470E16"/>
    <w:rsid w:val="36C7B31F"/>
    <w:rsid w:val="3D5DFDD8"/>
    <w:rsid w:val="426EDE06"/>
    <w:rsid w:val="4283AF4A"/>
    <w:rsid w:val="45350C7E"/>
    <w:rsid w:val="45DA6CB6"/>
    <w:rsid w:val="50412D07"/>
    <w:rsid w:val="5413F57C"/>
    <w:rsid w:val="543E2873"/>
    <w:rsid w:val="5614D72E"/>
    <w:rsid w:val="57878194"/>
    <w:rsid w:val="5792065B"/>
    <w:rsid w:val="5CAA53A4"/>
    <w:rsid w:val="5CFF8E40"/>
    <w:rsid w:val="5E28740B"/>
    <w:rsid w:val="5EA1B795"/>
    <w:rsid w:val="5F676075"/>
    <w:rsid w:val="61C84F56"/>
    <w:rsid w:val="63024FE5"/>
    <w:rsid w:val="6387B20F"/>
    <w:rsid w:val="65307A6A"/>
    <w:rsid w:val="6580DBE0"/>
    <w:rsid w:val="67A4AF61"/>
    <w:rsid w:val="6BCBE7E9"/>
    <w:rsid w:val="6C638C07"/>
    <w:rsid w:val="701411A6"/>
    <w:rsid w:val="78A879F1"/>
    <w:rsid w:val="79164095"/>
    <w:rsid w:val="792F90AB"/>
    <w:rsid w:val="7AAF4E57"/>
    <w:rsid w:val="7AC747C4"/>
    <w:rsid w:val="7C446ED2"/>
    <w:rsid w:val="7C5084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530EC"/>
  <w15:chartTrackingRefBased/>
  <w15:docId w15:val="{1F1EDC24-DDCF-454D-8C88-8B09471F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619"/>
    <w:pPr>
      <w:spacing w:afterLines="150" w:after="150" w:line="360" w:lineRule="auto"/>
    </w:pPr>
    <w:rPr>
      <w:rFonts w:ascii="Arial" w:hAnsi="Arial"/>
      <w:sz w:val="24"/>
    </w:rPr>
  </w:style>
  <w:style w:type="paragraph" w:styleId="Heading1">
    <w:name w:val="heading 1"/>
    <w:basedOn w:val="Normal"/>
    <w:next w:val="Normal"/>
    <w:link w:val="Heading1Char"/>
    <w:uiPriority w:val="9"/>
    <w:qFormat/>
    <w:rsid w:val="003E6E16"/>
    <w:pPr>
      <w:keepNext/>
      <w:keepLines/>
      <w:numPr>
        <w:numId w:val="10"/>
      </w:numPr>
      <w:spacing w:before="240" w:after="0"/>
      <w:jc w:val="center"/>
      <w:outlineLvl w:val="0"/>
    </w:pPr>
    <w:rPr>
      <w:rFonts w:eastAsiaTheme="majorEastAsia" w:cstheme="majorBidi"/>
      <w:sz w:val="48"/>
      <w:szCs w:val="32"/>
    </w:rPr>
  </w:style>
  <w:style w:type="paragraph" w:styleId="Heading2">
    <w:name w:val="heading 2"/>
    <w:basedOn w:val="Normal"/>
    <w:next w:val="Normal"/>
    <w:link w:val="Heading2Char"/>
    <w:uiPriority w:val="9"/>
    <w:unhideWhenUsed/>
    <w:qFormat/>
    <w:rsid w:val="003E6E16"/>
    <w:pPr>
      <w:keepNext/>
      <w:keepLines/>
      <w:numPr>
        <w:numId w:val="14"/>
      </w:numPr>
      <w:spacing w:before="40" w:after="0"/>
      <w:outlineLvl w:val="1"/>
    </w:pPr>
    <w:rPr>
      <w:rFonts w:eastAsiaTheme="majorEastAsia" w:cs="Arial"/>
      <w:b/>
      <w:sz w:val="28"/>
      <w:szCs w:val="24"/>
    </w:rPr>
  </w:style>
  <w:style w:type="paragraph" w:styleId="Heading3">
    <w:name w:val="heading 3"/>
    <w:basedOn w:val="Normal"/>
    <w:next w:val="Normal"/>
    <w:link w:val="Heading3Char"/>
    <w:uiPriority w:val="9"/>
    <w:unhideWhenUsed/>
    <w:qFormat/>
    <w:rsid w:val="003E6E16"/>
    <w:pPr>
      <w:keepNext/>
      <w:keepLines/>
      <w:numPr>
        <w:ilvl w:val="1"/>
        <w:numId w:val="14"/>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3E6E16"/>
    <w:pPr>
      <w:keepNext/>
      <w:keepLines/>
      <w:numPr>
        <w:ilvl w:val="2"/>
        <w:numId w:val="14"/>
      </w:numPr>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3E6E16"/>
    <w:pPr>
      <w:keepNext/>
      <w:keepLines/>
      <w:numPr>
        <w:ilvl w:val="4"/>
        <w:numId w:val="14"/>
      </w:numPr>
      <w:spacing w:before="40" w:after="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394B7A"/>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94B7A"/>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94B7A"/>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4B7A"/>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E16"/>
    <w:rPr>
      <w:rFonts w:ascii="Arial" w:eastAsiaTheme="majorEastAsia" w:hAnsi="Arial" w:cstheme="majorBidi"/>
      <w:sz w:val="48"/>
      <w:szCs w:val="32"/>
    </w:rPr>
  </w:style>
  <w:style w:type="paragraph" w:styleId="Header">
    <w:name w:val="header"/>
    <w:basedOn w:val="Normal"/>
    <w:link w:val="HeaderChar"/>
    <w:uiPriority w:val="99"/>
    <w:unhideWhenUsed/>
    <w:rsid w:val="00995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25"/>
  </w:style>
  <w:style w:type="paragraph" w:styleId="Footer">
    <w:name w:val="footer"/>
    <w:basedOn w:val="Normal"/>
    <w:link w:val="FooterChar"/>
    <w:uiPriority w:val="99"/>
    <w:unhideWhenUsed/>
    <w:rsid w:val="00995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25"/>
  </w:style>
  <w:style w:type="paragraph" w:styleId="TOCHeading">
    <w:name w:val="TOC Heading"/>
    <w:basedOn w:val="Heading1"/>
    <w:next w:val="Normal"/>
    <w:uiPriority w:val="39"/>
    <w:unhideWhenUsed/>
    <w:qFormat/>
    <w:rsid w:val="00995125"/>
    <w:pPr>
      <w:outlineLvl w:val="9"/>
    </w:pPr>
    <w:rPr>
      <w:rFonts w:asciiTheme="majorHAnsi" w:hAnsiTheme="majorHAnsi"/>
      <w:color w:val="2F5496" w:themeColor="accent1" w:themeShade="BF"/>
      <w:lang w:val="en-US"/>
    </w:rPr>
  </w:style>
  <w:style w:type="paragraph" w:styleId="ListParagraph">
    <w:name w:val="List Paragraph"/>
    <w:aliases w:val="Numbered List Paragraph"/>
    <w:basedOn w:val="Normal"/>
    <w:uiPriority w:val="34"/>
    <w:qFormat/>
    <w:rsid w:val="00995125"/>
    <w:pPr>
      <w:numPr>
        <w:numId w:val="15"/>
      </w:numPr>
      <w:contextualSpacing/>
    </w:pPr>
  </w:style>
  <w:style w:type="table" w:styleId="TableGrid">
    <w:name w:val="Table Grid"/>
    <w:basedOn w:val="TableNormal"/>
    <w:uiPriority w:val="39"/>
    <w:rsid w:val="0099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82634"/>
    <w:pPr>
      <w:tabs>
        <w:tab w:val="left" w:pos="440"/>
        <w:tab w:val="right" w:leader="dot" w:pos="9016"/>
      </w:tabs>
      <w:spacing w:after="100"/>
    </w:pPr>
  </w:style>
  <w:style w:type="character" w:styleId="Hyperlink">
    <w:name w:val="Hyperlink"/>
    <w:basedOn w:val="DefaultParagraphFont"/>
    <w:uiPriority w:val="99"/>
    <w:unhideWhenUsed/>
    <w:rsid w:val="000B3666"/>
    <w:rPr>
      <w:color w:val="0563C1" w:themeColor="hyperlink"/>
      <w:u w:val="single"/>
    </w:rPr>
  </w:style>
  <w:style w:type="character" w:customStyle="1" w:styleId="Heading2Char">
    <w:name w:val="Heading 2 Char"/>
    <w:basedOn w:val="DefaultParagraphFont"/>
    <w:link w:val="Heading2"/>
    <w:uiPriority w:val="9"/>
    <w:rsid w:val="003E6E16"/>
    <w:rPr>
      <w:rFonts w:ascii="Arial" w:eastAsiaTheme="majorEastAsia" w:hAnsi="Arial" w:cs="Arial"/>
      <w:b/>
      <w:sz w:val="28"/>
      <w:szCs w:val="24"/>
    </w:rPr>
  </w:style>
  <w:style w:type="paragraph" w:styleId="TOC2">
    <w:name w:val="toc 2"/>
    <w:basedOn w:val="Normal"/>
    <w:next w:val="Normal"/>
    <w:autoRedefine/>
    <w:uiPriority w:val="39"/>
    <w:unhideWhenUsed/>
    <w:rsid w:val="005E13B5"/>
    <w:pPr>
      <w:spacing w:after="100"/>
      <w:ind w:left="220"/>
    </w:pPr>
  </w:style>
  <w:style w:type="paragraph" w:styleId="NormalWeb">
    <w:name w:val="Normal (Web)"/>
    <w:basedOn w:val="Normal"/>
    <w:uiPriority w:val="99"/>
    <w:semiHidden/>
    <w:unhideWhenUsed/>
    <w:rsid w:val="00E951B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3E6E1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3E6E16"/>
    <w:rPr>
      <w:rFonts w:ascii="Arial" w:eastAsiaTheme="majorEastAsia" w:hAnsi="Arial" w:cstheme="majorBidi"/>
      <w:b/>
      <w:iCs/>
      <w:sz w:val="24"/>
    </w:rPr>
  </w:style>
  <w:style w:type="character" w:customStyle="1" w:styleId="Heading5Char">
    <w:name w:val="Heading 5 Char"/>
    <w:basedOn w:val="DefaultParagraphFont"/>
    <w:link w:val="Heading5"/>
    <w:uiPriority w:val="9"/>
    <w:semiHidden/>
    <w:rsid w:val="003E6E16"/>
    <w:rPr>
      <w:rFonts w:ascii="Arial" w:eastAsiaTheme="majorEastAsia" w:hAnsi="Arial" w:cstheme="majorBidi"/>
      <w:b/>
      <w:sz w:val="24"/>
    </w:rPr>
  </w:style>
  <w:style w:type="character" w:customStyle="1" w:styleId="Heading6Char">
    <w:name w:val="Heading 6 Char"/>
    <w:basedOn w:val="DefaultParagraphFont"/>
    <w:link w:val="Heading6"/>
    <w:uiPriority w:val="9"/>
    <w:semiHidden/>
    <w:rsid w:val="00394B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94B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94B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4B7A"/>
    <w:rPr>
      <w:rFonts w:asciiTheme="majorHAnsi" w:eastAsiaTheme="majorEastAsia" w:hAnsiTheme="majorHAnsi" w:cstheme="majorBidi"/>
      <w:i/>
      <w:iCs/>
      <w:color w:val="272727" w:themeColor="text1" w:themeTint="D8"/>
      <w:sz w:val="21"/>
      <w:szCs w:val="21"/>
    </w:rPr>
  </w:style>
  <w:style w:type="paragraph" w:customStyle="1" w:styleId="Heading1NoNumbers">
    <w:name w:val="Heading 1 (No Numbers)"/>
    <w:basedOn w:val="Heading1"/>
    <w:link w:val="Heading1NoNumbersChar"/>
    <w:rsid w:val="000A750A"/>
    <w:pPr>
      <w:numPr>
        <w:numId w:val="0"/>
      </w:numPr>
      <w:ind w:left="432" w:hanging="432"/>
    </w:pPr>
    <w:rPr>
      <w:rFonts w:cs="Arial"/>
      <w:szCs w:val="24"/>
    </w:rPr>
  </w:style>
  <w:style w:type="character" w:customStyle="1" w:styleId="Heading1NoNumbersChar">
    <w:name w:val="Heading 1 (No Numbers) Char"/>
    <w:basedOn w:val="Heading1Char"/>
    <w:link w:val="Heading1NoNumbers"/>
    <w:rsid w:val="000A750A"/>
    <w:rPr>
      <w:rFonts w:ascii="Arial" w:eastAsiaTheme="majorEastAsia" w:hAnsi="Arial" w:cs="Arial"/>
      <w:sz w:val="48"/>
      <w:szCs w:val="24"/>
    </w:rPr>
  </w:style>
  <w:style w:type="paragraph" w:styleId="Title">
    <w:name w:val="Title"/>
    <w:basedOn w:val="Normal"/>
    <w:next w:val="Normal"/>
    <w:link w:val="TitleChar"/>
    <w:uiPriority w:val="10"/>
    <w:qFormat/>
    <w:rsid w:val="00782634"/>
    <w:pPr>
      <w:spacing w:after="0" w:line="240" w:lineRule="auto"/>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782634"/>
    <w:rPr>
      <w:rFonts w:ascii="Arial" w:eastAsiaTheme="majorEastAsia" w:hAnsi="Arial" w:cstheme="majorBidi"/>
      <w:spacing w:val="-10"/>
      <w:kern w:val="28"/>
      <w:sz w:val="48"/>
      <w:szCs w:val="56"/>
    </w:rPr>
  </w:style>
  <w:style w:type="paragraph" w:styleId="TOC3">
    <w:name w:val="toc 3"/>
    <w:basedOn w:val="Normal"/>
    <w:next w:val="Normal"/>
    <w:autoRedefine/>
    <w:uiPriority w:val="39"/>
    <w:unhideWhenUsed/>
    <w:rsid w:val="00E923CC"/>
    <w:pPr>
      <w:spacing w:after="100"/>
      <w:ind w:left="440"/>
    </w:pPr>
  </w:style>
  <w:style w:type="character" w:customStyle="1" w:styleId="normaltextrun">
    <w:name w:val="normaltextrun"/>
    <w:basedOn w:val="DefaultParagraphFont"/>
    <w:rsid w:val="003D76CF"/>
  </w:style>
  <w:style w:type="character" w:customStyle="1" w:styleId="eop">
    <w:name w:val="eop"/>
    <w:basedOn w:val="DefaultParagraphFont"/>
    <w:rsid w:val="003D76CF"/>
  </w:style>
  <w:style w:type="paragraph" w:customStyle="1" w:styleId="Heading2NoNumbers">
    <w:name w:val="Heading 2 (No Numbers)"/>
    <w:basedOn w:val="Heading2"/>
    <w:link w:val="Heading2NoNumbersChar"/>
    <w:rsid w:val="00DF4488"/>
    <w:pPr>
      <w:numPr>
        <w:numId w:val="0"/>
      </w:numPr>
      <w:ind w:left="720"/>
    </w:pPr>
  </w:style>
  <w:style w:type="paragraph" w:customStyle="1" w:styleId="Heading3NoNumbers">
    <w:name w:val="Heading 3 (No Numbers)"/>
    <w:basedOn w:val="Heading3"/>
    <w:link w:val="Heading3NoNumbersChar"/>
    <w:rsid w:val="00DF4488"/>
    <w:pPr>
      <w:numPr>
        <w:ilvl w:val="0"/>
        <w:numId w:val="0"/>
      </w:numPr>
      <w:ind w:left="1440"/>
    </w:pPr>
  </w:style>
  <w:style w:type="character" w:customStyle="1" w:styleId="Heading2NoNumbersChar">
    <w:name w:val="Heading 2 (No Numbers) Char"/>
    <w:basedOn w:val="Heading2Char"/>
    <w:link w:val="Heading2NoNumbers"/>
    <w:rsid w:val="00DF4488"/>
    <w:rPr>
      <w:rFonts w:ascii="Arial" w:eastAsiaTheme="majorEastAsia" w:hAnsi="Arial" w:cs="Arial"/>
      <w:b/>
      <w:sz w:val="24"/>
      <w:szCs w:val="24"/>
    </w:rPr>
  </w:style>
  <w:style w:type="character" w:customStyle="1" w:styleId="Heading3NoNumbersChar">
    <w:name w:val="Heading 3 (No Numbers) Char"/>
    <w:basedOn w:val="Heading3Char"/>
    <w:link w:val="Heading3NoNumbers"/>
    <w:rsid w:val="00DF4488"/>
    <w:rPr>
      <w:rFonts w:ascii="Arial" w:eastAsiaTheme="majorEastAsia" w:hAnsi="Arial" w:cstheme="majorBidi"/>
      <w:b/>
      <w:sz w:val="24"/>
      <w:szCs w:val="24"/>
    </w:rPr>
  </w:style>
  <w:style w:type="paragraph" w:styleId="IntenseQuote">
    <w:name w:val="Intense Quote"/>
    <w:basedOn w:val="Normal"/>
    <w:next w:val="Normal"/>
    <w:link w:val="IntenseQuoteChar"/>
    <w:uiPriority w:val="30"/>
    <w:qFormat/>
    <w:rsid w:val="00D667D8"/>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D667D8"/>
    <w:rPr>
      <w:rFonts w:ascii="Arial" w:hAnsi="Arial"/>
      <w:i/>
      <w:iCs/>
      <w:sz w:val="24"/>
    </w:rPr>
  </w:style>
  <w:style w:type="numbering" w:customStyle="1" w:styleId="Headings">
    <w:name w:val="Headings"/>
    <w:uiPriority w:val="99"/>
    <w:rsid w:val="00625263"/>
    <w:pPr>
      <w:numPr>
        <w:numId w:val="13"/>
      </w:numPr>
    </w:pPr>
  </w:style>
  <w:style w:type="paragraph" w:styleId="TOC4">
    <w:name w:val="toc 4"/>
    <w:basedOn w:val="Normal"/>
    <w:next w:val="Normal"/>
    <w:autoRedefine/>
    <w:uiPriority w:val="39"/>
    <w:unhideWhenUsed/>
    <w:rsid w:val="00BD19CC"/>
    <w:pPr>
      <w:spacing w:after="100"/>
      <w:ind w:left="720"/>
    </w:pPr>
  </w:style>
  <w:style w:type="character" w:styleId="UnresolvedMention">
    <w:name w:val="Unresolved Mention"/>
    <w:basedOn w:val="DefaultParagraphFont"/>
    <w:uiPriority w:val="99"/>
    <w:semiHidden/>
    <w:unhideWhenUsed/>
    <w:rsid w:val="00AE75A6"/>
    <w:rPr>
      <w:color w:val="605E5C"/>
      <w:shd w:val="clear" w:color="auto" w:fill="E1DFDD"/>
    </w:rPr>
  </w:style>
  <w:style w:type="paragraph" w:styleId="Quote">
    <w:name w:val="Quote"/>
    <w:basedOn w:val="Normal"/>
    <w:next w:val="Normal"/>
    <w:link w:val="QuoteChar"/>
    <w:uiPriority w:val="29"/>
    <w:qFormat/>
    <w:rsid w:val="006E35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E3519"/>
    <w:rPr>
      <w:rFonts w:ascii="Arial" w:hAnsi="Arial"/>
      <w:i/>
      <w:iCs/>
      <w:color w:val="404040" w:themeColor="text1" w:themeTint="BF"/>
      <w:sz w:val="24"/>
    </w:rPr>
  </w:style>
  <w:style w:type="table" w:customStyle="1" w:styleId="TableGrid1">
    <w:name w:val="Table Grid1"/>
    <w:basedOn w:val="TableNormal"/>
    <w:next w:val="TableGrid"/>
    <w:uiPriority w:val="59"/>
    <w:rsid w:val="00D14713"/>
    <w:pPr>
      <w:spacing w:after="0" w:line="240" w:lineRule="auto"/>
    </w:pPr>
    <w:rPr>
      <w:rFonts w:ascii="Gill Sans" w:eastAsia="Times New Roman" w:hAnsi="Gill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B0E92"/>
    <w:rPr>
      <w:b/>
      <w:bCs/>
    </w:rPr>
  </w:style>
  <w:style w:type="paragraph" w:styleId="TOC5">
    <w:name w:val="toc 5"/>
    <w:basedOn w:val="Normal"/>
    <w:next w:val="Normal"/>
    <w:autoRedefine/>
    <w:uiPriority w:val="39"/>
    <w:unhideWhenUsed/>
    <w:rsid w:val="00EE5F1F"/>
    <w:pPr>
      <w:spacing w:afterLines="0" w:after="100" w:line="259" w:lineRule="auto"/>
      <w:ind w:left="880"/>
    </w:pPr>
    <w:rPr>
      <w:rFonts w:asciiTheme="minorHAnsi" w:eastAsiaTheme="minorEastAsia" w:hAnsiTheme="minorHAnsi"/>
      <w:kern w:val="2"/>
      <w:sz w:val="22"/>
      <w:lang w:eastAsia="en-GB"/>
      <w14:ligatures w14:val="standardContextual"/>
    </w:rPr>
  </w:style>
  <w:style w:type="paragraph" w:styleId="TOC6">
    <w:name w:val="toc 6"/>
    <w:basedOn w:val="Normal"/>
    <w:next w:val="Normal"/>
    <w:autoRedefine/>
    <w:uiPriority w:val="39"/>
    <w:unhideWhenUsed/>
    <w:rsid w:val="00EE5F1F"/>
    <w:pPr>
      <w:spacing w:afterLines="0" w:after="100" w:line="259" w:lineRule="auto"/>
      <w:ind w:left="1100"/>
    </w:pPr>
    <w:rPr>
      <w:rFonts w:asciiTheme="minorHAnsi" w:eastAsiaTheme="minorEastAsia" w:hAnsiTheme="minorHAnsi"/>
      <w:kern w:val="2"/>
      <w:sz w:val="22"/>
      <w:lang w:eastAsia="en-GB"/>
      <w14:ligatures w14:val="standardContextual"/>
    </w:rPr>
  </w:style>
  <w:style w:type="paragraph" w:styleId="TOC7">
    <w:name w:val="toc 7"/>
    <w:basedOn w:val="Normal"/>
    <w:next w:val="Normal"/>
    <w:autoRedefine/>
    <w:uiPriority w:val="39"/>
    <w:unhideWhenUsed/>
    <w:rsid w:val="00EE5F1F"/>
    <w:pPr>
      <w:spacing w:afterLines="0" w:after="100" w:line="259" w:lineRule="auto"/>
      <w:ind w:left="1320"/>
    </w:pPr>
    <w:rPr>
      <w:rFonts w:asciiTheme="minorHAnsi" w:eastAsiaTheme="minorEastAsia" w:hAnsiTheme="minorHAnsi"/>
      <w:kern w:val="2"/>
      <w:sz w:val="22"/>
      <w:lang w:eastAsia="en-GB"/>
      <w14:ligatures w14:val="standardContextual"/>
    </w:rPr>
  </w:style>
  <w:style w:type="paragraph" w:styleId="TOC8">
    <w:name w:val="toc 8"/>
    <w:basedOn w:val="Normal"/>
    <w:next w:val="Normal"/>
    <w:autoRedefine/>
    <w:uiPriority w:val="39"/>
    <w:unhideWhenUsed/>
    <w:rsid w:val="00EE5F1F"/>
    <w:pPr>
      <w:spacing w:afterLines="0" w:after="100" w:line="259" w:lineRule="auto"/>
      <w:ind w:left="1540"/>
    </w:pPr>
    <w:rPr>
      <w:rFonts w:asciiTheme="minorHAnsi" w:eastAsiaTheme="minorEastAsia" w:hAnsiTheme="minorHAnsi"/>
      <w:kern w:val="2"/>
      <w:sz w:val="22"/>
      <w:lang w:eastAsia="en-GB"/>
      <w14:ligatures w14:val="standardContextual"/>
    </w:rPr>
  </w:style>
  <w:style w:type="paragraph" w:styleId="TOC9">
    <w:name w:val="toc 9"/>
    <w:basedOn w:val="Normal"/>
    <w:next w:val="Normal"/>
    <w:autoRedefine/>
    <w:uiPriority w:val="39"/>
    <w:unhideWhenUsed/>
    <w:rsid w:val="00EE5F1F"/>
    <w:pPr>
      <w:spacing w:afterLines="0" w:after="100" w:line="259" w:lineRule="auto"/>
      <w:ind w:left="1760"/>
    </w:pPr>
    <w:rPr>
      <w:rFonts w:asciiTheme="minorHAnsi" w:eastAsiaTheme="minorEastAsia" w:hAnsiTheme="minorHAnsi"/>
      <w:kern w:val="2"/>
      <w:sz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92783">
      <w:bodyDiv w:val="1"/>
      <w:marLeft w:val="0"/>
      <w:marRight w:val="0"/>
      <w:marTop w:val="0"/>
      <w:marBottom w:val="0"/>
      <w:divBdr>
        <w:top w:val="none" w:sz="0" w:space="0" w:color="auto"/>
        <w:left w:val="none" w:sz="0" w:space="0" w:color="auto"/>
        <w:bottom w:val="none" w:sz="0" w:space="0" w:color="auto"/>
        <w:right w:val="none" w:sz="0" w:space="0" w:color="auto"/>
      </w:divBdr>
    </w:div>
    <w:div w:id="758021922">
      <w:bodyDiv w:val="1"/>
      <w:marLeft w:val="0"/>
      <w:marRight w:val="0"/>
      <w:marTop w:val="0"/>
      <w:marBottom w:val="0"/>
      <w:divBdr>
        <w:top w:val="none" w:sz="0" w:space="0" w:color="auto"/>
        <w:left w:val="none" w:sz="0" w:space="0" w:color="auto"/>
        <w:bottom w:val="none" w:sz="0" w:space="0" w:color="auto"/>
        <w:right w:val="none" w:sz="0" w:space="0" w:color="auto"/>
      </w:divBdr>
    </w:div>
    <w:div w:id="11265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ls.uk/privacy" TargetMode="External"/><Relationship Id="rId18" Type="http://schemas.openxmlformats.org/officeDocument/2006/relationships/hyperlink" Target="http://www.legislation.gov.uk/ukpga/2018/12/content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nls.uk/privac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legislation.gov.uk/eur/2016/679/content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ivacy@nls.uk" TargetMode="External"/><Relationship Id="rId20" Type="http://schemas.openxmlformats.org/officeDocument/2006/relationships/hyperlink" Target="https://ico.org.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co.org.uk"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rivacy@nls.uk" TargetMode="External"/><Relationship Id="rId23" Type="http://schemas.openxmlformats.org/officeDocument/2006/relationships/hyperlink" Target="http://www.nls.uk/privacy" TargetMode="External"/><Relationship Id="rId28" Type="http://schemas.openxmlformats.org/officeDocument/2006/relationships/footer" Target="footer2.xml"/><Relationship Id="Ra46d0016f0184423"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yperlink" Target="http://www.legislation.gov.uk/uksi/2003/2426/contents/mad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ls.uk/privacy" TargetMode="External"/><Relationship Id="rId22" Type="http://schemas.openxmlformats.org/officeDocument/2006/relationships/hyperlink" Target="http://www.nls.uk/privacy"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C1EE12896307489655C50675DC855C" ma:contentTypeVersion="32" ma:contentTypeDescription="Create a new document." ma:contentTypeScope="" ma:versionID="d515a41ea531378b8d692e13c98ade25">
  <xsd:schema xmlns:xsd="http://www.w3.org/2001/XMLSchema" xmlns:xs="http://www.w3.org/2001/XMLSchema" xmlns:p="http://schemas.microsoft.com/office/2006/metadata/properties" xmlns:ns2="48cee4cf-f0ed-4eac-beca-3b7c5094c74e" xmlns:ns3="9178d104-5711-4b2a-acc8-bea9b4f70408" xmlns:ns4="5c8bfa90-85a3-4e0b-b37b-ac4b6ab4bea2" targetNamespace="http://schemas.microsoft.com/office/2006/metadata/properties" ma:root="true" ma:fieldsID="800322269714e0f256981179250e17b6" ns2:_="" ns3:_="" ns4:_="">
    <xsd:import namespace="48cee4cf-f0ed-4eac-beca-3b7c5094c74e"/>
    <xsd:import namespace="9178d104-5711-4b2a-acc8-bea9b4f70408"/>
    <xsd:import namespace="5c8bfa90-85a3-4e0b-b37b-ac4b6ab4bea2"/>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2:SharedWithUsers" minOccurs="0"/>
                <xsd:element ref="ns2:SharedWithDetails" minOccurs="0"/>
                <xsd:element ref="ns2:RecordStatus" minOccurs="0"/>
                <xsd:element ref="ns3:c129ed3469ba4296a865a64308bac7f9" minOccurs="0"/>
                <xsd:element ref="ns2:PolicyOrTemplate"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ee4cf-f0ed-4eac-beca-3b7c5094c7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RecordStatus" ma:index="24" nillable="true" ma:displayName="Record Status" ma:default="Live" ma:format="Dropdown" ma:internalName="RecordStatus">
      <xsd:simpleType>
        <xsd:restriction base="dms:Choice">
          <xsd:enumeration value="Live"/>
          <xsd:enumeration value="Pending Review"/>
          <xsd:enumeration value="Expired"/>
        </xsd:restriction>
      </xsd:simpleType>
    </xsd:element>
    <xsd:element name="PolicyOrTemplate" ma:index="27"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78cb7396-a97e-49c2-a6aa-ff86e4ab1ae9}" ma:internalName="TaxCatchAll" ma:showField="CatchAllData" ma:web="48cee4cf-f0ed-4eac-beca-3b7c5094c74e">
      <xsd:complexType>
        <xsd:complexContent>
          <xsd:extension base="dms:MultiChoiceLookup">
            <xsd:sequence>
              <xsd:element name="Value" type="dms:Lookup" maxOccurs="unbounded" minOccurs="0" nillable="true"/>
            </xsd:sequence>
          </xsd:extension>
        </xsd:complexContent>
      </xsd:complexType>
    </xsd:element>
    <xsd:element name="c129ed3469ba4296a865a64308bac7f9" ma:index="26" nillable="true" ma:taxonomy="true" ma:internalName="c129ed3469ba4296a865a64308bac7f9" ma:taxonomyFieldName="RecordType" ma:displayName="Record Type" ma:default="" ma:fieldId="{c129ed34-69ba-4296-a865-a64308bac7f9}" ma:sspId="7aefe624-eaf9-43ff-a9d3-9563943d8d29" ma:termSetId="2530c5b7-5d6e-45a3-81d7-d9352eb2bd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8bfa90-85a3-4e0b-b37b-ac4b6ab4bea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178d104-5711-4b2a-acc8-bea9b4f70408" xsi:nil="true"/>
    <c129ed3469ba4296a865a64308bac7f9 xmlns="9178d104-5711-4b2a-acc8-bea9b4f70408">
      <Terms xmlns="http://schemas.microsoft.com/office/infopath/2007/PartnerControls"/>
    </c129ed3469ba4296a865a64308bac7f9>
    <PolicyOrTemplate xmlns="48cee4cf-f0ed-4eac-beca-3b7c5094c74e">Policy</PolicyOrTemplate>
    <RecordStatus xmlns="48cee4cf-f0ed-4eac-beca-3b7c5094c74e">Live</RecordStatus>
    <SharedWithUsers xmlns="48cee4cf-f0ed-4eac-beca-3b7c5094c74e">
      <UserInfo>
        <DisplayName/>
        <AccountId xsi:nil="true"/>
        <AccountType/>
      </UserInfo>
    </SharedWithUsers>
    <_dlc_DocId xmlns="48cee4cf-f0ed-4eac-beca-3b7c5094c74e">NATLIB-2018341517-109598</_dlc_DocId>
    <_dlc_DocIdUrl xmlns="48cee4cf-f0ed-4eac-beca-3b7c5094c74e">
      <Url>https://natlibscotland.sharepoint.com/sites/Information/_layouts/15/DocIdRedir.aspx?ID=NATLIB-2018341517-109598</Url>
      <Description>NATLIB-2018341517-109598</Description>
    </_dlc_DocIdUrl>
    <lcf76f155ced4ddcb4097134ff3c332f xmlns="5c8bfa90-85a3-4e0b-b37b-ac4b6ab4bea2">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225071-75B7-466E-8854-F2117C5C0B47}">
  <ds:schemaRefs>
    <ds:schemaRef ds:uri="http://schemas.openxmlformats.org/officeDocument/2006/bibliography"/>
  </ds:schemaRefs>
</ds:datastoreItem>
</file>

<file path=customXml/itemProps2.xml><?xml version="1.0" encoding="utf-8"?>
<ds:datastoreItem xmlns:ds="http://schemas.openxmlformats.org/officeDocument/2006/customXml" ds:itemID="{57815F6E-D469-4FA1-BC63-BC0B6C03F6B4}">
  <ds:schemaRefs>
    <ds:schemaRef ds:uri="http://schemas.microsoft.com/sharepoint/v3/contenttype/forms"/>
  </ds:schemaRefs>
</ds:datastoreItem>
</file>

<file path=customXml/itemProps3.xml><?xml version="1.0" encoding="utf-8"?>
<ds:datastoreItem xmlns:ds="http://schemas.openxmlformats.org/officeDocument/2006/customXml" ds:itemID="{CA6814D7-4B5D-4927-A343-AEBC30A7F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ee4cf-f0ed-4eac-beca-3b7c5094c74e"/>
    <ds:schemaRef ds:uri="9178d104-5711-4b2a-acc8-bea9b4f70408"/>
    <ds:schemaRef ds:uri="5c8bfa90-85a3-4e0b-b37b-ac4b6ab4b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D0C047-69C6-4291-A3EE-BFDE989A224E}">
  <ds:schemaRefs>
    <ds:schemaRef ds:uri="http://schemas.microsoft.com/office/2006/metadata/properties"/>
    <ds:schemaRef ds:uri="http://schemas.microsoft.com/office/infopath/2007/PartnerControls"/>
    <ds:schemaRef ds:uri="9178d104-5711-4b2a-acc8-bea9b4f70408"/>
    <ds:schemaRef ds:uri="48cee4cf-f0ed-4eac-beca-3b7c5094c74e"/>
    <ds:schemaRef ds:uri="5c8bfa90-85a3-4e0b-b37b-ac4b6ab4bea2"/>
  </ds:schemaRefs>
</ds:datastoreItem>
</file>

<file path=customXml/itemProps5.xml><?xml version="1.0" encoding="utf-8"?>
<ds:datastoreItem xmlns:ds="http://schemas.openxmlformats.org/officeDocument/2006/customXml" ds:itemID="{C9F5D816-9E39-4B10-B3ED-EA6AEEF151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9247</Words>
  <Characters>52710</Characters>
  <Application>Microsoft Office Word</Application>
  <DocSecurity>10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Kate</dc:creator>
  <cp:keywords/>
  <dc:description/>
  <cp:lastModifiedBy>Saunderson, Fredric</cp:lastModifiedBy>
  <cp:revision>6</cp:revision>
  <dcterms:created xsi:type="dcterms:W3CDTF">2023-08-15T11:55:00Z</dcterms:created>
  <dcterms:modified xsi:type="dcterms:W3CDTF">2023-08-15T11:58:00Z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0x010100B2C1EE12896307489655C50675DC855C</vt:lpwstr>
  </property>
  <property fmtid="{D5CDD505-2E9C-101B-9397-08002B2CF9AE}" pid="3" name="ComplianceAssetId">
    <vt:lpwstr/>
  </property>
  <property fmtid="{D5CDD505-2E9C-101B-9397-08002B2CF9AE}" pid="4" name="_dlc_DocIdItemGuid">
    <vt:lpwstr>f5211c24-ac45-4104-8764-c4b2a89b236a</vt:lpwstr>
  </property>
  <property fmtid="{D5CDD505-2E9C-101B-9397-08002B2CF9AE}" pid="5" name="_ExtendedDescription">
    <vt:lpwstr/>
  </property>
  <property fmtid="{D5CDD505-2E9C-101B-9397-08002B2CF9AE}" pid="6" name="TriggerFlowInfo">
    <vt:lpwstr/>
  </property>
  <property fmtid="{D5CDD505-2E9C-101B-9397-08002B2CF9AE}" pid="7" name="RecordType">
    <vt:lpwstr/>
  </property>
  <property fmtid="{D5CDD505-2E9C-101B-9397-08002B2CF9AE}" pid="8" name="MediaServiceImageTags">
    <vt:lpwstr/>
  </property>
</Properties>
</file>