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84579" w14:textId="3CA68C4D" w:rsidR="3A68167F" w:rsidRDefault="1F9C306C" w:rsidP="1ADCFA86">
      <w:pPr>
        <w:pStyle w:val="Heading1"/>
        <w:rPr>
          <w:rFonts w:ascii="Atkinson Hyperlegible" w:eastAsia="Atkinson Hyperlegible" w:hAnsi="Atkinson Hyperlegible" w:cs="Atkinson Hyperlegible"/>
          <w:b/>
          <w:color w:val="000000" w:themeColor="text1"/>
        </w:rPr>
      </w:pPr>
      <w:r w:rsidRPr="1ADCFA86">
        <w:rPr>
          <w:rFonts w:ascii="Atkinson Hyperlegible" w:eastAsia="Atkinson Hyperlegible" w:hAnsi="Atkinson Hyperlegible" w:cs="Atkinson Hyperlegible"/>
          <w:b/>
          <w:color w:val="000000" w:themeColor="text1"/>
        </w:rPr>
        <w:t>Independ</w:t>
      </w:r>
      <w:r w:rsidR="218843E0" w:rsidRPr="1ADCFA86">
        <w:rPr>
          <w:rFonts w:ascii="Atkinson Hyperlegible" w:eastAsia="Atkinson Hyperlegible" w:hAnsi="Atkinson Hyperlegible" w:cs="Atkinson Hyperlegible"/>
          <w:b/>
          <w:color w:val="000000" w:themeColor="text1"/>
        </w:rPr>
        <w:t>e</w:t>
      </w:r>
      <w:r w:rsidRPr="1ADCFA86">
        <w:rPr>
          <w:rFonts w:ascii="Atkinson Hyperlegible" w:eastAsia="Atkinson Hyperlegible" w:hAnsi="Atkinson Hyperlegible" w:cs="Atkinson Hyperlegible"/>
          <w:b/>
          <w:color w:val="000000" w:themeColor="text1"/>
        </w:rPr>
        <w:t>nt</w:t>
      </w:r>
      <w:r w:rsidR="3A68167F" w:rsidRPr="1ADCFA86">
        <w:rPr>
          <w:rFonts w:ascii="Atkinson Hyperlegible" w:eastAsia="Atkinson Hyperlegible" w:hAnsi="Atkinson Hyperlegible" w:cs="Atkinson Hyperlegible"/>
          <w:b/>
          <w:color w:val="000000" w:themeColor="text1"/>
        </w:rPr>
        <w:t xml:space="preserve"> Investigation </w:t>
      </w:r>
      <w:r w:rsidR="1A253E29" w:rsidRPr="1ADCFA86">
        <w:rPr>
          <w:rFonts w:ascii="Atkinson Hyperlegible" w:eastAsia="Atkinson Hyperlegible" w:hAnsi="Atkinson Hyperlegible" w:cs="Atkinson Hyperlegible"/>
          <w:b/>
          <w:bCs/>
          <w:color w:val="000000" w:themeColor="text1"/>
        </w:rPr>
        <w:t xml:space="preserve">- </w:t>
      </w:r>
      <w:r w:rsidR="00206432">
        <w:rPr>
          <w:rFonts w:ascii="Atkinson Hyperlegible" w:eastAsia="Atkinson Hyperlegible" w:hAnsi="Atkinson Hyperlegible" w:cs="Atkinson Hyperlegible"/>
          <w:b/>
          <w:bCs/>
          <w:color w:val="000000" w:themeColor="text1"/>
        </w:rPr>
        <w:t>'</w:t>
      </w:r>
      <w:r w:rsidR="1A253E29" w:rsidRPr="1ADCFA86">
        <w:rPr>
          <w:rFonts w:ascii="Atkinson Hyperlegible" w:eastAsia="Atkinson Hyperlegible" w:hAnsi="Atkinson Hyperlegible" w:cs="Atkinson Hyperlegible"/>
          <w:b/>
          <w:bCs/>
          <w:color w:val="000000" w:themeColor="text1"/>
        </w:rPr>
        <w:t>Dear Library</w:t>
      </w:r>
      <w:r w:rsidR="00206432">
        <w:rPr>
          <w:rFonts w:ascii="Atkinson Hyperlegible" w:eastAsia="Atkinson Hyperlegible" w:hAnsi="Atkinson Hyperlegible" w:cs="Atkinson Hyperlegible"/>
          <w:b/>
          <w:bCs/>
          <w:color w:val="000000" w:themeColor="text1"/>
        </w:rPr>
        <w:t>'</w:t>
      </w:r>
      <w:r w:rsidR="1A253E29" w:rsidRPr="1ADCFA86">
        <w:rPr>
          <w:rFonts w:ascii="Atkinson Hyperlegible" w:eastAsia="Atkinson Hyperlegible" w:hAnsi="Atkinson Hyperlegible" w:cs="Atkinson Hyperlegible"/>
          <w:b/>
          <w:bCs/>
          <w:color w:val="000000" w:themeColor="text1"/>
        </w:rPr>
        <w:t xml:space="preserve"> exhibition</w:t>
      </w:r>
    </w:p>
    <w:p w14:paraId="45A06E1E" w14:textId="4BE4CE67" w:rsidR="1A253E29" w:rsidRDefault="1A253E29" w:rsidP="1ADCFA86">
      <w:pPr>
        <w:rPr>
          <w:rFonts w:ascii="Atkinson Hyperlegible" w:eastAsia="Atkinson Hyperlegible" w:hAnsi="Atkinson Hyperlegible" w:cs="Atkinson Hyperlegible"/>
          <w:color w:val="000000" w:themeColor="text1"/>
        </w:rPr>
      </w:pPr>
      <w:r w:rsidRPr="1ADCFA86">
        <w:rPr>
          <w:rFonts w:ascii="Atkinson Hyperlegible" w:eastAsia="Atkinson Hyperlegible" w:hAnsi="Atkinson Hyperlegible" w:cs="Atkinson Hyperlegible"/>
          <w:color w:val="000000" w:themeColor="text1"/>
        </w:rPr>
        <w:t>15 October 2025</w:t>
      </w:r>
    </w:p>
    <w:p w14:paraId="033FD278" w14:textId="60D59CC8" w:rsidR="29CA6545" w:rsidRDefault="29CA6545" w:rsidP="3699F7BD">
      <w:pPr>
        <w:rPr>
          <w:rFonts w:ascii="Atkinson Hyperlegible" w:eastAsia="Atkinson Hyperlegible" w:hAnsi="Atkinson Hyperlegible" w:cs="Atkinson Hyperlegible"/>
          <w:color w:val="000000" w:themeColor="text1"/>
        </w:rPr>
      </w:pPr>
    </w:p>
    <w:p w14:paraId="35DEA91F" w14:textId="2C1F55D2" w:rsidR="00F05D67" w:rsidRDefault="000B0205" w:rsidP="00DD0F63">
      <w:pPr>
        <w:pStyle w:val="Heading2"/>
      </w:pPr>
      <w:r>
        <w:t xml:space="preserve">1. </w:t>
      </w:r>
      <w:r w:rsidR="52ED2C45" w:rsidRPr="3699F7BD">
        <w:t>I</w:t>
      </w:r>
      <w:r w:rsidR="35932B52" w:rsidRPr="3699F7BD">
        <w:t>nvestigation brief</w:t>
      </w:r>
    </w:p>
    <w:p w14:paraId="771E2156" w14:textId="448466DD" w:rsidR="00F05D67" w:rsidRDefault="35932B52" w:rsidP="3699F7BD">
      <w:p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 xml:space="preserve">The Library has received a high volume of complaints about not including the book </w:t>
      </w:r>
      <w:r w:rsidR="00206432" w:rsidRPr="00206432">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The Women Who Wouldn</w:t>
      </w:r>
      <w:r w:rsidR="00206432" w:rsidRPr="00DD0F63">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 xml:space="preserve">t </w:t>
      </w:r>
      <w:proofErr w:type="spellStart"/>
      <w:r w:rsidRPr="00DD0F63">
        <w:rPr>
          <w:rFonts w:ascii="Atkinson Hyperlegible" w:eastAsia="Atkinson Hyperlegible" w:hAnsi="Atkinson Hyperlegible" w:cs="Atkinson Hyperlegible"/>
          <w:color w:val="000000" w:themeColor="text1"/>
        </w:rPr>
        <w:t>Wheesht</w:t>
      </w:r>
      <w:proofErr w:type="spellEnd"/>
      <w:r w:rsidR="00206432" w:rsidRPr="00DD0F63">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xml:space="preserve"> (hereafter referred to as the book) in our </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Dear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xml:space="preserve"> exhibition which is on until next year in our George IV Bridge building. </w:t>
      </w:r>
    </w:p>
    <w:p w14:paraId="71415FC8" w14:textId="266B053A" w:rsidR="00F05D67" w:rsidRDefault="35932B52" w:rsidP="3699F7BD">
      <w:p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The complaints have been received from authors</w:t>
      </w:r>
      <w:r w:rsidR="007E41F0">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xml:space="preserve">contributors to the book, Library users and members of the public. </w:t>
      </w:r>
    </w:p>
    <w:p w14:paraId="3969C7BF" w14:textId="75042664" w:rsidR="00F05D67" w:rsidRDefault="54D4C905" w:rsidP="3699F7BD">
      <w:p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In most cases, the key question and outcome that complaints are seeking is:</w:t>
      </w:r>
    </w:p>
    <w:p w14:paraId="62F4705C" w14:textId="11A3F645" w:rsidR="00F05D67" w:rsidRDefault="35932B52" w:rsidP="3699F7BD">
      <w:pPr>
        <w:pStyle w:val="ListParagraph"/>
        <w:numPr>
          <w:ilvl w:val="0"/>
          <w:numId w:val="8"/>
        </w:numPr>
        <w:spacing w:after="0" w:line="240" w:lineRule="auto"/>
        <w:ind w:left="36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 xml:space="preserve">To review the decision to not include the book </w:t>
      </w:r>
      <w:r w:rsidR="00215A98" w:rsidRPr="00215A98">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The Women Who Wouldn</w:t>
      </w:r>
      <w:r w:rsidR="00206432" w:rsidRPr="00DD0F63">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 xml:space="preserve">t </w:t>
      </w:r>
      <w:proofErr w:type="spellStart"/>
      <w:r w:rsidRPr="00DD0F63">
        <w:rPr>
          <w:rFonts w:ascii="Atkinson Hyperlegible" w:eastAsia="Atkinson Hyperlegible" w:hAnsi="Atkinson Hyperlegible" w:cs="Atkinson Hyperlegible"/>
          <w:color w:val="000000" w:themeColor="text1"/>
        </w:rPr>
        <w:t>Wheesht</w:t>
      </w:r>
      <w:proofErr w:type="spellEnd"/>
      <w:r w:rsidR="00215A98" w:rsidRPr="00DD0F63">
        <w:rPr>
          <w:rFonts w:ascii="Atkinson Hyperlegible" w:eastAsia="Atkinson Hyperlegible" w:hAnsi="Atkinson Hyperlegible" w:cs="Atkinson Hyperlegible"/>
          <w:color w:val="000000" w:themeColor="text1"/>
        </w:rPr>
        <w:t>'</w:t>
      </w:r>
      <w:r w:rsidR="765CF7F1" w:rsidRPr="3699F7BD">
        <w:rPr>
          <w:rFonts w:ascii="Atkinson Hyperlegible" w:eastAsia="Atkinson Hyperlegible" w:hAnsi="Atkinson Hyperlegible" w:cs="Atkinson Hyperlegible"/>
          <w:i/>
          <w:iCs/>
          <w:color w:val="000000" w:themeColor="text1"/>
        </w:rPr>
        <w:t xml:space="preserve"> </w:t>
      </w:r>
      <w:r w:rsidRPr="3699F7BD">
        <w:rPr>
          <w:rFonts w:ascii="Atkinson Hyperlegible" w:eastAsia="Atkinson Hyperlegible" w:hAnsi="Atkinson Hyperlegible" w:cs="Atkinson Hyperlegible"/>
          <w:color w:val="000000" w:themeColor="text1"/>
        </w:rPr>
        <w:t>in the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xml:space="preserve">s </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Dear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xml:space="preserve"> exhibition.</w:t>
      </w:r>
    </w:p>
    <w:p w14:paraId="380595F5" w14:textId="215D96C0" w:rsidR="00F05D67" w:rsidRDefault="00F05D67" w:rsidP="3699F7BD">
      <w:pPr>
        <w:rPr>
          <w:rFonts w:ascii="Atkinson Hyperlegible" w:eastAsia="Atkinson Hyperlegible" w:hAnsi="Atkinson Hyperlegible" w:cs="Atkinson Hyperlegible"/>
          <w:color w:val="000000" w:themeColor="text1"/>
        </w:rPr>
      </w:pPr>
    </w:p>
    <w:p w14:paraId="26C2EAA4" w14:textId="0C86394D" w:rsidR="00F05D67" w:rsidRDefault="54D4C905" w:rsidP="3699F7BD">
      <w:p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With the advised preferred outcome from complainants:</w:t>
      </w:r>
    </w:p>
    <w:p w14:paraId="58D167A2" w14:textId="4E33EFB8" w:rsidR="00F05D67" w:rsidRDefault="35932B52" w:rsidP="43730545">
      <w:pPr>
        <w:pStyle w:val="ListParagraph"/>
        <w:numPr>
          <w:ilvl w:val="0"/>
          <w:numId w:val="7"/>
        </w:numPr>
        <w:spacing w:after="0" w:line="240" w:lineRule="auto"/>
        <w:ind w:left="36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 xml:space="preserve">Include the above book in the </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Dear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xml:space="preserve"> exhibition.</w:t>
      </w:r>
    </w:p>
    <w:p w14:paraId="40017689" w14:textId="394493C5" w:rsidR="00F05D67" w:rsidRDefault="00F05D67" w:rsidP="3699F7BD">
      <w:pPr>
        <w:spacing w:after="0" w:line="240" w:lineRule="auto"/>
        <w:rPr>
          <w:rFonts w:ascii="Atkinson Hyperlegible" w:eastAsia="Atkinson Hyperlegible" w:hAnsi="Atkinson Hyperlegible" w:cs="Atkinson Hyperlegible"/>
          <w:b/>
          <w:bCs/>
          <w:color w:val="000000" w:themeColor="text1"/>
        </w:rPr>
      </w:pPr>
    </w:p>
    <w:p w14:paraId="6790AD34" w14:textId="02A18EE6" w:rsidR="00F05D67" w:rsidRDefault="39047054" w:rsidP="3699F7BD">
      <w:p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The Library commissioned an</w:t>
      </w:r>
      <w:r w:rsidR="35932B52" w:rsidRPr="3699F7BD">
        <w:rPr>
          <w:rFonts w:ascii="Atkinson Hyperlegible" w:eastAsia="Atkinson Hyperlegible" w:hAnsi="Atkinson Hyperlegible" w:cs="Atkinson Hyperlegible"/>
          <w:color w:val="000000" w:themeColor="text1"/>
        </w:rPr>
        <w:t xml:space="preserve"> independent review of the process leading up </w:t>
      </w:r>
      <w:r w:rsidR="00215C59">
        <w:rPr>
          <w:rFonts w:ascii="Atkinson Hyperlegible" w:eastAsia="Atkinson Hyperlegible" w:hAnsi="Atkinson Hyperlegible" w:cs="Atkinson Hyperlegible"/>
          <w:color w:val="000000" w:themeColor="text1"/>
        </w:rPr>
        <w:t xml:space="preserve">to </w:t>
      </w:r>
      <w:r w:rsidR="35932B52" w:rsidRPr="3699F7BD">
        <w:rPr>
          <w:rFonts w:ascii="Atkinson Hyperlegible" w:eastAsia="Atkinson Hyperlegible" w:hAnsi="Atkinson Hyperlegible" w:cs="Atkinson Hyperlegible"/>
          <w:color w:val="000000" w:themeColor="text1"/>
        </w:rPr>
        <w:t xml:space="preserve">the decision not to include the book. </w:t>
      </w:r>
    </w:p>
    <w:p w14:paraId="66017614" w14:textId="44EB8E1C" w:rsidR="00F05D67" w:rsidRDefault="35932B52" w:rsidP="3699F7BD">
      <w:p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 xml:space="preserve">This </w:t>
      </w:r>
      <w:r w:rsidR="5EEC11FD" w:rsidRPr="3699F7BD">
        <w:rPr>
          <w:rFonts w:ascii="Atkinson Hyperlegible" w:eastAsia="Atkinson Hyperlegible" w:hAnsi="Atkinson Hyperlegible" w:cs="Atkinson Hyperlegible"/>
          <w:color w:val="000000" w:themeColor="text1"/>
        </w:rPr>
        <w:t>reviewer</w:t>
      </w:r>
      <w:r w:rsidR="3F94FB70" w:rsidRPr="3699F7BD">
        <w:rPr>
          <w:rFonts w:ascii="Atkinson Hyperlegible" w:eastAsia="Atkinson Hyperlegible" w:hAnsi="Atkinson Hyperlegible" w:cs="Atkinson Hyperlegible"/>
          <w:color w:val="000000" w:themeColor="text1"/>
        </w:rPr>
        <w:t>, an advocate and independent member of the Scottish Bar</w:t>
      </w:r>
      <w:r w:rsidR="736A44D5" w:rsidRPr="1FCF6579">
        <w:rPr>
          <w:rFonts w:ascii="Atkinson Hyperlegible" w:eastAsia="Atkinson Hyperlegible" w:hAnsi="Atkinson Hyperlegible" w:cs="Atkinson Hyperlegible"/>
          <w:color w:val="000000" w:themeColor="text1"/>
        </w:rPr>
        <w:t>,</w:t>
      </w:r>
      <w:r w:rsidR="5EEC11FD" w:rsidRPr="3699F7BD">
        <w:rPr>
          <w:rFonts w:ascii="Atkinson Hyperlegible" w:eastAsia="Atkinson Hyperlegible" w:hAnsi="Atkinson Hyperlegible" w:cs="Atkinson Hyperlegible"/>
          <w:color w:val="000000" w:themeColor="text1"/>
        </w:rPr>
        <w:t xml:space="preserve"> was asked to</w:t>
      </w:r>
      <w:r w:rsidRPr="3699F7BD">
        <w:rPr>
          <w:rFonts w:ascii="Atkinson Hyperlegible" w:eastAsia="Atkinson Hyperlegible" w:hAnsi="Atkinson Hyperlegible" w:cs="Atkinson Hyperlegible"/>
          <w:color w:val="000000" w:themeColor="text1"/>
        </w:rPr>
        <w:t xml:space="preserve"> in</w:t>
      </w:r>
      <w:r w:rsidR="3F12E34F" w:rsidRPr="3699F7BD">
        <w:rPr>
          <w:rFonts w:ascii="Atkinson Hyperlegible" w:eastAsia="Atkinson Hyperlegible" w:hAnsi="Atkinson Hyperlegible" w:cs="Atkinson Hyperlegible"/>
          <w:color w:val="000000" w:themeColor="text1"/>
        </w:rPr>
        <w:t>vestigate:</w:t>
      </w:r>
    </w:p>
    <w:p w14:paraId="2A2D15E7" w14:textId="04007B7E" w:rsidR="00F05D67" w:rsidRDefault="54D4C905" w:rsidP="00DD0F63">
      <w:pPr>
        <w:pStyle w:val="ListParagraph"/>
        <w:numPr>
          <w:ilvl w:val="1"/>
          <w:numId w:val="16"/>
        </w:num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The process for the public nomination</w:t>
      </w:r>
    </w:p>
    <w:p w14:paraId="6BC13EE7" w14:textId="218E485F" w:rsidR="00F05D67" w:rsidRDefault="54D4C905" w:rsidP="00DD0F63">
      <w:pPr>
        <w:pStyle w:val="ListParagraph"/>
        <w:numPr>
          <w:ilvl w:val="1"/>
          <w:numId w:val="16"/>
        </w:num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The initial selection of items for the exhibition</w:t>
      </w:r>
    </w:p>
    <w:p w14:paraId="47D8E40C" w14:textId="6A7B35CF" w:rsidR="00F05D67" w:rsidRDefault="54D4C905" w:rsidP="00DD0F63">
      <w:pPr>
        <w:pStyle w:val="ListParagraph"/>
        <w:numPr>
          <w:ilvl w:val="1"/>
          <w:numId w:val="16"/>
        </w:num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The decision to review the initial selection</w:t>
      </w:r>
    </w:p>
    <w:p w14:paraId="0F0E1283" w14:textId="13CC231D" w:rsidR="00F05D67" w:rsidRDefault="54D4C905" w:rsidP="00DD0F63">
      <w:pPr>
        <w:pStyle w:val="ListParagraph"/>
        <w:numPr>
          <w:ilvl w:val="1"/>
          <w:numId w:val="16"/>
        </w:num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Whether appropriate corporate governance processes, including equality impacts assessments were followed throughout</w:t>
      </w:r>
    </w:p>
    <w:p w14:paraId="26050E3E" w14:textId="19B6EEF5" w:rsidR="00F05D67" w:rsidRDefault="54D4C905" w:rsidP="00DD0F63">
      <w:pPr>
        <w:pStyle w:val="ListParagraph"/>
        <w:numPr>
          <w:ilvl w:val="1"/>
          <w:numId w:val="16"/>
        </w:num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What influencing factors may have contributed to the decision.</w:t>
      </w:r>
    </w:p>
    <w:p w14:paraId="6E8A9C36" w14:textId="0BAEAB08" w:rsidR="00F05D67" w:rsidRDefault="00F05D67" w:rsidP="3699F7BD">
      <w:pPr>
        <w:rPr>
          <w:rFonts w:ascii="Atkinson Hyperlegible" w:eastAsia="Atkinson Hyperlegible" w:hAnsi="Atkinson Hyperlegible" w:cs="Atkinson Hyperlegible"/>
          <w:color w:val="000000" w:themeColor="text1"/>
        </w:rPr>
      </w:pPr>
    </w:p>
    <w:p w14:paraId="77ACA33C" w14:textId="37C40F8E" w:rsidR="00F05D67" w:rsidRDefault="00F05D67" w:rsidP="3699F7BD">
      <w:pPr>
        <w:ind w:left="360"/>
        <w:rPr>
          <w:rFonts w:ascii="Atkinson Hyperlegible" w:eastAsia="Atkinson Hyperlegible" w:hAnsi="Atkinson Hyperlegible" w:cs="Atkinson Hyperlegible"/>
          <w:color w:val="000000" w:themeColor="text1"/>
        </w:rPr>
      </w:pPr>
    </w:p>
    <w:p w14:paraId="3A61246A" w14:textId="442A7CC0" w:rsidR="05B1414A" w:rsidRDefault="05B1414A" w:rsidP="3699F7BD">
      <w:p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This report has been prepared by an advocate, an independent member of the Scottish Bar.</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The scope of the investigation was defined by the brief above, but the investigation was conducted independently.</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The writer identified and interviewed relevant staff and was provided with all documents requested from the Library.</w:t>
      </w:r>
      <w:r w:rsidR="00B23D05">
        <w:rPr>
          <w:rFonts w:ascii="Atkinson Hyperlegible" w:eastAsia="Atkinson Hyperlegible" w:hAnsi="Atkinson Hyperlegible" w:cs="Atkinson Hyperlegible"/>
          <w:color w:val="000000" w:themeColor="text1"/>
        </w:rPr>
        <w:t xml:space="preserve"> </w:t>
      </w:r>
    </w:p>
    <w:p w14:paraId="688055A9" w14:textId="2D00AED0" w:rsidR="10FE4145" w:rsidRDefault="000B0205" w:rsidP="00DD0F63">
      <w:pPr>
        <w:pStyle w:val="Heading2"/>
      </w:pPr>
      <w:r>
        <w:t xml:space="preserve">2. </w:t>
      </w:r>
      <w:r w:rsidR="21263179" w:rsidRPr="1ADCFA86">
        <w:t>Investigator</w:t>
      </w:r>
      <w:r w:rsidR="00206432">
        <w:t>'</w:t>
      </w:r>
      <w:r w:rsidR="21263179" w:rsidRPr="1ADCFA86">
        <w:t xml:space="preserve">s </w:t>
      </w:r>
      <w:r w:rsidR="10FE4145" w:rsidRPr="1ADCFA86">
        <w:t>Summary</w:t>
      </w:r>
    </w:p>
    <w:p w14:paraId="5C7FE9D9" w14:textId="5457AFB2" w:rsidR="00D166EB" w:rsidRDefault="05B1414A" w:rsidP="3699F7BD">
      <w:pPr>
        <w:spacing w:after="24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The process for public nomination and selection of books to be included in The Book That Shaped Me was reasonable and appropriate.</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 xml:space="preserve">The LGBT Staff Network and allies raised concerns that </w:t>
      </w:r>
      <w:r w:rsidR="00851D3D" w:rsidRPr="00851D3D">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The Women Who Wouldn</w:t>
      </w:r>
      <w:r w:rsidR="00206432" w:rsidRPr="00DD0F63">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t Wheesht</w:t>
      </w:r>
      <w:r w:rsidR="00851D3D" w:rsidRPr="00DD0F63">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xml:space="preserve"> had been selected, because members considered it was discriminatory and exclusionary and involved a risk of serious harm to staff and visitors.</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Those concerns were appropriately escalated, and the National Librarian ultimately assumed responsibility for deciding whether the book should be included.</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She decided it should not, and that was supported by the Chair of the Board.</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That decision was based on inadequate risk assessment, informed by inadequate evidence and consultation.</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The decision did not uphold the aims set out in the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Equality, Diversity, and Inclusion policy.</w:t>
      </w:r>
      <w:r w:rsidR="00B23D05">
        <w:rPr>
          <w:rFonts w:ascii="Atkinson Hyperlegible" w:eastAsia="Atkinson Hyperlegible" w:hAnsi="Atkinson Hyperlegible" w:cs="Atkinson Hyperlegible"/>
          <w:color w:val="000000" w:themeColor="text1"/>
        </w:rPr>
        <w:t xml:space="preserve"> </w:t>
      </w:r>
    </w:p>
    <w:p w14:paraId="7D823BC8" w14:textId="42FC1DD9" w:rsidR="05B1414A" w:rsidRDefault="05B1414A" w:rsidP="3699F7BD">
      <w:pPr>
        <w:spacing w:after="240"/>
        <w:rPr>
          <w:rFonts w:ascii="Atkinson Hyperlegible" w:eastAsia="Atkinson Hyperlegible" w:hAnsi="Atkinson Hyperlegible" w:cs="Atkinson Hyperlegible"/>
          <w:b/>
          <w:bCs/>
          <w:color w:val="000000" w:themeColor="text1"/>
        </w:rPr>
      </w:pPr>
      <w:r w:rsidRPr="3699F7BD">
        <w:rPr>
          <w:rFonts w:ascii="Atkinson Hyperlegible" w:eastAsia="Atkinson Hyperlegible" w:hAnsi="Atkinson Hyperlegible" w:cs="Atkinson Hyperlegible"/>
          <w:b/>
          <w:bCs/>
          <w:color w:val="000000" w:themeColor="text1"/>
        </w:rPr>
        <w:t>I recommend the complaint be upheld.</w:t>
      </w:r>
      <w:r w:rsidR="00B23D05">
        <w:rPr>
          <w:rFonts w:ascii="Atkinson Hyperlegible" w:eastAsia="Atkinson Hyperlegible" w:hAnsi="Atkinson Hyperlegible" w:cs="Atkinson Hyperlegible"/>
          <w:b/>
          <w:bCs/>
          <w:color w:val="000000" w:themeColor="text1"/>
        </w:rPr>
        <w:t xml:space="preserve"> </w:t>
      </w:r>
    </w:p>
    <w:p w14:paraId="5A4F8B3A" w14:textId="5D11F408" w:rsidR="05B1414A" w:rsidRDefault="335B4785" w:rsidP="00DD0F63">
      <w:pPr>
        <w:pStyle w:val="Heading3"/>
      </w:pPr>
      <w:r w:rsidRPr="00DD0F63">
        <w:rPr>
          <w:rStyle w:val="Heading3Char"/>
        </w:rPr>
        <w:t xml:space="preserve">2.1 </w:t>
      </w:r>
      <w:r w:rsidR="5C79EF59" w:rsidRPr="00DD0F63">
        <w:rPr>
          <w:rStyle w:val="Heading3Char"/>
        </w:rPr>
        <w:t xml:space="preserve">Specific </w:t>
      </w:r>
      <w:r w:rsidR="46BB8097" w:rsidRPr="00DD0F63">
        <w:rPr>
          <w:rStyle w:val="Heading3Char"/>
        </w:rPr>
        <w:t>queries</w:t>
      </w:r>
    </w:p>
    <w:p w14:paraId="2836BA1F" w14:textId="14CBCDD2" w:rsidR="05B1414A" w:rsidRPr="00A963A5" w:rsidRDefault="05B1414A" w:rsidP="00DD0F63">
      <w:pPr>
        <w:pStyle w:val="Heading4"/>
      </w:pPr>
      <w:r w:rsidRPr="00A963A5">
        <w:t>The process for the public nomination</w:t>
      </w:r>
    </w:p>
    <w:p w14:paraId="1076D434" w14:textId="79E2DECC"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The Book That Shaped Me was a section of the Dear Library exhibition, as part of which people from around Scotland were invited to share a book that means something special to them and why.</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A public call for nominations was released online in June 2024 and in-person at the Library in August 2024.</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Though it was intended The Book That Shaped Me would have a physical presence in the Dear Library exhibition, the public call for nominations had a range of other objectives including informing the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wider centenary exhibition planning.</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This process was exploratory by design, with the public invited to nominate books without restriction, and exhibition themes to be later identified from those nominations.</w:t>
      </w:r>
    </w:p>
    <w:p w14:paraId="7AFD6EF5" w14:textId="51DC875D"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Some staff suggested to me that the process for public nomination was not adequately considered or defined.</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I reject that.</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 xml:space="preserve">I accept the process was deliberately open and exploratory as an important means of </w:t>
      </w:r>
      <w:r w:rsidR="00277C70">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co-production</w:t>
      </w:r>
      <w:r w:rsidR="00277C70">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xml:space="preserve"> - working with public participants as partners to produce the exhibition.</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 xml:space="preserve">This process allowed public </w:t>
      </w:r>
      <w:r w:rsidRPr="3699F7BD">
        <w:rPr>
          <w:rFonts w:ascii="Atkinson Hyperlegible" w:eastAsia="Atkinson Hyperlegible" w:hAnsi="Atkinson Hyperlegible" w:cs="Atkinson Hyperlegible"/>
          <w:color w:val="000000" w:themeColor="text1"/>
        </w:rPr>
        <w:lastRenderedPageBreak/>
        <w:t>participants to meaningfully influence the content of the exhibition more than where professional curators clearly defined the parameter</w:t>
      </w:r>
      <w:r w:rsidR="3D5C1A47" w:rsidRPr="3699F7BD">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in</w:t>
      </w:r>
      <w:r w:rsidR="75FB7D44" w:rsidRPr="3699F7BD">
        <w:rPr>
          <w:rFonts w:ascii="Atkinson Hyperlegible" w:eastAsia="Atkinson Hyperlegible" w:hAnsi="Atkinson Hyperlegible" w:cs="Atkinson Hyperlegible"/>
          <w:color w:val="000000" w:themeColor="text1"/>
        </w:rPr>
        <w:t xml:space="preserve"> </w:t>
      </w:r>
      <w:r w:rsidR="49553653" w:rsidRPr="3699F7BD">
        <w:rPr>
          <w:rFonts w:ascii="Atkinson Hyperlegible" w:eastAsia="Atkinson Hyperlegible" w:hAnsi="Atkinson Hyperlegible" w:cs="Atkinson Hyperlegible"/>
          <w:color w:val="000000" w:themeColor="text1"/>
        </w:rPr>
        <w:t>a</w:t>
      </w:r>
      <w:r w:rsidRPr="3699F7BD">
        <w:rPr>
          <w:rFonts w:ascii="Atkinson Hyperlegible" w:eastAsia="Atkinson Hyperlegible" w:hAnsi="Atkinson Hyperlegible" w:cs="Atkinson Hyperlegible"/>
          <w:color w:val="000000" w:themeColor="text1"/>
        </w:rPr>
        <w:t>dvance.</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In my opinion, the process for nomination was clear, reasonable, and appropriate.</w:t>
      </w:r>
      <w:r w:rsidR="00B23D05">
        <w:rPr>
          <w:rFonts w:ascii="Atkinson Hyperlegible" w:eastAsia="Atkinson Hyperlegible" w:hAnsi="Atkinson Hyperlegible" w:cs="Atkinson Hyperlegible"/>
          <w:color w:val="000000" w:themeColor="text1"/>
        </w:rPr>
        <w:t xml:space="preserve"> </w:t>
      </w:r>
    </w:p>
    <w:p w14:paraId="2BEE4321" w14:textId="5AAB294C" w:rsidR="29CA6545" w:rsidRDefault="00335666" w:rsidP="001F2830">
      <w:pPr>
        <w:spacing w:after="120"/>
        <w:rPr>
          <w:rFonts w:ascii="Atkinson Hyperlegible" w:eastAsia="Atkinson Hyperlegible" w:hAnsi="Atkinson Hyperlegible" w:cs="Atkinson Hyperlegible"/>
          <w:color w:val="000000" w:themeColor="text1"/>
        </w:rPr>
      </w:pPr>
      <w:r w:rsidRPr="00DD0F63">
        <w:rPr>
          <w:rFonts w:ascii="Atkinson Hyperlegible" w:eastAsia="Atkinson Hyperlegible" w:hAnsi="Atkinson Hyperlegible" w:cs="Atkinson Hyperlegible"/>
          <w:color w:val="000000" w:themeColor="text1"/>
        </w:rPr>
        <w:t>'</w:t>
      </w:r>
      <w:r w:rsidR="05B1414A" w:rsidRPr="00DD0F63">
        <w:rPr>
          <w:rFonts w:ascii="Atkinson Hyperlegible" w:eastAsia="Atkinson Hyperlegible" w:hAnsi="Atkinson Hyperlegible" w:cs="Atkinson Hyperlegible"/>
          <w:color w:val="000000" w:themeColor="text1"/>
        </w:rPr>
        <w:t>The Women Who Wouldn</w:t>
      </w:r>
      <w:r w:rsidR="00206432" w:rsidRPr="00DD0F63">
        <w:rPr>
          <w:rFonts w:ascii="Atkinson Hyperlegible" w:eastAsia="Atkinson Hyperlegible" w:hAnsi="Atkinson Hyperlegible" w:cs="Atkinson Hyperlegible"/>
          <w:color w:val="000000" w:themeColor="text1"/>
        </w:rPr>
        <w:t>'</w:t>
      </w:r>
      <w:r w:rsidR="05B1414A" w:rsidRPr="00DD0F63">
        <w:rPr>
          <w:rFonts w:ascii="Atkinson Hyperlegible" w:eastAsia="Atkinson Hyperlegible" w:hAnsi="Atkinson Hyperlegible" w:cs="Atkinson Hyperlegible"/>
          <w:color w:val="000000" w:themeColor="text1"/>
        </w:rPr>
        <w:t>t Wheesht</w:t>
      </w:r>
      <w:r w:rsidRPr="00DD0F63">
        <w:rPr>
          <w:rFonts w:ascii="Atkinson Hyperlegible" w:eastAsia="Atkinson Hyperlegible" w:hAnsi="Atkinson Hyperlegible" w:cs="Atkinson Hyperlegible"/>
          <w:color w:val="000000" w:themeColor="text1"/>
        </w:rPr>
        <w:t>'</w:t>
      </w:r>
      <w:r w:rsidR="05B1414A" w:rsidRPr="6662CC1C">
        <w:rPr>
          <w:rFonts w:ascii="Atkinson Hyperlegible" w:eastAsia="Atkinson Hyperlegible" w:hAnsi="Atkinson Hyperlegible" w:cs="Atkinson Hyperlegible"/>
          <w:i/>
          <w:iCs/>
          <w:color w:val="000000" w:themeColor="text1"/>
        </w:rPr>
        <w:t xml:space="preserve"> </w:t>
      </w:r>
      <w:r w:rsidR="05B1414A" w:rsidRPr="6662CC1C">
        <w:rPr>
          <w:rFonts w:ascii="Atkinson Hyperlegible" w:eastAsia="Atkinson Hyperlegible" w:hAnsi="Atkinson Hyperlegible" w:cs="Atkinson Hyperlegible"/>
          <w:color w:val="000000" w:themeColor="text1"/>
        </w:rPr>
        <w:t xml:space="preserve">received four online nominations, all of which were received in a window of about two hours on the </w:t>
      </w:r>
      <w:r w:rsidR="74968541" w:rsidRPr="6662CC1C">
        <w:rPr>
          <w:rFonts w:ascii="Atkinson Hyperlegible" w:eastAsia="Atkinson Hyperlegible" w:hAnsi="Atkinson Hyperlegible" w:cs="Atkinson Hyperlegible"/>
          <w:color w:val="000000" w:themeColor="text1"/>
        </w:rPr>
        <w:t xml:space="preserve">same </w:t>
      </w:r>
      <w:r w:rsidR="05B1414A" w:rsidRPr="6662CC1C">
        <w:rPr>
          <w:rFonts w:ascii="Atkinson Hyperlegible" w:eastAsia="Atkinson Hyperlegible" w:hAnsi="Atkinson Hyperlegible" w:cs="Atkinson Hyperlegible"/>
          <w:color w:val="000000" w:themeColor="text1"/>
        </w:rPr>
        <w:t>day</w:t>
      </w:r>
      <w:r w:rsidR="68E70781" w:rsidRPr="6662CC1C">
        <w:rPr>
          <w:rFonts w:ascii="Atkinson Hyperlegible" w:eastAsia="Atkinson Hyperlegible" w:hAnsi="Atkinson Hyperlegible" w:cs="Atkinson Hyperlegible"/>
          <w:color w:val="000000" w:themeColor="text1"/>
        </w:rPr>
        <w:t>.</w:t>
      </w:r>
      <w:r w:rsidR="05B1414A" w:rsidRPr="6662CC1C">
        <w:rPr>
          <w:rFonts w:ascii="Atkinson Hyperlegible" w:eastAsia="Atkinson Hyperlegible" w:hAnsi="Atkinson Hyperlegible" w:cs="Atkinson Hyperlegible"/>
          <w:color w:val="000000" w:themeColor="text1"/>
        </w:rPr>
        <w:t xml:space="preserve"> </w:t>
      </w:r>
    </w:p>
    <w:p w14:paraId="0F616183" w14:textId="05A6B3FD" w:rsidR="6662CC1C" w:rsidRDefault="6662CC1C" w:rsidP="6662CC1C">
      <w:pPr>
        <w:spacing w:after="120"/>
        <w:ind w:left="360"/>
        <w:rPr>
          <w:rFonts w:ascii="Atkinson Hyperlegible" w:eastAsia="Atkinson Hyperlegible" w:hAnsi="Atkinson Hyperlegible" w:cs="Atkinson Hyperlegible"/>
          <w:color w:val="000000" w:themeColor="text1"/>
        </w:rPr>
      </w:pPr>
    </w:p>
    <w:p w14:paraId="7B49C351" w14:textId="385F9139" w:rsidR="05B1414A" w:rsidRPr="00A963A5" w:rsidRDefault="05B1414A" w:rsidP="00DD0F63">
      <w:pPr>
        <w:pStyle w:val="Heading4"/>
      </w:pPr>
      <w:r w:rsidRPr="00A963A5">
        <w:t>The initial selection of items for the exhibition</w:t>
      </w:r>
    </w:p>
    <w:p w14:paraId="7F90CAC0" w14:textId="2FF8CF15"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Books nominated by the public underwent initial screening by Library staff.</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That was mainly intended to remove books obviously unsuited to a family-friendly exhibition, such as pornography.</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 xml:space="preserve">Selection criteria were then applied with the aim of including a diversity of genres, demographics, personal perspectives, and protected characteristics (such as age, sex, and disability), as well as ensuring books could be practically acquired. </w:t>
      </w:r>
    </w:p>
    <w:p w14:paraId="3A2F03DB" w14:textId="3AF48184"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Some staff suggested to me that the initial selection process was not adequately considered or clear.</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Some staff understood books with multiple nominations were automatically taken forward for inclusion and felt that was an inappropriate selection criterion.</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I entirely reject those views.</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Several books which received multiple nominations were not taken forward or included in the exhibition.</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 xml:space="preserve">I have found no evidence that number of nominations alone resulted in </w:t>
      </w:r>
      <w:r w:rsidR="002606ED" w:rsidRPr="002606ED">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The Women Who Wouldn</w:t>
      </w:r>
      <w:r w:rsidR="00206432" w:rsidRPr="00DD0F63">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t Wheesht</w:t>
      </w:r>
      <w:r w:rsidR="002606ED" w:rsidRPr="00DD0F63">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or any other book, being included.</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I accept that the selection criteria reflected the diversity of public nominations and broad nature of the exhibition and allowed an appropriate margin of staff discretion.</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The process for the initial selection of items was, in my opinion, reasonable and appropriate.</w:t>
      </w:r>
      <w:r w:rsidR="00B23D05">
        <w:rPr>
          <w:rFonts w:ascii="Atkinson Hyperlegible" w:eastAsia="Atkinson Hyperlegible" w:hAnsi="Atkinson Hyperlegible" w:cs="Atkinson Hyperlegible"/>
          <w:color w:val="000000" w:themeColor="text1"/>
        </w:rPr>
        <w:t xml:space="preserve"> </w:t>
      </w:r>
    </w:p>
    <w:p w14:paraId="0C533533" w14:textId="680F1789"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 xml:space="preserve">From about 500 </w:t>
      </w:r>
      <w:r w:rsidR="41661BCC" w:rsidRPr="1ADCFA86">
        <w:rPr>
          <w:rFonts w:ascii="Atkinson Hyperlegible" w:eastAsia="Atkinson Hyperlegible" w:hAnsi="Atkinson Hyperlegible" w:cs="Atkinson Hyperlegible"/>
          <w:color w:val="000000" w:themeColor="text1"/>
        </w:rPr>
        <w:t>nominations</w:t>
      </w:r>
      <w:r w:rsidRPr="3699F7BD">
        <w:rPr>
          <w:rFonts w:ascii="Atkinson Hyperlegible" w:eastAsia="Atkinson Hyperlegible" w:hAnsi="Atkinson Hyperlegible" w:cs="Atkinson Hyperlegible"/>
          <w:color w:val="000000" w:themeColor="text1"/>
        </w:rPr>
        <w:t xml:space="preserve"> by the public, 200 </w:t>
      </w:r>
      <w:r w:rsidR="524619FD" w:rsidRPr="1ADCFA86">
        <w:rPr>
          <w:rFonts w:ascii="Atkinson Hyperlegible" w:eastAsia="Atkinson Hyperlegible" w:hAnsi="Atkinson Hyperlegible" w:cs="Atkinson Hyperlegible"/>
          <w:color w:val="000000" w:themeColor="text1"/>
        </w:rPr>
        <w:t xml:space="preserve">titles </w:t>
      </w:r>
      <w:r w:rsidRPr="3699F7BD">
        <w:rPr>
          <w:rFonts w:ascii="Atkinson Hyperlegible" w:eastAsia="Atkinson Hyperlegible" w:hAnsi="Atkinson Hyperlegible" w:cs="Atkinson Hyperlegible"/>
          <w:color w:val="000000" w:themeColor="text1"/>
        </w:rPr>
        <w:t xml:space="preserve">were selected by Library staff to be included in the exhibition, </w:t>
      </w:r>
      <w:r w:rsidRPr="002606ED">
        <w:rPr>
          <w:rFonts w:ascii="Atkinson Hyperlegible" w:eastAsia="Atkinson Hyperlegible" w:hAnsi="Atkinson Hyperlegible" w:cs="Atkinson Hyperlegible"/>
          <w:color w:val="000000" w:themeColor="text1"/>
        </w:rPr>
        <w:t xml:space="preserve">including </w:t>
      </w:r>
      <w:r w:rsidR="002606ED" w:rsidRPr="002606ED">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The Women Who Wouldn</w:t>
      </w:r>
      <w:r w:rsidR="00206432" w:rsidRPr="00DD0F63">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t Wheesht</w:t>
      </w:r>
      <w:r w:rsidR="002606ED" w:rsidRPr="00DD0F63">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i/>
          <w:iCs/>
          <w:color w:val="000000" w:themeColor="text1"/>
        </w:rPr>
        <w:t>.</w:t>
      </w:r>
      <w:r w:rsidR="00B23D05">
        <w:rPr>
          <w:rFonts w:ascii="Atkinson Hyperlegible" w:eastAsia="Atkinson Hyperlegible" w:hAnsi="Atkinson Hyperlegible" w:cs="Atkinson Hyperlegible"/>
          <w:i/>
          <w:iCs/>
          <w:color w:val="000000" w:themeColor="text1"/>
        </w:rPr>
        <w:t xml:space="preserve"> </w:t>
      </w:r>
      <w:r w:rsidRPr="3699F7BD">
        <w:rPr>
          <w:rFonts w:ascii="Atkinson Hyperlegible" w:eastAsia="Atkinson Hyperlegible" w:hAnsi="Atkinson Hyperlegible" w:cs="Atkinson Hyperlegible"/>
          <w:color w:val="000000" w:themeColor="text1"/>
        </w:rPr>
        <w:t>It was selected because it added to the diversity of views represented, with staff noting the exhibition also included books with trans perspectives and narratives.</w:t>
      </w:r>
      <w:r w:rsidR="00B23D05">
        <w:rPr>
          <w:rFonts w:ascii="Atkinson Hyperlegible" w:eastAsia="Atkinson Hyperlegible" w:hAnsi="Atkinson Hyperlegible" w:cs="Atkinson Hyperlegible"/>
          <w:color w:val="000000" w:themeColor="text1"/>
        </w:rPr>
        <w:t xml:space="preserve"> </w:t>
      </w:r>
    </w:p>
    <w:p w14:paraId="371ADAB6" w14:textId="3E9AB09A" w:rsidR="1ADCFA86" w:rsidRDefault="1ADCFA86" w:rsidP="00DD0F63">
      <w:pPr>
        <w:spacing w:after="120"/>
        <w:rPr>
          <w:rFonts w:ascii="Atkinson Hyperlegible" w:eastAsia="Atkinson Hyperlegible" w:hAnsi="Atkinson Hyperlegible" w:cs="Atkinson Hyperlegible"/>
          <w:color w:val="000000" w:themeColor="text1"/>
        </w:rPr>
      </w:pPr>
    </w:p>
    <w:p w14:paraId="43CE19E0" w14:textId="21D793E4" w:rsidR="29CA6545" w:rsidRDefault="29CA6545" w:rsidP="3699F7BD">
      <w:pPr>
        <w:spacing w:after="120"/>
        <w:rPr>
          <w:rFonts w:ascii="Atkinson Hyperlegible" w:eastAsia="Atkinson Hyperlegible" w:hAnsi="Atkinson Hyperlegible" w:cs="Atkinson Hyperlegible"/>
          <w:color w:val="000000" w:themeColor="text1"/>
        </w:rPr>
      </w:pPr>
    </w:p>
    <w:p w14:paraId="7308DB9F" w14:textId="45531990" w:rsidR="05B1414A" w:rsidRPr="00A963A5" w:rsidRDefault="05B1414A" w:rsidP="00DD0F63">
      <w:pPr>
        <w:pStyle w:val="Heading4"/>
      </w:pPr>
      <w:r w:rsidRPr="00A963A5">
        <w:t>The decision to review the initial selection</w:t>
      </w:r>
    </w:p>
    <w:p w14:paraId="6258C420" w14:textId="7E1DB11B"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 xml:space="preserve">Library staff recognised from an early stage that </w:t>
      </w:r>
      <w:r w:rsidR="002606ED" w:rsidRPr="002606ED">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The Women Who Wouldn</w:t>
      </w:r>
      <w:r w:rsidR="00206432" w:rsidRPr="00DD0F63">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t Wheesht</w:t>
      </w:r>
      <w:r w:rsidR="002606ED">
        <w:rPr>
          <w:rFonts w:ascii="Atkinson Hyperlegible" w:eastAsia="Atkinson Hyperlegible" w:hAnsi="Atkinson Hyperlegible" w:cs="Atkinson Hyperlegible"/>
          <w:i/>
          <w:iCs/>
          <w:color w:val="000000" w:themeColor="text1"/>
        </w:rPr>
        <w:t>'</w:t>
      </w:r>
      <w:r w:rsidRPr="3699F7BD">
        <w:rPr>
          <w:rFonts w:ascii="Atkinson Hyperlegible" w:eastAsia="Atkinson Hyperlegible" w:hAnsi="Atkinson Hyperlegible" w:cs="Atkinson Hyperlegible"/>
          <w:color w:val="000000" w:themeColor="text1"/>
        </w:rPr>
        <w:t xml:space="preserve"> may attract controversy due to the lively public debate on, and widespread public </w:t>
      </w:r>
      <w:r w:rsidRPr="3699F7BD">
        <w:rPr>
          <w:rFonts w:ascii="Atkinson Hyperlegible" w:eastAsia="Atkinson Hyperlegible" w:hAnsi="Atkinson Hyperlegible" w:cs="Atkinson Hyperlegible"/>
          <w:color w:val="000000" w:themeColor="text1"/>
        </w:rPr>
        <w:lastRenderedPageBreak/>
        <w:t>interest in, sex and gender issues.</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This was brought to the attention of senior managers including the National Librarian (the Librarian) informally, in early February 2025.</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The consensus of both the exhibition team and senior managers was that the book should be included because it added to the diversity of views represented in The Book That Shaped Me.</w:t>
      </w:r>
      <w:r w:rsidR="00B23D05">
        <w:rPr>
          <w:rFonts w:ascii="Atkinson Hyperlegible" w:eastAsia="Atkinson Hyperlegible" w:hAnsi="Atkinson Hyperlegible" w:cs="Atkinson Hyperlegible"/>
          <w:color w:val="000000" w:themeColor="text1"/>
        </w:rPr>
        <w:t xml:space="preserve">  </w:t>
      </w:r>
    </w:p>
    <w:p w14:paraId="00FC94DD" w14:textId="603CF8D8"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 xml:space="preserve">In early May 2025, members of the LGBT Staff Network (the Network) raised concerns with managers about </w:t>
      </w:r>
      <w:r w:rsidRPr="002606ED">
        <w:rPr>
          <w:rFonts w:ascii="Atkinson Hyperlegible" w:eastAsia="Atkinson Hyperlegible" w:hAnsi="Atkinson Hyperlegible" w:cs="Atkinson Hyperlegible"/>
          <w:color w:val="000000" w:themeColor="text1"/>
        </w:rPr>
        <w:t xml:space="preserve">including </w:t>
      </w:r>
      <w:r w:rsidR="002606ED" w:rsidRPr="002606ED">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The Women Who Wouldn</w:t>
      </w:r>
      <w:r w:rsidR="00206432" w:rsidRPr="00DD0F63">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t Wheesht</w:t>
      </w:r>
      <w:r w:rsidR="002606ED" w:rsidRPr="00DD0F63">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i/>
          <w:iCs/>
          <w:color w:val="000000" w:themeColor="text1"/>
        </w:rPr>
        <w:t xml:space="preserve"> </w:t>
      </w:r>
      <w:r w:rsidRPr="3699F7BD">
        <w:rPr>
          <w:rFonts w:ascii="Atkinson Hyperlegible" w:eastAsia="Atkinson Hyperlegible" w:hAnsi="Atkinson Hyperlegible" w:cs="Atkinson Hyperlegible"/>
          <w:color w:val="000000" w:themeColor="text1"/>
        </w:rPr>
        <w:t>in the exhibition.</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Those concerns were explored between members of the Network and managers over several days.</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Concerns expressed by the Network were (1) including the book would be an endorsement by the Library of the book</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xml:space="preserve">s views, which they considered </w:t>
      </w:r>
      <w:r w:rsidR="00277C70">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discriminatory and exclusionary</w:t>
      </w:r>
      <w:r w:rsidR="00277C70">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(2) this would be detrimental to the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relationship with marginalised communities and undermine efforts to make the Library a safe space for all visitors; and (3) it involved a risk of serious harm to staff and visitors.</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 xml:space="preserve">The recognised trade union supported the Network and advocated to exclude the book from the exhibition because it involved </w:t>
      </w:r>
      <w:r w:rsidR="00277C70">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a very real issue of harm to staff and the risk of discrimination</w:t>
      </w:r>
      <w:r w:rsidR="00277C70">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w:t>
      </w:r>
      <w:r w:rsidR="00B23D05">
        <w:rPr>
          <w:rFonts w:ascii="Atkinson Hyperlegible" w:eastAsia="Atkinson Hyperlegible" w:hAnsi="Atkinson Hyperlegible" w:cs="Atkinson Hyperlegible"/>
          <w:color w:val="000000" w:themeColor="text1"/>
        </w:rPr>
        <w:t xml:space="preserve"> </w:t>
      </w:r>
    </w:p>
    <w:p w14:paraId="1CE0FF11" w14:textId="359996DA"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Senior managers met with leaders of the Network in mid-May who indicated that if the book was included, they would</w:t>
      </w:r>
      <w:r w:rsidR="00277C70">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go public</w:t>
      </w:r>
      <w:r w:rsidR="00277C70">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inform the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partners, and would not feel comfortable representing the Library at planned Pride events in June.</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I accept, as some staff told me, the tone of those indications was threatening and inappropriate.</w:t>
      </w:r>
      <w:r w:rsidR="00B23D05">
        <w:rPr>
          <w:rFonts w:ascii="Atkinson Hyperlegible" w:eastAsia="Atkinson Hyperlegible" w:hAnsi="Atkinson Hyperlegible" w:cs="Atkinson Hyperlegible"/>
          <w:color w:val="000000" w:themeColor="text1"/>
        </w:rPr>
        <w:t xml:space="preserve"> </w:t>
      </w:r>
    </w:p>
    <w:p w14:paraId="377A8C94" w14:textId="02A3614B"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The issue was escalated to the Librarian and the Library Leadership Team (LLT) because of both the strong feelings expressed by leaders of the Network, and potential disruption to planned public engagements.</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To assist the LLT</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discussion, the book was assessed against the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Sensitivity Appraisal Framework, which sets out how the Library identifies and manages sensitive material including that which</w:t>
      </w:r>
      <w:r w:rsidR="00277C70">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may cause offence, discomfort, or dislike to persons, or categories of persons</w:t>
      </w:r>
      <w:r w:rsidR="00277C70">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 xml:space="preserve">The book </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passed</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xml:space="preserve"> the sensitivity assessment.</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 xml:space="preserve">An equalities impact assessment (EqIA) was completed which showed a balance of considerations for and against including the book. </w:t>
      </w:r>
    </w:p>
    <w:p w14:paraId="26EDE12C" w14:textId="2997ED98"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On 27 May 2025, the LLT met to discuss the concerns raised by the Network and to decide whether the book should be included in the exhibition.</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 xml:space="preserve">The Librarian personally assumed responsibility for making the decision because she recognised it was likely to be controversial whatever the outcome, and felt it was appropriate that </w:t>
      </w:r>
      <w:r w:rsidRPr="3699F7BD">
        <w:rPr>
          <w:rFonts w:ascii="Atkinson Hyperlegible" w:eastAsia="Atkinson Hyperlegible" w:hAnsi="Atkinson Hyperlegible" w:cs="Atkinson Hyperlegible"/>
          <w:color w:val="000000" w:themeColor="text1"/>
        </w:rPr>
        <w:lastRenderedPageBreak/>
        <w:t>she bear both the weight and consequences as the responsible officer and leader of the Library.</w:t>
      </w:r>
      <w:r w:rsidR="00B23D05">
        <w:rPr>
          <w:rFonts w:ascii="Atkinson Hyperlegible" w:eastAsia="Atkinson Hyperlegible" w:hAnsi="Atkinson Hyperlegible" w:cs="Atkinson Hyperlegible"/>
          <w:color w:val="000000" w:themeColor="text1"/>
        </w:rPr>
        <w:t xml:space="preserve"> </w:t>
      </w:r>
    </w:p>
    <w:p w14:paraId="0C47CE39" w14:textId="143B22C3"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In addition to the views and material presented at LLT and discussions with the Network, the Librarian briefly consulted a very small number of public supporters of the Library.</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She did not attempt to consult the authors or editors of the book, or anyone with lived experience of gender critical views.</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She did not consult anyone with demonstrable experience or expertise in equalities issues.</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She told me that the decision was taken under significant time pressure because the exhibition was to open imminently, which limited opportunities for consultation and consideration.</w:t>
      </w:r>
      <w:r w:rsidR="00B23D05">
        <w:rPr>
          <w:rFonts w:ascii="Atkinson Hyperlegible" w:eastAsia="Atkinson Hyperlegible" w:hAnsi="Atkinson Hyperlegible" w:cs="Atkinson Hyperlegible"/>
          <w:color w:val="000000" w:themeColor="text1"/>
        </w:rPr>
        <w:t xml:space="preserve"> </w:t>
      </w:r>
    </w:p>
    <w:p w14:paraId="570BE16E" w14:textId="1141F9AB"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The Librarian prepared a paper for consideration by the Board Chair in which she recommended the book should not be included in the exhibition.</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 xml:space="preserve">She expressly stated this was </w:t>
      </w:r>
      <w:r w:rsidR="00277C70">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not due to the content of the book itself or the views expressed, but to the potential impact on key stakeholders and the reputation of the Library.</w:t>
      </w:r>
      <w:r w:rsidR="00277C70">
        <w:rPr>
          <w:rFonts w:ascii="Atkinson Hyperlegible" w:eastAsia="Atkinson Hyperlegible" w:hAnsi="Atkinson Hyperlegible" w:cs="Atkinson Hyperlegible"/>
          <w:color w:val="000000" w:themeColor="text1"/>
        </w:rPr>
        <w:t>"</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 xml:space="preserve">She identified a </w:t>
      </w:r>
      <w:r w:rsidR="00277C70">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risk that [stakeholders] will withdraw their support for the exhibition and the centenary</w:t>
      </w:r>
      <w:r w:rsidR="00277C70">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She considered risks may include protests at the Library which would disrupt the exhibition and operations more widely, with potential for violence directed towards both staff and visitors, as well as damage to the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reputation and relationships with external stakeholders.</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She told me that she had read the book, and was concerned about accounts of protests, sometimes including violence, witnessed by authors. She told me she took the decision based on risk assessment but could not say how she assessed the perceived risks.</w:t>
      </w:r>
      <w:r w:rsidR="00B23D05">
        <w:rPr>
          <w:rFonts w:ascii="Atkinson Hyperlegible" w:eastAsia="Atkinson Hyperlegible" w:hAnsi="Atkinson Hyperlegible" w:cs="Atkinson Hyperlegible"/>
          <w:color w:val="000000" w:themeColor="text1"/>
        </w:rPr>
        <w:t xml:space="preserve"> </w:t>
      </w:r>
    </w:p>
    <w:p w14:paraId="51AA0B78" w14:textId="593C84E5"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I do not accept the Librarian undertook an adequate or appropriate assessment of risk to inform her decision.</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Though she identified some risks, she could not say how she assessed and weighed them.</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I found no evidence she systematically identified risks, assessed the likelihood or seriousness of harm arising from each.</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I found no evidence she considered appropriate means of mitigating the risks she identified.</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She did not, for example, consult police to identify the likelihood of protests and disruption, or whether there were means of managing those events to mitigate the risk and keep staff and visitors safe.</w:t>
      </w:r>
      <w:r w:rsidR="00B23D05">
        <w:rPr>
          <w:rFonts w:ascii="Atkinson Hyperlegible" w:eastAsia="Atkinson Hyperlegible" w:hAnsi="Atkinson Hyperlegible" w:cs="Atkinson Hyperlegible"/>
          <w:color w:val="000000" w:themeColor="text1"/>
        </w:rPr>
        <w:t xml:space="preserve"> </w:t>
      </w:r>
    </w:p>
    <w:p w14:paraId="6DFDD5C5" w14:textId="4111C7CA"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I do not accept the decision was so time pressured as to justify the limited consultation and consideration undertaken.</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The Librarian was aware of the book</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potential inclusion in the exhibition and the potential for controversy since early February 2025.</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 xml:space="preserve">Though I accept matters escalated when the Network raised concerns in early May, and there was further time pressure come the LLT meeting on </w:t>
      </w:r>
      <w:r w:rsidRPr="3699F7BD">
        <w:rPr>
          <w:rFonts w:ascii="Atkinson Hyperlegible" w:eastAsia="Atkinson Hyperlegible" w:hAnsi="Atkinson Hyperlegible" w:cs="Atkinson Hyperlegible"/>
          <w:color w:val="000000" w:themeColor="text1"/>
        </w:rPr>
        <w:lastRenderedPageBreak/>
        <w:t>27 May 2025 due to the exhibition</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imminent opening and preparation required for it, I do not accept consultation with a wider range of stakeholders was impossible.</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There was limited time available, but it was not utilised effectively, and the failure to consult those with contrary views was significant.</w:t>
      </w:r>
      <w:r w:rsidR="00B23D05">
        <w:rPr>
          <w:rFonts w:ascii="Atkinson Hyperlegible" w:eastAsia="Atkinson Hyperlegible" w:hAnsi="Atkinson Hyperlegible" w:cs="Atkinson Hyperlegible"/>
          <w:color w:val="000000" w:themeColor="text1"/>
        </w:rPr>
        <w:t xml:space="preserve"> </w:t>
      </w:r>
    </w:p>
    <w:p w14:paraId="7AD33B90" w14:textId="3CC63F06"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The Board Chair endorsed the Librarian</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decision based on perceived risks, but in my opinion, those were not adequately interrogated.</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That was in part due to the inadequate risk assessment undertaken before escalation to the Board Chair.</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Consideration may have been strengthened if the Board Chair sought clarification on the risks, likelihood and seriousness of harm, and measures that might mitigate the risks identified.</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 xml:space="preserve"> </w:t>
      </w:r>
    </w:p>
    <w:p w14:paraId="562B311B" w14:textId="02FBAD9E" w:rsidR="29CA6545" w:rsidRDefault="29CA6545" w:rsidP="3699F7BD">
      <w:pPr>
        <w:spacing w:after="120"/>
        <w:rPr>
          <w:rFonts w:ascii="Atkinson Hyperlegible" w:eastAsia="Atkinson Hyperlegible" w:hAnsi="Atkinson Hyperlegible" w:cs="Atkinson Hyperlegible"/>
          <w:color w:val="000000" w:themeColor="text1"/>
        </w:rPr>
      </w:pPr>
    </w:p>
    <w:p w14:paraId="53E9E36C" w14:textId="20088BB2" w:rsidR="05B1414A" w:rsidRPr="007C43E7" w:rsidRDefault="05B1414A" w:rsidP="00DD0F63">
      <w:pPr>
        <w:pStyle w:val="Heading4"/>
      </w:pPr>
      <w:r w:rsidRPr="007C43E7">
        <w:t>Whether appropriate corporate governance processes, including equality impacts assessments were followed throughout</w:t>
      </w:r>
    </w:p>
    <w:p w14:paraId="1AF42699" w14:textId="3BCC30AC"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The decision to include or exclude the book was properly escalated in accordance with the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Scheme of Administration and Scheme of Delegation.</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The Librarian was entitled to assume personal responsibility for making the decision, as she would bear ultimate responsibility for it.</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She was in turn right to escalate to the Board Chair, as the issue involved significant reputational and operational risk.</w:t>
      </w:r>
      <w:r w:rsidR="00B23D05">
        <w:rPr>
          <w:rFonts w:ascii="Atkinson Hyperlegible" w:eastAsia="Atkinson Hyperlegible" w:hAnsi="Atkinson Hyperlegible" w:cs="Atkinson Hyperlegible"/>
          <w:color w:val="000000" w:themeColor="text1"/>
        </w:rPr>
        <w:t xml:space="preserve"> </w:t>
      </w:r>
    </w:p>
    <w:p w14:paraId="44331FA1" w14:textId="15AC8231"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Some staff involved in the various stages of consideration told me they had specific regard to the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Equality, Diversity and Inclusion (EDI) policy.</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I found no evidence the Librarian or Board Chair expressly consulted the EDI policy or had it forefront in their minds, notwithstanding the decision involved balancing of equality considerations.</w:t>
      </w:r>
      <w:r w:rsidR="00B23D05">
        <w:rPr>
          <w:rFonts w:ascii="Atkinson Hyperlegible" w:eastAsia="Atkinson Hyperlegible" w:hAnsi="Atkinson Hyperlegible" w:cs="Atkinson Hyperlegible"/>
          <w:color w:val="000000" w:themeColor="text1"/>
        </w:rPr>
        <w:t xml:space="preserve"> </w:t>
      </w:r>
    </w:p>
    <w:p w14:paraId="0C2D1A6F" w14:textId="4C058897"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The EDI policy makes clear that the protected characteristics include those relevant to the decision: gender reassignment, sex, and belief (page 6).</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It also sets out the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xml:space="preserve">s commitments to: </w:t>
      </w:r>
    </w:p>
    <w:p w14:paraId="4C9A4376" w14:textId="0B55E95E" w:rsidR="05B1414A" w:rsidRDefault="05B1414A" w:rsidP="00DD0F63">
      <w:pPr>
        <w:pStyle w:val="ListParagraph"/>
        <w:numPr>
          <w:ilvl w:val="0"/>
          <w:numId w:val="17"/>
        </w:num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Ensuring EDI is considered in all aspects of</w:t>
      </w:r>
      <w:r w:rsidR="00E4403A">
        <w:rPr>
          <w:rFonts w:ascii="Atkinson Hyperlegible" w:eastAsia="Atkinson Hyperlegible" w:hAnsi="Atkinson Hyperlegible" w:cs="Atkinson Hyperlegible"/>
          <w:color w:val="000000" w:themeColor="text1"/>
        </w:rPr>
        <w:t xml:space="preserve"> what</w:t>
      </w:r>
      <w:r w:rsidRPr="3699F7BD">
        <w:rPr>
          <w:rFonts w:ascii="Atkinson Hyperlegible" w:eastAsia="Atkinson Hyperlegible" w:hAnsi="Atkinson Hyperlegible" w:cs="Atkinson Hyperlegible"/>
          <w:color w:val="000000" w:themeColor="text1"/>
        </w:rPr>
        <w:t xml:space="preserve"> it does.</w:t>
      </w:r>
      <w:r w:rsidR="00B23D05">
        <w:rPr>
          <w:rFonts w:ascii="Atkinson Hyperlegible" w:eastAsia="Atkinson Hyperlegible" w:hAnsi="Atkinson Hyperlegible" w:cs="Atkinson Hyperlegible"/>
          <w:color w:val="000000" w:themeColor="text1"/>
        </w:rPr>
        <w:t xml:space="preserve"> </w:t>
      </w:r>
    </w:p>
    <w:p w14:paraId="0A4FB015" w14:textId="6EE9E91A" w:rsidR="05B1414A" w:rsidRDefault="05B1414A" w:rsidP="00DD0F63">
      <w:pPr>
        <w:pStyle w:val="ListParagraph"/>
        <w:numPr>
          <w:ilvl w:val="0"/>
          <w:numId w:val="17"/>
        </w:num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 xml:space="preserve">Ensuring all staff understand their responsibility to promote EDI and challenge inappropriate behaviour. </w:t>
      </w:r>
    </w:p>
    <w:p w14:paraId="6FBBD7CC" w14:textId="056105DA" w:rsidR="05B1414A" w:rsidRDefault="05B1414A" w:rsidP="00DD0F63">
      <w:pPr>
        <w:pStyle w:val="ListParagraph"/>
        <w:numPr>
          <w:ilvl w:val="0"/>
          <w:numId w:val="17"/>
        </w:num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Working in collaboration with people with relevant lived experience and for changes and reviews to be informed by their thoughts and comments.</w:t>
      </w:r>
    </w:p>
    <w:p w14:paraId="00986E8D" w14:textId="3BBEA6D8" w:rsidR="05B1414A" w:rsidRDefault="05B1414A" w:rsidP="00DD0F63">
      <w:pPr>
        <w:pStyle w:val="ListParagraph"/>
        <w:numPr>
          <w:ilvl w:val="0"/>
          <w:numId w:val="17"/>
        </w:num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lastRenderedPageBreak/>
        <w:t xml:space="preserve">Promoting a culture that actively values difference and recognises that people from different backgrounds and experiences can bring valuable insights. </w:t>
      </w:r>
    </w:p>
    <w:p w14:paraId="07F3393D" w14:textId="5E9792EF" w:rsidR="29CA6545" w:rsidRDefault="29CA6545" w:rsidP="04EB6B57">
      <w:pPr>
        <w:spacing w:after="120"/>
        <w:rPr>
          <w:rFonts w:ascii="Atkinson Hyperlegible" w:eastAsia="Atkinson Hyperlegible" w:hAnsi="Atkinson Hyperlegible" w:cs="Atkinson Hyperlegible"/>
          <w:color w:val="000000" w:themeColor="text1"/>
        </w:rPr>
      </w:pPr>
    </w:p>
    <w:p w14:paraId="31BD2C80" w14:textId="263254AF"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 xml:space="preserve">In my opinion, the process which resulted in the decision to exclude </w:t>
      </w:r>
      <w:r w:rsidR="00064CE4" w:rsidRPr="00064CE4">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The Women Who Wouldn</w:t>
      </w:r>
      <w:r w:rsidR="00206432" w:rsidRPr="00DD0F63">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t Wheesht</w:t>
      </w:r>
      <w:r w:rsidR="00064CE4" w:rsidRPr="00DD0F63">
        <w:rPr>
          <w:rFonts w:ascii="Atkinson Hyperlegible" w:eastAsia="Atkinson Hyperlegible" w:hAnsi="Atkinson Hyperlegible" w:cs="Atkinson Hyperlegible"/>
          <w:color w:val="000000" w:themeColor="text1"/>
        </w:rPr>
        <w:t>'</w:t>
      </w:r>
      <w:r w:rsidRPr="00064CE4">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did not uphold the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expressed commitments.</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I find the policy and its aims were not considered, or at least not adequately considered, at the point the decision was made.</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The Library failed to work in collaboration with people with lived experience of gender critical beliefs, and failed to afford an opportunity for review of the book</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inclusion to be informed by their thoughts and comments.</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The Library failed to promote a culture that actively values difference by failing to appropriately balance the interests of staff and visitors who share the protected characteristic of gender reassignment, and those who share the protected characteristic of (gender critical) belief.</w:t>
      </w:r>
      <w:r w:rsidR="00B23D05">
        <w:rPr>
          <w:rFonts w:ascii="Atkinson Hyperlegible" w:eastAsia="Atkinson Hyperlegible" w:hAnsi="Atkinson Hyperlegible" w:cs="Atkinson Hyperlegible"/>
          <w:color w:val="000000" w:themeColor="text1"/>
        </w:rPr>
        <w:t xml:space="preserve"> </w:t>
      </w:r>
    </w:p>
    <w:p w14:paraId="320A7C20" w14:textId="2387CE6C"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Though an equality impact assessment was undertaken to inform the decision, it was materially deficient.</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It discloses no consideration of the protected characteristic of belief, notwithstanding that was an important issue to be considered.</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Though relevant staff have had training on equalities and completion of EqIAs, the training was some time ago and was inadequate to inform this assessment.</w:t>
      </w:r>
      <w:r w:rsidR="00B23D05">
        <w:rPr>
          <w:rFonts w:ascii="Atkinson Hyperlegible" w:eastAsia="Atkinson Hyperlegible" w:hAnsi="Atkinson Hyperlegible" w:cs="Atkinson Hyperlegible"/>
          <w:color w:val="000000" w:themeColor="text1"/>
        </w:rPr>
        <w:t xml:space="preserve">  </w:t>
      </w:r>
    </w:p>
    <w:p w14:paraId="1BD7792D" w14:textId="3C17C290" w:rsidR="1ADCFA86" w:rsidRDefault="1ADCFA86" w:rsidP="1ADCFA86">
      <w:pPr>
        <w:spacing w:after="120"/>
        <w:ind w:left="360"/>
        <w:rPr>
          <w:rFonts w:ascii="Atkinson Hyperlegible" w:eastAsia="Atkinson Hyperlegible" w:hAnsi="Atkinson Hyperlegible" w:cs="Atkinson Hyperlegible"/>
          <w:color w:val="000000" w:themeColor="text1"/>
        </w:rPr>
      </w:pPr>
    </w:p>
    <w:p w14:paraId="1D4F11D7" w14:textId="6D47CD31" w:rsidR="00293BCE" w:rsidRDefault="00293BCE">
      <w:pPr>
        <w:rPr>
          <w:rFonts w:ascii="Atkinson Hyperlegible" w:eastAsia="Atkinson Hyperlegible" w:hAnsi="Atkinson Hyperlegible" w:cs="Atkinson Hyperlegible"/>
          <w:color w:val="000000" w:themeColor="text1"/>
        </w:rPr>
      </w:pPr>
      <w:r>
        <w:rPr>
          <w:rFonts w:ascii="Atkinson Hyperlegible" w:eastAsia="Atkinson Hyperlegible" w:hAnsi="Atkinson Hyperlegible" w:cs="Atkinson Hyperlegible"/>
          <w:color w:val="000000" w:themeColor="text1"/>
        </w:rPr>
        <w:br w:type="page"/>
      </w:r>
    </w:p>
    <w:p w14:paraId="335C6EEC" w14:textId="02E3F21A" w:rsidR="05B1414A" w:rsidRPr="007D3DEB" w:rsidRDefault="05B1414A" w:rsidP="00DD0F63">
      <w:pPr>
        <w:pStyle w:val="Heading4"/>
      </w:pPr>
      <w:r w:rsidRPr="007D3DEB">
        <w:lastRenderedPageBreak/>
        <w:t>What influencing factors may have contributed to the decision</w:t>
      </w:r>
    </w:p>
    <w:p w14:paraId="70ACFAD0" w14:textId="1F268406" w:rsidR="05B1414A" w:rsidRDefault="05B1414A" w:rsidP="001F2830">
      <w:pPr>
        <w:spacing w:after="24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From my review and in discussions with staff it was clear that there were several factors involved in the decision.</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This included a desire to avoid controversy which may overshadow the celebratory nature of the exhibition, as well as potential damage to relationships with stakeholders and supporters of the Library which might result.</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It was also based on what I think was a genuine concern about risk of harm to staff and visitors, albeit I have found that was not adequately explored.</w:t>
      </w:r>
      <w:r w:rsidR="00B23D05">
        <w:rPr>
          <w:rFonts w:ascii="Atkinson Hyperlegible" w:eastAsia="Atkinson Hyperlegible" w:hAnsi="Atkinson Hyperlegible" w:cs="Atkinson Hyperlegible"/>
          <w:color w:val="000000" w:themeColor="text1"/>
        </w:rPr>
        <w:t xml:space="preserve">  </w:t>
      </w:r>
    </w:p>
    <w:p w14:paraId="0CB2AF37" w14:textId="3198E088" w:rsidR="05B1414A" w:rsidRDefault="05B1414A" w:rsidP="001F2830">
      <w:pPr>
        <w:spacing w:after="24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However, in my view, the main determining factor in the decision was advocacy by the Network and allies, supported by the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recognised trade union.</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They identified the book as posing a serious risk of harm to staff and visitors.</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 xml:space="preserve">Their indications they would </w:t>
      </w:r>
      <w:r w:rsidR="00277C70">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go public</w:t>
      </w:r>
      <w:r w:rsidR="00277C70">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xml:space="preserve"> and raise the issue with external stakeholders was a significant and weighty factor which led directly to escalation of the book</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inclusion to the LLT and was seriously considered throughout the decision-making process.</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It is unclear whether the Network is intended to be an internal advocacy body or a group for mutual support. Nonetheless, it played a central role in objecting to the book</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inclusion and ultimately having it excluded from the exhibition.</w:t>
      </w:r>
      <w:r w:rsidR="00B23D05">
        <w:rPr>
          <w:rFonts w:ascii="Atkinson Hyperlegible" w:eastAsia="Atkinson Hyperlegible" w:hAnsi="Atkinson Hyperlegible" w:cs="Atkinson Hyperlegible"/>
          <w:color w:val="000000" w:themeColor="text1"/>
        </w:rPr>
        <w:t xml:space="preserve"> </w:t>
      </w:r>
    </w:p>
    <w:p w14:paraId="5E5787A5" w14:textId="3B7B43D9" w:rsidR="00F05D67" w:rsidRDefault="00F05D67" w:rsidP="3699F7BD">
      <w:pPr>
        <w:rPr>
          <w:rFonts w:ascii="Atkinson Hyperlegible" w:eastAsia="Atkinson Hyperlegible" w:hAnsi="Atkinson Hyperlegible" w:cs="Atkinson Hyperlegible"/>
          <w:color w:val="000000" w:themeColor="text1"/>
        </w:rPr>
      </w:pPr>
    </w:p>
    <w:p w14:paraId="58C4EF27" w14:textId="50733917" w:rsidR="540A698B" w:rsidRPr="00A72D17" w:rsidRDefault="00277C70" w:rsidP="00DD0F63">
      <w:pPr>
        <w:pStyle w:val="Heading2"/>
      </w:pPr>
      <w:r>
        <w:t xml:space="preserve">3. </w:t>
      </w:r>
      <w:r w:rsidR="540A698B" w:rsidRPr="00A72D17">
        <w:t>Library Response</w:t>
      </w:r>
    </w:p>
    <w:p w14:paraId="6B97B9D5" w14:textId="2E9360F3" w:rsidR="6FFA5942" w:rsidRDefault="6FFA5942" w:rsidP="1ADCFA86">
      <w:p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 xml:space="preserve">The Library accepts the decision to uphold the complaint. </w:t>
      </w:r>
      <w:r w:rsidR="13998A2C" w:rsidRPr="1ADCFA86">
        <w:rPr>
          <w:rFonts w:ascii="Atkinson Hyperlegible" w:eastAsia="Atkinson Hyperlegible" w:hAnsi="Atkinson Hyperlegible" w:cs="Atkinson Hyperlegible"/>
          <w:color w:val="000000" w:themeColor="text1"/>
        </w:rPr>
        <w:t xml:space="preserve">The National Librarian, as Accountable Officer, accepts full responsibility for the </w:t>
      </w:r>
      <w:r w:rsidR="10B61098" w:rsidRPr="1ADCFA86">
        <w:rPr>
          <w:rFonts w:ascii="Atkinson Hyperlegible" w:eastAsia="Atkinson Hyperlegible" w:hAnsi="Atkinson Hyperlegible" w:cs="Atkinson Hyperlegible"/>
          <w:color w:val="000000" w:themeColor="text1"/>
        </w:rPr>
        <w:t>decision-making process.</w:t>
      </w:r>
    </w:p>
    <w:p w14:paraId="71AD8124" w14:textId="2F874A70" w:rsidR="6FFA5942" w:rsidRDefault="5EF75416" w:rsidP="3699F7BD">
      <w:pPr>
        <w:rPr>
          <w:rFonts w:ascii="Atkinson Hyperlegible" w:eastAsia="Atkinson Hyperlegible" w:hAnsi="Atkinson Hyperlegible" w:cs="Atkinson Hyperlegible"/>
          <w:color w:val="000000" w:themeColor="text1"/>
        </w:rPr>
      </w:pPr>
      <w:r w:rsidRPr="1ADCFA86">
        <w:rPr>
          <w:rFonts w:ascii="Atkinson Hyperlegible" w:eastAsia="Atkinson Hyperlegible" w:hAnsi="Atkinson Hyperlegible" w:cs="Atkinson Hyperlegible"/>
          <w:color w:val="000000" w:themeColor="text1"/>
        </w:rPr>
        <w:t>Th</w:t>
      </w:r>
      <w:r w:rsidR="13998A2C" w:rsidRPr="1ADCFA86">
        <w:rPr>
          <w:rFonts w:ascii="Atkinson Hyperlegible" w:eastAsia="Atkinson Hyperlegible" w:hAnsi="Atkinson Hyperlegible" w:cs="Atkinson Hyperlegible"/>
          <w:color w:val="000000" w:themeColor="text1"/>
        </w:rPr>
        <w:t>e book was included in the exhibition from the 5</w:t>
      </w:r>
      <w:r w:rsidR="13998A2C" w:rsidRPr="1ADCFA86">
        <w:rPr>
          <w:rFonts w:ascii="Atkinson Hyperlegible" w:eastAsia="Atkinson Hyperlegible" w:hAnsi="Atkinson Hyperlegible" w:cs="Atkinson Hyperlegible"/>
          <w:color w:val="000000" w:themeColor="text1"/>
          <w:vertAlign w:val="superscript"/>
        </w:rPr>
        <w:t>th</w:t>
      </w:r>
      <w:r w:rsidR="13998A2C" w:rsidRPr="1ADCFA86">
        <w:rPr>
          <w:rFonts w:ascii="Atkinson Hyperlegible" w:eastAsia="Atkinson Hyperlegible" w:hAnsi="Atkinson Hyperlegible" w:cs="Atkinson Hyperlegible"/>
          <w:color w:val="000000" w:themeColor="text1"/>
        </w:rPr>
        <w:t xml:space="preserve"> September.</w:t>
      </w:r>
    </w:p>
    <w:p w14:paraId="7302929E" w14:textId="0DBC499C" w:rsidR="008A6C1D" w:rsidRDefault="78A21DCD" w:rsidP="008A6C1D">
      <w:pPr>
        <w:rPr>
          <w:rFonts w:ascii="Atkinson Hyperlegible" w:eastAsia="Atkinson Hyperlegible" w:hAnsi="Atkinson Hyperlegible" w:cs="Atkinson Hyperlegible"/>
          <w:color w:val="000000" w:themeColor="text1"/>
        </w:rPr>
      </w:pPr>
      <w:r w:rsidRPr="1ADCFA86">
        <w:rPr>
          <w:rFonts w:ascii="Atkinson Hyperlegible" w:eastAsia="Atkinson Hyperlegible" w:hAnsi="Atkinson Hyperlegible" w:cs="Atkinson Hyperlegible"/>
          <w:color w:val="000000" w:themeColor="text1"/>
        </w:rPr>
        <w:t>This has been a challenging period for the Library and we will continue to collectively reflect and learn from the experience for some time to come. The highly polarised debate and public opinion around</w:t>
      </w:r>
      <w:r w:rsidR="2736470B" w:rsidRPr="1ADCFA86">
        <w:rPr>
          <w:rFonts w:ascii="Atkinson Hyperlegible" w:eastAsia="Atkinson Hyperlegible" w:hAnsi="Atkinson Hyperlegible" w:cs="Atkinson Hyperlegible"/>
          <w:color w:val="000000" w:themeColor="text1"/>
        </w:rPr>
        <w:t xml:space="preserve"> a range of</w:t>
      </w:r>
      <w:r w:rsidRPr="1ADCFA86">
        <w:rPr>
          <w:rFonts w:ascii="Atkinson Hyperlegible" w:eastAsia="Atkinson Hyperlegible" w:hAnsi="Atkinson Hyperlegible" w:cs="Atkinson Hyperlegible"/>
          <w:color w:val="000000" w:themeColor="text1"/>
        </w:rPr>
        <w:t xml:space="preserve"> issues in society </w:t>
      </w:r>
      <w:r w:rsidR="31F43CF7" w:rsidRPr="1ADCFA86">
        <w:rPr>
          <w:rFonts w:ascii="Atkinson Hyperlegible" w:eastAsia="Atkinson Hyperlegible" w:hAnsi="Atkinson Hyperlegible" w:cs="Atkinson Hyperlegible"/>
          <w:color w:val="000000" w:themeColor="text1"/>
        </w:rPr>
        <w:t>right now</w:t>
      </w:r>
      <w:r w:rsidRPr="1ADCFA86">
        <w:rPr>
          <w:rFonts w:ascii="Atkinson Hyperlegible" w:eastAsia="Atkinson Hyperlegible" w:hAnsi="Atkinson Hyperlegible" w:cs="Atkinson Hyperlegible"/>
          <w:color w:val="000000" w:themeColor="text1"/>
        </w:rPr>
        <w:t xml:space="preserve"> makes for a </w:t>
      </w:r>
      <w:r w:rsidR="2BD8B24F" w:rsidRPr="1ADCFA86">
        <w:rPr>
          <w:rFonts w:ascii="Atkinson Hyperlegible" w:eastAsia="Atkinson Hyperlegible" w:hAnsi="Atkinson Hyperlegible" w:cs="Atkinson Hyperlegible"/>
          <w:color w:val="000000" w:themeColor="text1"/>
        </w:rPr>
        <w:t xml:space="preserve">sometimes </w:t>
      </w:r>
      <w:r w:rsidR="6471618D" w:rsidRPr="1ADCFA86">
        <w:rPr>
          <w:rFonts w:ascii="Atkinson Hyperlegible" w:eastAsia="Atkinson Hyperlegible" w:hAnsi="Atkinson Hyperlegible" w:cs="Atkinson Hyperlegible"/>
          <w:color w:val="000000" w:themeColor="text1"/>
        </w:rPr>
        <w:t>complex</w:t>
      </w:r>
      <w:r w:rsidRPr="1ADCFA86">
        <w:rPr>
          <w:rFonts w:ascii="Atkinson Hyperlegible" w:eastAsia="Atkinson Hyperlegible" w:hAnsi="Atkinson Hyperlegible" w:cs="Atkinson Hyperlegible"/>
          <w:color w:val="000000" w:themeColor="text1"/>
        </w:rPr>
        <w:t xml:space="preserve"> working environment for libraries and </w:t>
      </w:r>
      <w:r w:rsidR="36CCFA90" w:rsidRPr="1ADCFA86">
        <w:rPr>
          <w:rFonts w:ascii="Atkinson Hyperlegible" w:eastAsia="Atkinson Hyperlegible" w:hAnsi="Atkinson Hyperlegible" w:cs="Atkinson Hyperlegible"/>
          <w:color w:val="000000" w:themeColor="text1"/>
        </w:rPr>
        <w:t xml:space="preserve">many </w:t>
      </w:r>
      <w:r w:rsidRPr="1ADCFA86">
        <w:rPr>
          <w:rFonts w:ascii="Atkinson Hyperlegible" w:eastAsia="Atkinson Hyperlegible" w:hAnsi="Atkinson Hyperlegible" w:cs="Atkinson Hyperlegible"/>
          <w:color w:val="000000" w:themeColor="text1"/>
        </w:rPr>
        <w:t>other institutions</w:t>
      </w:r>
      <w:r w:rsidR="36A966D0" w:rsidRPr="1ADCFA86">
        <w:rPr>
          <w:rFonts w:ascii="Atkinson Hyperlegible" w:eastAsia="Atkinson Hyperlegible" w:hAnsi="Atkinson Hyperlegible" w:cs="Atkinson Hyperlegible"/>
          <w:color w:val="000000" w:themeColor="text1"/>
        </w:rPr>
        <w:t>.</w:t>
      </w:r>
      <w:r w:rsidRPr="1ADCFA86">
        <w:rPr>
          <w:rFonts w:ascii="Atkinson Hyperlegible" w:eastAsia="Atkinson Hyperlegible" w:hAnsi="Atkinson Hyperlegible" w:cs="Atkinson Hyperlegible"/>
          <w:color w:val="000000" w:themeColor="text1"/>
        </w:rPr>
        <w:t xml:space="preserve"> </w:t>
      </w:r>
    </w:p>
    <w:p w14:paraId="34CF62F4" w14:textId="2C81DC99" w:rsidR="6B250D02" w:rsidRDefault="28713BA4" w:rsidP="773BF303">
      <w:pPr>
        <w:rPr>
          <w:rFonts w:ascii="Atkinson Hyperlegible" w:eastAsia="Atkinson Hyperlegible" w:hAnsi="Atkinson Hyperlegible" w:cs="Atkinson Hyperlegible"/>
          <w:color w:val="000000" w:themeColor="text1"/>
        </w:rPr>
      </w:pPr>
      <w:r w:rsidRPr="773BF303">
        <w:rPr>
          <w:rFonts w:ascii="Atkinson Hyperlegible" w:eastAsia="Atkinson Hyperlegible" w:hAnsi="Atkinson Hyperlegible" w:cs="Atkinson Hyperlegible"/>
          <w:color w:val="000000" w:themeColor="text1"/>
        </w:rPr>
        <w:t xml:space="preserve">The National Library of Scotland holds collections which span </w:t>
      </w:r>
      <w:r w:rsidR="65BC7992" w:rsidRPr="773BF303">
        <w:rPr>
          <w:rFonts w:ascii="Atkinson Hyperlegible" w:eastAsia="Atkinson Hyperlegible" w:hAnsi="Atkinson Hyperlegible" w:cs="Atkinson Hyperlegible"/>
          <w:color w:val="000000" w:themeColor="text1"/>
        </w:rPr>
        <w:t>centuries,</w:t>
      </w:r>
      <w:r w:rsidR="77A8C488" w:rsidRPr="773BF303">
        <w:rPr>
          <w:rFonts w:ascii="Atkinson Hyperlegible" w:eastAsia="Atkinson Hyperlegible" w:hAnsi="Atkinson Hyperlegible" w:cs="Atkinson Hyperlegible"/>
          <w:color w:val="000000" w:themeColor="text1"/>
        </w:rPr>
        <w:t xml:space="preserve"> and </w:t>
      </w:r>
      <w:r w:rsidR="1C252F7E" w:rsidRPr="773BF303">
        <w:rPr>
          <w:rFonts w:ascii="Atkinson Hyperlegible" w:eastAsia="Atkinson Hyperlegible" w:hAnsi="Atkinson Hyperlegible" w:cs="Atkinson Hyperlegible"/>
          <w:color w:val="000000" w:themeColor="text1"/>
        </w:rPr>
        <w:t>all</w:t>
      </w:r>
      <w:r w:rsidR="77A8C488" w:rsidRPr="773BF303">
        <w:rPr>
          <w:rFonts w:ascii="Atkinson Hyperlegible" w:eastAsia="Atkinson Hyperlegible" w:hAnsi="Atkinson Hyperlegible" w:cs="Atkinson Hyperlegible"/>
          <w:color w:val="000000" w:themeColor="text1"/>
        </w:rPr>
        <w:t xml:space="preserve"> these collections are made a</w:t>
      </w:r>
      <w:r w:rsidR="3D97164B" w:rsidRPr="773BF303">
        <w:rPr>
          <w:rFonts w:ascii="Atkinson Hyperlegible" w:eastAsia="Atkinson Hyperlegible" w:hAnsi="Atkinson Hyperlegible" w:cs="Atkinson Hyperlegible"/>
          <w:color w:val="000000" w:themeColor="text1"/>
        </w:rPr>
        <w:t>ccessible to Library members.</w:t>
      </w:r>
      <w:r w:rsidR="00B23D05">
        <w:rPr>
          <w:rFonts w:ascii="Atkinson Hyperlegible" w:eastAsia="Atkinson Hyperlegible" w:hAnsi="Atkinson Hyperlegible" w:cs="Atkinson Hyperlegible"/>
          <w:color w:val="000000" w:themeColor="text1"/>
        </w:rPr>
        <w:t xml:space="preserve"> </w:t>
      </w:r>
      <w:r w:rsidR="15DB3E1B" w:rsidRPr="773BF303">
        <w:rPr>
          <w:rFonts w:ascii="Atkinson Hyperlegible" w:eastAsia="Atkinson Hyperlegible" w:hAnsi="Atkinson Hyperlegible" w:cs="Atkinson Hyperlegible"/>
          <w:color w:val="000000" w:themeColor="text1"/>
        </w:rPr>
        <w:t xml:space="preserve">While there are opportunities for us to use </w:t>
      </w:r>
      <w:r w:rsidR="37A9EAD8" w:rsidRPr="773BF303">
        <w:rPr>
          <w:rFonts w:ascii="Atkinson Hyperlegible" w:eastAsia="Atkinson Hyperlegible" w:hAnsi="Atkinson Hyperlegible" w:cs="Atkinson Hyperlegible"/>
          <w:color w:val="000000" w:themeColor="text1"/>
        </w:rPr>
        <w:t>the</w:t>
      </w:r>
      <w:r w:rsidR="15DB3E1B" w:rsidRPr="773BF303">
        <w:rPr>
          <w:rFonts w:ascii="Atkinson Hyperlegible" w:eastAsia="Atkinson Hyperlegible" w:hAnsi="Atkinson Hyperlegible" w:cs="Atkinson Hyperlegible"/>
          <w:color w:val="000000" w:themeColor="text1"/>
        </w:rPr>
        <w:t xml:space="preserve"> rich and diverse</w:t>
      </w:r>
      <w:r w:rsidR="6C5D8A33" w:rsidRPr="773BF303">
        <w:rPr>
          <w:rFonts w:ascii="Atkinson Hyperlegible" w:eastAsia="Atkinson Hyperlegible" w:hAnsi="Atkinson Hyperlegible" w:cs="Atkinson Hyperlegible"/>
          <w:color w:val="000000" w:themeColor="text1"/>
        </w:rPr>
        <w:t xml:space="preserve"> national</w:t>
      </w:r>
      <w:r w:rsidR="15DB3E1B" w:rsidRPr="773BF303">
        <w:rPr>
          <w:rFonts w:ascii="Atkinson Hyperlegible" w:eastAsia="Atkinson Hyperlegible" w:hAnsi="Atkinson Hyperlegible" w:cs="Atkinson Hyperlegible"/>
          <w:color w:val="000000" w:themeColor="text1"/>
        </w:rPr>
        <w:t xml:space="preserve"> collections to </w:t>
      </w:r>
      <w:r w:rsidR="6C5D8A33" w:rsidRPr="773BF303">
        <w:rPr>
          <w:rFonts w:ascii="Atkinson Hyperlegible" w:eastAsia="Atkinson Hyperlegible" w:hAnsi="Atkinson Hyperlegible" w:cs="Atkinson Hyperlegible"/>
          <w:color w:val="000000" w:themeColor="text1"/>
        </w:rPr>
        <w:t>explore different perspectives</w:t>
      </w:r>
      <w:r w:rsidR="1C252F7E" w:rsidRPr="773BF303">
        <w:rPr>
          <w:rFonts w:ascii="Atkinson Hyperlegible" w:eastAsia="Atkinson Hyperlegible" w:hAnsi="Atkinson Hyperlegible" w:cs="Atkinson Hyperlegible"/>
          <w:color w:val="000000" w:themeColor="text1"/>
        </w:rPr>
        <w:t xml:space="preserve"> through exhibitions and events</w:t>
      </w:r>
      <w:r w:rsidR="15DB3E1B" w:rsidRPr="773BF303">
        <w:rPr>
          <w:rFonts w:ascii="Atkinson Hyperlegible" w:eastAsia="Atkinson Hyperlegible" w:hAnsi="Atkinson Hyperlegible" w:cs="Atkinson Hyperlegible"/>
          <w:color w:val="000000" w:themeColor="text1"/>
        </w:rPr>
        <w:t xml:space="preserve">, we also have a responsibility to </w:t>
      </w:r>
      <w:r w:rsidR="02EC32F5" w:rsidRPr="773BF303">
        <w:rPr>
          <w:rFonts w:ascii="Atkinson Hyperlegible" w:eastAsia="Atkinson Hyperlegible" w:hAnsi="Atkinson Hyperlegible" w:cs="Atkinson Hyperlegible"/>
          <w:color w:val="000000" w:themeColor="text1"/>
        </w:rPr>
        <w:t>ensure the Library spaces are</w:t>
      </w:r>
      <w:r w:rsidR="15DB3E1B" w:rsidRPr="773BF303">
        <w:rPr>
          <w:rFonts w:ascii="Atkinson Hyperlegible" w:eastAsia="Atkinson Hyperlegible" w:hAnsi="Atkinson Hyperlegible" w:cs="Atkinson Hyperlegible"/>
          <w:color w:val="000000" w:themeColor="text1"/>
        </w:rPr>
        <w:t xml:space="preserve"> welcoming for </w:t>
      </w:r>
      <w:r w:rsidR="02EC32F5" w:rsidRPr="773BF303">
        <w:rPr>
          <w:rFonts w:ascii="Atkinson Hyperlegible" w:eastAsia="Atkinson Hyperlegible" w:hAnsi="Atkinson Hyperlegible" w:cs="Atkinson Hyperlegible"/>
          <w:color w:val="000000" w:themeColor="text1"/>
        </w:rPr>
        <w:t>all and</w:t>
      </w:r>
      <w:r w:rsidR="15DB3E1B" w:rsidRPr="773BF303">
        <w:rPr>
          <w:rFonts w:ascii="Atkinson Hyperlegible" w:eastAsia="Atkinson Hyperlegible" w:hAnsi="Atkinson Hyperlegible" w:cs="Atkinson Hyperlegible"/>
          <w:color w:val="000000" w:themeColor="text1"/>
        </w:rPr>
        <w:t xml:space="preserve"> t</w:t>
      </w:r>
      <w:r w:rsidR="5C2C941C" w:rsidRPr="773BF303">
        <w:rPr>
          <w:rFonts w:ascii="Atkinson Hyperlegible" w:eastAsia="Atkinson Hyperlegible" w:hAnsi="Atkinson Hyperlegible" w:cs="Atkinson Hyperlegible"/>
          <w:color w:val="000000" w:themeColor="text1"/>
        </w:rPr>
        <w:t xml:space="preserve">hat </w:t>
      </w:r>
      <w:r w:rsidR="12DD717B" w:rsidRPr="773BF303">
        <w:rPr>
          <w:rFonts w:ascii="Atkinson Hyperlegible" w:eastAsia="Atkinson Hyperlegible" w:hAnsi="Atkinson Hyperlegible" w:cs="Atkinson Hyperlegible"/>
          <w:color w:val="000000" w:themeColor="text1"/>
        </w:rPr>
        <w:t xml:space="preserve">everyone who visits and works in </w:t>
      </w:r>
      <w:r w:rsidR="12DD717B" w:rsidRPr="773BF303">
        <w:rPr>
          <w:rFonts w:ascii="Atkinson Hyperlegible" w:eastAsia="Atkinson Hyperlegible" w:hAnsi="Atkinson Hyperlegible" w:cs="Atkinson Hyperlegible"/>
          <w:color w:val="000000" w:themeColor="text1"/>
        </w:rPr>
        <w:lastRenderedPageBreak/>
        <w:t xml:space="preserve">the Library is </w:t>
      </w:r>
      <w:r w:rsidR="15DB3E1B" w:rsidRPr="773BF303">
        <w:rPr>
          <w:rFonts w:ascii="Atkinson Hyperlegible" w:eastAsia="Atkinson Hyperlegible" w:hAnsi="Atkinson Hyperlegible" w:cs="Atkinson Hyperlegible"/>
          <w:color w:val="000000" w:themeColor="text1"/>
        </w:rPr>
        <w:t>free from discrimination of any sort.</w:t>
      </w:r>
      <w:r w:rsidR="4C019FF1" w:rsidRPr="773BF303">
        <w:rPr>
          <w:rFonts w:ascii="Atkinson Hyperlegible" w:eastAsia="Atkinson Hyperlegible" w:hAnsi="Atkinson Hyperlegible" w:cs="Atkinson Hyperlegible"/>
          <w:color w:val="000000" w:themeColor="text1"/>
        </w:rPr>
        <w:t xml:space="preserve"> This is sometimes a challenging balance to </w:t>
      </w:r>
      <w:r w:rsidR="434AC2E7" w:rsidRPr="773BF303">
        <w:rPr>
          <w:rFonts w:ascii="Atkinson Hyperlegible" w:eastAsia="Atkinson Hyperlegible" w:hAnsi="Atkinson Hyperlegible" w:cs="Atkinson Hyperlegible"/>
          <w:color w:val="000000" w:themeColor="text1"/>
        </w:rPr>
        <w:t>achieve,</w:t>
      </w:r>
      <w:r w:rsidR="0502F5AC" w:rsidRPr="773BF303">
        <w:rPr>
          <w:rFonts w:ascii="Atkinson Hyperlegible" w:eastAsia="Atkinson Hyperlegible" w:hAnsi="Atkinson Hyperlegible" w:cs="Atkinson Hyperlegible"/>
          <w:color w:val="000000" w:themeColor="text1"/>
        </w:rPr>
        <w:t xml:space="preserve"> and</w:t>
      </w:r>
      <w:r w:rsidR="02CADA9E" w:rsidRPr="773BF303">
        <w:rPr>
          <w:rFonts w:ascii="Atkinson Hyperlegible" w:eastAsia="Atkinson Hyperlegible" w:hAnsi="Atkinson Hyperlegible" w:cs="Atkinson Hyperlegible"/>
          <w:color w:val="000000" w:themeColor="text1"/>
        </w:rPr>
        <w:t xml:space="preserve"> we accept that we </w:t>
      </w:r>
      <w:r w:rsidR="1DFD31E9" w:rsidRPr="773BF303">
        <w:rPr>
          <w:rFonts w:ascii="Atkinson Hyperlegible" w:eastAsia="Atkinson Hyperlegible" w:hAnsi="Atkinson Hyperlegible" w:cs="Atkinson Hyperlegible"/>
          <w:color w:val="000000" w:themeColor="text1"/>
        </w:rPr>
        <w:t>have not always got this right.</w:t>
      </w:r>
      <w:r w:rsidR="02CADA9E" w:rsidRPr="773BF303">
        <w:rPr>
          <w:rFonts w:ascii="Atkinson Hyperlegible" w:eastAsia="Atkinson Hyperlegible" w:hAnsi="Atkinson Hyperlegible" w:cs="Atkinson Hyperlegible"/>
          <w:color w:val="000000" w:themeColor="text1"/>
        </w:rPr>
        <w:t xml:space="preserve"> </w:t>
      </w:r>
    </w:p>
    <w:p w14:paraId="19485B6B" w14:textId="3BE2A997" w:rsidR="6B250D02" w:rsidRDefault="66E32C0A" w:rsidP="1ADCFA86">
      <w:pPr>
        <w:rPr>
          <w:rFonts w:ascii="Atkinson Hyperlegible" w:eastAsia="Atkinson Hyperlegible" w:hAnsi="Atkinson Hyperlegible" w:cs="Atkinson Hyperlegible"/>
          <w:color w:val="000000" w:themeColor="text1"/>
        </w:rPr>
      </w:pPr>
      <w:r w:rsidRPr="6662CC1C">
        <w:rPr>
          <w:rFonts w:ascii="Atkinson Hyperlegible" w:eastAsia="Atkinson Hyperlegible" w:hAnsi="Atkinson Hyperlegible" w:cs="Atkinson Hyperlegible"/>
          <w:color w:val="000000" w:themeColor="text1"/>
        </w:rPr>
        <w:t>We</w:t>
      </w:r>
      <w:r w:rsidR="15DB3E1B" w:rsidRPr="6662CC1C">
        <w:rPr>
          <w:rFonts w:ascii="Atkinson Hyperlegible" w:eastAsia="Atkinson Hyperlegible" w:hAnsi="Atkinson Hyperlegible" w:cs="Atkinson Hyperlegible"/>
          <w:color w:val="000000" w:themeColor="text1"/>
        </w:rPr>
        <w:t xml:space="preserve"> hope that those who have made complaints about our handling of the </w:t>
      </w:r>
      <w:r w:rsidR="00206432">
        <w:rPr>
          <w:rFonts w:ascii="Atkinson Hyperlegible" w:eastAsia="Atkinson Hyperlegible" w:hAnsi="Atkinson Hyperlegible" w:cs="Atkinson Hyperlegible"/>
          <w:color w:val="000000" w:themeColor="text1"/>
        </w:rPr>
        <w:t>'</w:t>
      </w:r>
      <w:r w:rsidR="15DB3E1B" w:rsidRPr="6662CC1C">
        <w:rPr>
          <w:rFonts w:ascii="Atkinson Hyperlegible" w:eastAsia="Atkinson Hyperlegible" w:hAnsi="Atkinson Hyperlegible" w:cs="Atkinson Hyperlegible"/>
          <w:color w:val="000000" w:themeColor="text1"/>
        </w:rPr>
        <w:t>Dear Library</w:t>
      </w:r>
      <w:r w:rsidR="00206432">
        <w:rPr>
          <w:rFonts w:ascii="Atkinson Hyperlegible" w:eastAsia="Atkinson Hyperlegible" w:hAnsi="Atkinson Hyperlegible" w:cs="Atkinson Hyperlegible"/>
          <w:color w:val="000000" w:themeColor="text1"/>
        </w:rPr>
        <w:t>'</w:t>
      </w:r>
      <w:r w:rsidR="15DB3E1B" w:rsidRPr="6662CC1C">
        <w:rPr>
          <w:rFonts w:ascii="Atkinson Hyperlegible" w:eastAsia="Atkinson Hyperlegible" w:hAnsi="Atkinson Hyperlegible" w:cs="Atkinson Hyperlegible"/>
          <w:color w:val="000000" w:themeColor="text1"/>
        </w:rPr>
        <w:t xml:space="preserve"> exhibition are satisfied that we have been open and transparent and that this independent investigation has been rigorous and robust</w:t>
      </w:r>
      <w:r w:rsidR="2498049F" w:rsidRPr="6662CC1C">
        <w:rPr>
          <w:rFonts w:ascii="Atkinson Hyperlegible" w:eastAsia="Atkinson Hyperlegible" w:hAnsi="Atkinson Hyperlegible" w:cs="Atkinson Hyperlegible"/>
          <w:color w:val="000000" w:themeColor="text1"/>
        </w:rPr>
        <w:t>.</w:t>
      </w:r>
    </w:p>
    <w:p w14:paraId="269F45C2" w14:textId="591F6FBC" w:rsidR="6B250D02" w:rsidRDefault="009B5699" w:rsidP="3699F7BD">
      <w:pPr>
        <w:rPr>
          <w:rFonts w:ascii="Atkinson Hyperlegible" w:eastAsia="Atkinson Hyperlegible" w:hAnsi="Atkinson Hyperlegible" w:cs="Atkinson Hyperlegible"/>
          <w:color w:val="000000" w:themeColor="text1"/>
        </w:rPr>
      </w:pPr>
      <w:r w:rsidRPr="1ADCFA86">
        <w:rPr>
          <w:rFonts w:ascii="Atkinson Hyperlegible" w:eastAsia="Atkinson Hyperlegible" w:hAnsi="Atkinson Hyperlegible" w:cs="Atkinson Hyperlegible"/>
          <w:color w:val="000000" w:themeColor="text1"/>
        </w:rPr>
        <w:t xml:space="preserve">We did not wait until the </w:t>
      </w:r>
      <w:r w:rsidR="00164B84" w:rsidRPr="1ADCFA86">
        <w:rPr>
          <w:rFonts w:ascii="Atkinson Hyperlegible" w:eastAsia="Atkinson Hyperlegible" w:hAnsi="Atkinson Hyperlegible" w:cs="Atkinson Hyperlegible"/>
          <w:color w:val="000000" w:themeColor="text1"/>
        </w:rPr>
        <w:t xml:space="preserve">investigation was completed to </w:t>
      </w:r>
      <w:r w:rsidR="34C8F95D" w:rsidRPr="1ADCFA86">
        <w:rPr>
          <w:rFonts w:ascii="Atkinson Hyperlegible" w:eastAsia="Atkinson Hyperlegible" w:hAnsi="Atkinson Hyperlegible" w:cs="Atkinson Hyperlegible"/>
          <w:color w:val="000000" w:themeColor="text1"/>
        </w:rPr>
        <w:t>act</w:t>
      </w:r>
      <w:r w:rsidR="00D8210F" w:rsidRPr="1ADCFA86">
        <w:rPr>
          <w:rFonts w:ascii="Atkinson Hyperlegible" w:eastAsia="Atkinson Hyperlegible" w:hAnsi="Atkinson Hyperlegible" w:cs="Atkinson Hyperlegible"/>
          <w:color w:val="000000" w:themeColor="text1"/>
        </w:rPr>
        <w:t>.</w:t>
      </w:r>
      <w:r w:rsidR="00246405" w:rsidRPr="1ADCFA86">
        <w:rPr>
          <w:rFonts w:ascii="Atkinson Hyperlegible" w:eastAsia="Atkinson Hyperlegible" w:hAnsi="Atkinson Hyperlegible" w:cs="Atkinson Hyperlegible"/>
          <w:color w:val="000000" w:themeColor="text1"/>
        </w:rPr>
        <w:t xml:space="preserve"> </w:t>
      </w:r>
      <w:r w:rsidR="003A77C5" w:rsidRPr="1ADCFA86">
        <w:rPr>
          <w:rFonts w:ascii="Atkinson Hyperlegible" w:eastAsia="Atkinson Hyperlegible" w:hAnsi="Atkinson Hyperlegible" w:cs="Atkinson Hyperlegible"/>
          <w:color w:val="000000" w:themeColor="text1"/>
        </w:rPr>
        <w:t xml:space="preserve">At the end of August 2025, as a result of the public discourse, </w:t>
      </w:r>
      <w:r w:rsidR="1C4192E9" w:rsidRPr="1ADCFA86">
        <w:rPr>
          <w:rFonts w:ascii="Atkinson Hyperlegible" w:eastAsia="Atkinson Hyperlegible" w:hAnsi="Atkinson Hyperlegible" w:cs="Atkinson Hyperlegible"/>
          <w:color w:val="000000" w:themeColor="text1"/>
        </w:rPr>
        <w:t>t</w:t>
      </w:r>
      <w:r w:rsidR="6B250D02" w:rsidRPr="1ADCFA86">
        <w:rPr>
          <w:rFonts w:ascii="Atkinson Hyperlegible" w:eastAsia="Atkinson Hyperlegible" w:hAnsi="Atkinson Hyperlegible" w:cs="Atkinson Hyperlegible"/>
          <w:color w:val="000000" w:themeColor="text1"/>
        </w:rPr>
        <w:t xml:space="preserve">he Board asked the Library Leadership </w:t>
      </w:r>
      <w:r w:rsidR="00585D79" w:rsidRPr="1ADCFA86">
        <w:rPr>
          <w:rFonts w:ascii="Atkinson Hyperlegible" w:eastAsia="Atkinson Hyperlegible" w:hAnsi="Atkinson Hyperlegible" w:cs="Atkinson Hyperlegible"/>
          <w:color w:val="000000" w:themeColor="text1"/>
        </w:rPr>
        <w:t>T</w:t>
      </w:r>
      <w:r w:rsidR="6B250D02" w:rsidRPr="1ADCFA86">
        <w:rPr>
          <w:rFonts w:ascii="Atkinson Hyperlegible" w:eastAsia="Atkinson Hyperlegible" w:hAnsi="Atkinson Hyperlegible" w:cs="Atkinson Hyperlegible"/>
          <w:color w:val="000000" w:themeColor="text1"/>
        </w:rPr>
        <w:t>eam to</w:t>
      </w:r>
      <w:r w:rsidR="75424F28" w:rsidRPr="1ADCFA86">
        <w:rPr>
          <w:rFonts w:ascii="Atkinson Hyperlegible" w:eastAsia="Atkinson Hyperlegible" w:hAnsi="Atkinson Hyperlegible" w:cs="Atkinson Hyperlegible"/>
          <w:color w:val="000000" w:themeColor="text1"/>
        </w:rPr>
        <w:t xml:space="preserve"> undertake the following actions</w:t>
      </w:r>
      <w:r w:rsidR="171C8C60" w:rsidRPr="1ADCFA86">
        <w:rPr>
          <w:rFonts w:ascii="Atkinson Hyperlegible" w:eastAsia="Atkinson Hyperlegible" w:hAnsi="Atkinson Hyperlegible" w:cs="Atkinson Hyperlegible"/>
          <w:color w:val="000000" w:themeColor="text1"/>
        </w:rPr>
        <w:t xml:space="preserve"> and report back</w:t>
      </w:r>
      <w:r w:rsidR="75424F28" w:rsidRPr="1ADCFA86">
        <w:rPr>
          <w:rFonts w:ascii="Atkinson Hyperlegible" w:eastAsia="Atkinson Hyperlegible" w:hAnsi="Atkinson Hyperlegible" w:cs="Atkinson Hyperlegible"/>
          <w:color w:val="000000" w:themeColor="text1"/>
        </w:rPr>
        <w:t xml:space="preserve"> before the Board meeting at the end of November</w:t>
      </w:r>
      <w:r w:rsidR="6B250D02" w:rsidRPr="1ADCFA86">
        <w:rPr>
          <w:rFonts w:ascii="Atkinson Hyperlegible" w:eastAsia="Atkinson Hyperlegible" w:hAnsi="Atkinson Hyperlegible" w:cs="Atkinson Hyperlegible"/>
          <w:color w:val="000000" w:themeColor="text1"/>
        </w:rPr>
        <w:t>:</w:t>
      </w:r>
    </w:p>
    <w:p w14:paraId="3973A2D5" w14:textId="11A45662" w:rsidR="6B250D02" w:rsidRDefault="6B250D02" w:rsidP="00DD0F63">
      <w:pPr>
        <w:pStyle w:val="ListParagraph"/>
        <w:numPr>
          <w:ilvl w:val="0"/>
          <w:numId w:val="18"/>
        </w:num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Meet with the authors and consider including the book in the exhibition</w:t>
      </w:r>
      <w:r w:rsidR="00986FAB">
        <w:rPr>
          <w:rFonts w:ascii="Atkinson Hyperlegible" w:eastAsia="Atkinson Hyperlegible" w:hAnsi="Atkinson Hyperlegible" w:cs="Atkinson Hyperlegible"/>
          <w:color w:val="000000" w:themeColor="text1"/>
        </w:rPr>
        <w:t>.</w:t>
      </w:r>
    </w:p>
    <w:p w14:paraId="217ACA09" w14:textId="2559E8EA" w:rsidR="6B250D02" w:rsidRDefault="6B250D02" w:rsidP="00DD0F63">
      <w:pPr>
        <w:pStyle w:val="ListParagraph"/>
        <w:numPr>
          <w:ilvl w:val="0"/>
          <w:numId w:val="18"/>
        </w:numPr>
        <w:rPr>
          <w:rFonts w:ascii="Atkinson Hyperlegible" w:eastAsia="Atkinson Hyperlegible" w:hAnsi="Atkinson Hyperlegible" w:cs="Atkinson Hyperlegible"/>
          <w:color w:val="000000" w:themeColor="text1"/>
        </w:rPr>
      </w:pPr>
      <w:r w:rsidRPr="6662CC1C">
        <w:rPr>
          <w:rFonts w:ascii="Atkinson Hyperlegible" w:eastAsia="Atkinson Hyperlegible" w:hAnsi="Atkinson Hyperlegible" w:cs="Atkinson Hyperlegible"/>
          <w:color w:val="000000" w:themeColor="text1"/>
        </w:rPr>
        <w:t xml:space="preserve">Review the Terms of Reference for </w:t>
      </w:r>
      <w:r w:rsidR="7C08A743" w:rsidRPr="6662CC1C">
        <w:rPr>
          <w:rFonts w:ascii="Atkinson Hyperlegible" w:eastAsia="Atkinson Hyperlegible" w:hAnsi="Atkinson Hyperlegible" w:cs="Atkinson Hyperlegible"/>
          <w:color w:val="000000" w:themeColor="text1"/>
        </w:rPr>
        <w:t>s</w:t>
      </w:r>
      <w:r w:rsidRPr="6662CC1C">
        <w:rPr>
          <w:rFonts w:ascii="Atkinson Hyperlegible" w:eastAsia="Atkinson Hyperlegible" w:hAnsi="Atkinson Hyperlegible" w:cs="Atkinson Hyperlegible"/>
          <w:color w:val="000000" w:themeColor="text1"/>
        </w:rPr>
        <w:t xml:space="preserve">taff </w:t>
      </w:r>
      <w:r w:rsidR="58D0F54D" w:rsidRPr="6662CC1C">
        <w:rPr>
          <w:rFonts w:ascii="Atkinson Hyperlegible" w:eastAsia="Atkinson Hyperlegible" w:hAnsi="Atkinson Hyperlegible" w:cs="Atkinson Hyperlegible"/>
          <w:color w:val="000000" w:themeColor="text1"/>
        </w:rPr>
        <w:t>n</w:t>
      </w:r>
      <w:r w:rsidRPr="6662CC1C">
        <w:rPr>
          <w:rFonts w:ascii="Atkinson Hyperlegible" w:eastAsia="Atkinson Hyperlegible" w:hAnsi="Atkinson Hyperlegible" w:cs="Atkinson Hyperlegible"/>
          <w:color w:val="000000" w:themeColor="text1"/>
        </w:rPr>
        <w:t>etworks</w:t>
      </w:r>
      <w:r w:rsidR="00986FAB" w:rsidRPr="6662CC1C">
        <w:rPr>
          <w:rFonts w:ascii="Atkinson Hyperlegible" w:eastAsia="Atkinson Hyperlegible" w:hAnsi="Atkinson Hyperlegible" w:cs="Atkinson Hyperlegible"/>
          <w:color w:val="000000" w:themeColor="text1"/>
        </w:rPr>
        <w:t>.</w:t>
      </w:r>
    </w:p>
    <w:p w14:paraId="08345592" w14:textId="0190C819" w:rsidR="6B250D02" w:rsidRDefault="6B250D02" w:rsidP="00DD0F63">
      <w:pPr>
        <w:pStyle w:val="ListParagraph"/>
        <w:numPr>
          <w:ilvl w:val="0"/>
          <w:numId w:val="18"/>
        </w:num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Review the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EQIA process.</w:t>
      </w:r>
    </w:p>
    <w:p w14:paraId="1AFD1D4A" w14:textId="260E498D" w:rsidR="6B250D02" w:rsidRDefault="6B250D02" w:rsidP="00DD0F63">
      <w:pPr>
        <w:pStyle w:val="ListParagraph"/>
        <w:numPr>
          <w:ilvl w:val="0"/>
          <w:numId w:val="18"/>
        </w:num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Offer Library wide training in Freedom of Expression and equalities</w:t>
      </w:r>
      <w:r w:rsidR="50C15BFA" w:rsidRPr="43730545">
        <w:rPr>
          <w:rFonts w:ascii="Atkinson Hyperlegible" w:eastAsia="Atkinson Hyperlegible" w:hAnsi="Atkinson Hyperlegible" w:cs="Atkinson Hyperlegible"/>
          <w:color w:val="000000" w:themeColor="text1"/>
        </w:rPr>
        <w:t xml:space="preserve"> law</w:t>
      </w:r>
      <w:r w:rsidR="00986FAB">
        <w:rPr>
          <w:rFonts w:ascii="Atkinson Hyperlegible" w:eastAsia="Atkinson Hyperlegible" w:hAnsi="Atkinson Hyperlegible" w:cs="Atkinson Hyperlegible"/>
          <w:color w:val="000000" w:themeColor="text1"/>
        </w:rPr>
        <w:t>.</w:t>
      </w:r>
    </w:p>
    <w:p w14:paraId="44A68A40" w14:textId="2A590A13" w:rsidR="0027687E" w:rsidRPr="00AE67CC" w:rsidRDefault="7AED5876" w:rsidP="00DD0F63">
      <w:pPr>
        <w:pStyle w:val="Heading3"/>
      </w:pPr>
      <w:r w:rsidRPr="1ADCFA86">
        <w:t xml:space="preserve">3.1 </w:t>
      </w:r>
      <w:r w:rsidR="0027687E" w:rsidRPr="1ADCFA86">
        <w:t xml:space="preserve">Progress on </w:t>
      </w:r>
      <w:r w:rsidR="00AE67CC" w:rsidRPr="1ADCFA86">
        <w:t>actions</w:t>
      </w:r>
    </w:p>
    <w:p w14:paraId="4DB2ECF4" w14:textId="6D73FF22" w:rsidR="005F7907" w:rsidRDefault="6FFA5942" w:rsidP="00DD0F63">
      <w:pPr>
        <w:pStyle w:val="ListParagraph"/>
        <w:numPr>
          <w:ilvl w:val="0"/>
          <w:numId w:val="19"/>
        </w:num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 xml:space="preserve">On </w:t>
      </w:r>
      <w:r w:rsidR="437755D2" w:rsidRPr="3699F7BD">
        <w:rPr>
          <w:rFonts w:ascii="Atkinson Hyperlegible" w:eastAsia="Atkinson Hyperlegible" w:hAnsi="Atkinson Hyperlegible" w:cs="Atkinson Hyperlegible"/>
          <w:color w:val="000000" w:themeColor="text1"/>
        </w:rPr>
        <w:t>3</w:t>
      </w:r>
      <w:r w:rsidRPr="3699F7BD">
        <w:rPr>
          <w:rFonts w:ascii="Atkinson Hyperlegible" w:eastAsia="Atkinson Hyperlegible" w:hAnsi="Atkinson Hyperlegible" w:cs="Atkinson Hyperlegible"/>
          <w:color w:val="000000" w:themeColor="text1"/>
        </w:rPr>
        <w:t xml:space="preserve"> </w:t>
      </w:r>
      <w:r w:rsidR="1FFA3F52" w:rsidRPr="3699F7BD">
        <w:rPr>
          <w:rFonts w:ascii="Atkinson Hyperlegible" w:eastAsia="Atkinson Hyperlegible" w:hAnsi="Atkinson Hyperlegible" w:cs="Atkinson Hyperlegible"/>
          <w:color w:val="000000" w:themeColor="text1"/>
        </w:rPr>
        <w:t>September</w:t>
      </w:r>
      <w:r w:rsidRPr="3699F7BD">
        <w:rPr>
          <w:rFonts w:ascii="Atkinson Hyperlegible" w:eastAsia="Atkinson Hyperlegible" w:hAnsi="Atkinson Hyperlegible" w:cs="Atkinson Hyperlegible"/>
          <w:color w:val="000000" w:themeColor="text1"/>
        </w:rPr>
        <w:t xml:space="preserve"> the National Librarian and the Chair of the Board met with the editors of the book. </w:t>
      </w:r>
    </w:p>
    <w:p w14:paraId="1CD4E379" w14:textId="71D22867" w:rsidR="6FFA5942" w:rsidRDefault="6FFA5942" w:rsidP="00DD0F63">
      <w:pPr>
        <w:pStyle w:val="ListParagraph"/>
        <w:numPr>
          <w:ilvl w:val="0"/>
          <w:numId w:val="19"/>
        </w:num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The book was included in the exhibitio</w:t>
      </w:r>
      <w:r w:rsidR="5FBAD97E" w:rsidRPr="3699F7BD">
        <w:rPr>
          <w:rFonts w:ascii="Atkinson Hyperlegible" w:eastAsia="Atkinson Hyperlegible" w:hAnsi="Atkinson Hyperlegible" w:cs="Atkinson Hyperlegible"/>
          <w:color w:val="000000" w:themeColor="text1"/>
        </w:rPr>
        <w:t xml:space="preserve">n on </w:t>
      </w:r>
      <w:r w:rsidR="6BA17AC7" w:rsidRPr="3699F7BD">
        <w:rPr>
          <w:rFonts w:ascii="Atkinson Hyperlegible" w:eastAsia="Atkinson Hyperlegible" w:hAnsi="Atkinson Hyperlegible" w:cs="Atkinson Hyperlegible"/>
          <w:color w:val="000000" w:themeColor="text1"/>
        </w:rPr>
        <w:t>Friday 5 September</w:t>
      </w:r>
      <w:r w:rsidR="11AFED5E" w:rsidRPr="3699F7BD">
        <w:rPr>
          <w:rFonts w:ascii="Atkinson Hyperlegible" w:eastAsia="Atkinson Hyperlegible" w:hAnsi="Atkinson Hyperlegible" w:cs="Atkinson Hyperlegible"/>
          <w:color w:val="000000" w:themeColor="text1"/>
        </w:rPr>
        <w:t xml:space="preserve"> 2025.</w:t>
      </w:r>
    </w:p>
    <w:p w14:paraId="6B721FA9" w14:textId="189DEC91" w:rsidR="210E6327" w:rsidRDefault="210E6327" w:rsidP="00DD0F63">
      <w:pPr>
        <w:pStyle w:val="ListParagraph"/>
        <w:numPr>
          <w:ilvl w:val="0"/>
          <w:numId w:val="19"/>
        </w:num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 xml:space="preserve">The Library has arranged for </w:t>
      </w:r>
      <w:r w:rsidR="00A12AC2" w:rsidRPr="005F7907">
        <w:rPr>
          <w:rFonts w:ascii="Atkinson Hyperlegible" w:eastAsia="Atkinson Hyperlegible" w:hAnsi="Atkinson Hyperlegible" w:cs="Atkinson Hyperlegible"/>
          <w:color w:val="000000" w:themeColor="text1"/>
        </w:rPr>
        <w:t>a</w:t>
      </w:r>
      <w:r w:rsidR="006A3995" w:rsidRPr="005F7907">
        <w:rPr>
          <w:rFonts w:ascii="Atkinson Hyperlegible" w:eastAsia="Atkinson Hyperlegible" w:hAnsi="Atkinson Hyperlegible" w:cs="Atkinson Hyperlegible"/>
          <w:color w:val="000000" w:themeColor="text1"/>
        </w:rPr>
        <w:t>n academic expert in Freedom of Expression</w:t>
      </w:r>
      <w:r w:rsidRPr="005F7907">
        <w:rPr>
          <w:rFonts w:ascii="Atkinson Hyperlegible" w:eastAsia="Atkinson Hyperlegible" w:hAnsi="Atkinson Hyperlegible" w:cs="Atkinson Hyperlegible"/>
          <w:color w:val="000000" w:themeColor="text1"/>
        </w:rPr>
        <w:t xml:space="preserve"> </w:t>
      </w:r>
      <w:r w:rsidR="252E125B" w:rsidRPr="005F7907">
        <w:rPr>
          <w:rFonts w:ascii="Atkinson Hyperlegible" w:eastAsia="Atkinson Hyperlegible" w:hAnsi="Atkinson Hyperlegible" w:cs="Atkinson Hyperlegible"/>
          <w:color w:val="000000" w:themeColor="text1"/>
        </w:rPr>
        <w:t>and Library and Information Studies</w:t>
      </w:r>
      <w:r w:rsidRPr="3699F7BD">
        <w:rPr>
          <w:rFonts w:ascii="Atkinson Hyperlegible" w:eastAsia="Atkinson Hyperlegible" w:hAnsi="Atkinson Hyperlegible" w:cs="Atkinson Hyperlegible"/>
          <w:color w:val="000000" w:themeColor="text1"/>
        </w:rPr>
        <w:t xml:space="preserve"> to deliver organisation wide training</w:t>
      </w:r>
      <w:r w:rsidRPr="005F7907">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xml:space="preserve"> This training will be delivered over </w:t>
      </w:r>
      <w:r w:rsidR="003D1F7C">
        <w:rPr>
          <w:rFonts w:ascii="Atkinson Hyperlegible" w:eastAsia="Atkinson Hyperlegible" w:hAnsi="Atkinson Hyperlegible" w:cs="Atkinson Hyperlegible"/>
          <w:color w:val="000000" w:themeColor="text1"/>
        </w:rPr>
        <w:t>multiple</w:t>
      </w:r>
      <w:r w:rsidRPr="3699F7BD">
        <w:rPr>
          <w:rFonts w:ascii="Atkinson Hyperlegible" w:eastAsia="Atkinson Hyperlegible" w:hAnsi="Atkinson Hyperlegible" w:cs="Atkinson Hyperlegible"/>
          <w:color w:val="000000" w:themeColor="text1"/>
        </w:rPr>
        <w:t xml:space="preserve"> sessions in </w:t>
      </w:r>
      <w:r w:rsidR="48779671" w:rsidRPr="3699F7BD">
        <w:rPr>
          <w:rFonts w:ascii="Atkinson Hyperlegible" w:eastAsia="Atkinson Hyperlegible" w:hAnsi="Atkinson Hyperlegible" w:cs="Atkinson Hyperlegible"/>
          <w:color w:val="000000" w:themeColor="text1"/>
        </w:rPr>
        <w:t>October and November 2025.</w:t>
      </w:r>
    </w:p>
    <w:p w14:paraId="3116E9C4" w14:textId="163E0A53" w:rsidR="48779671" w:rsidRDefault="48779671" w:rsidP="00DD0F63">
      <w:pPr>
        <w:pStyle w:val="ListParagraph"/>
        <w:numPr>
          <w:ilvl w:val="0"/>
          <w:numId w:val="19"/>
        </w:numPr>
        <w:rPr>
          <w:rFonts w:ascii="Atkinson Hyperlegible" w:eastAsia="Atkinson Hyperlegible" w:hAnsi="Atkinson Hyperlegible" w:cs="Atkinson Hyperlegible"/>
          <w:color w:val="000000" w:themeColor="text1"/>
        </w:rPr>
      </w:pPr>
      <w:r w:rsidRPr="20EB0E38">
        <w:rPr>
          <w:rFonts w:ascii="Atkinson Hyperlegible" w:eastAsia="Atkinson Hyperlegible" w:hAnsi="Atkinson Hyperlegible" w:cs="Atkinson Hyperlegible"/>
          <w:color w:val="000000" w:themeColor="text1"/>
        </w:rPr>
        <w:t>The Library has reviewed its EQIA process and has taken legal advice on policies and procedures</w:t>
      </w:r>
      <w:r w:rsidR="003E3E3D">
        <w:rPr>
          <w:rFonts w:ascii="Atkinson Hyperlegible" w:eastAsia="Atkinson Hyperlegible" w:hAnsi="Atkinson Hyperlegible" w:cs="Atkinson Hyperlegible"/>
          <w:color w:val="000000" w:themeColor="text1"/>
        </w:rPr>
        <w:t xml:space="preserve"> relating to </w:t>
      </w:r>
      <w:r w:rsidR="00EC29F1">
        <w:rPr>
          <w:rFonts w:ascii="Atkinson Hyperlegible" w:eastAsia="Atkinson Hyperlegible" w:hAnsi="Atkinson Hyperlegible" w:cs="Atkinson Hyperlegible"/>
          <w:color w:val="000000" w:themeColor="text1"/>
        </w:rPr>
        <w:t>equalities</w:t>
      </w:r>
      <w:r w:rsidRPr="20EB0E38">
        <w:rPr>
          <w:rFonts w:ascii="Atkinson Hyperlegible" w:eastAsia="Atkinson Hyperlegible" w:hAnsi="Atkinson Hyperlegible" w:cs="Atkinson Hyperlegible"/>
          <w:color w:val="000000" w:themeColor="text1"/>
        </w:rPr>
        <w:t xml:space="preserve">. </w:t>
      </w:r>
    </w:p>
    <w:p w14:paraId="3F84E552" w14:textId="09536430" w:rsidR="7C666842" w:rsidRDefault="55D5BECC" w:rsidP="00DD0F63">
      <w:pPr>
        <w:pStyle w:val="ListParagraph"/>
        <w:numPr>
          <w:ilvl w:val="0"/>
          <w:numId w:val="19"/>
        </w:numPr>
        <w:rPr>
          <w:rFonts w:ascii="Atkinson Hyperlegible" w:eastAsia="Atkinson Hyperlegible" w:hAnsi="Atkinson Hyperlegible" w:cs="Atkinson Hyperlegible"/>
          <w:color w:val="000000" w:themeColor="text1"/>
        </w:rPr>
      </w:pPr>
      <w:r w:rsidRPr="1ADCFA86">
        <w:rPr>
          <w:rFonts w:ascii="Atkinson Hyperlegible" w:eastAsia="Atkinson Hyperlegible" w:hAnsi="Atkinson Hyperlegible" w:cs="Atkinson Hyperlegible"/>
          <w:color w:val="000000" w:themeColor="text1"/>
        </w:rPr>
        <w:t xml:space="preserve">The Library </w:t>
      </w:r>
      <w:r w:rsidR="00EC29F1" w:rsidRPr="1ADCFA86">
        <w:rPr>
          <w:rFonts w:ascii="Atkinson Hyperlegible" w:eastAsia="Atkinson Hyperlegible" w:hAnsi="Atkinson Hyperlegible" w:cs="Atkinson Hyperlegible"/>
          <w:color w:val="000000" w:themeColor="text1"/>
        </w:rPr>
        <w:t>is reviewing</w:t>
      </w:r>
      <w:r w:rsidRPr="1ADCFA86">
        <w:rPr>
          <w:rFonts w:ascii="Atkinson Hyperlegible" w:eastAsia="Atkinson Hyperlegible" w:hAnsi="Atkinson Hyperlegible" w:cs="Atkinson Hyperlegible"/>
          <w:color w:val="000000" w:themeColor="text1"/>
        </w:rPr>
        <w:t xml:space="preserve"> the Terms of Reference for staff networks.</w:t>
      </w:r>
    </w:p>
    <w:p w14:paraId="5B28DD90" w14:textId="359405B5" w:rsidR="6662CC1C" w:rsidRPr="00C01A29" w:rsidRDefault="7C666842" w:rsidP="00DD0F63">
      <w:pPr>
        <w:pStyle w:val="ListParagraph"/>
        <w:numPr>
          <w:ilvl w:val="0"/>
          <w:numId w:val="19"/>
        </w:num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 xml:space="preserve">On </w:t>
      </w:r>
      <w:r w:rsidR="2B8B8354" w:rsidRPr="3699F7BD">
        <w:rPr>
          <w:rFonts w:ascii="Atkinson Hyperlegible" w:eastAsia="Atkinson Hyperlegible" w:hAnsi="Atkinson Hyperlegible" w:cs="Atkinson Hyperlegible"/>
          <w:color w:val="000000" w:themeColor="text1"/>
        </w:rPr>
        <w:t>4th</w:t>
      </w:r>
      <w:r w:rsidRPr="3699F7BD">
        <w:rPr>
          <w:rFonts w:ascii="Atkinson Hyperlegible" w:eastAsia="Atkinson Hyperlegible" w:hAnsi="Atkinson Hyperlegible" w:cs="Atkinson Hyperlegible"/>
          <w:color w:val="000000" w:themeColor="text1"/>
        </w:rPr>
        <w:t xml:space="preserve"> September</w:t>
      </w:r>
      <w:r w:rsidR="009821A3" w:rsidRPr="3699F7BD">
        <w:rPr>
          <w:rFonts w:ascii="Atkinson Hyperlegible" w:eastAsia="Atkinson Hyperlegible" w:hAnsi="Atkinson Hyperlegible" w:cs="Atkinson Hyperlegible"/>
          <w:color w:val="000000" w:themeColor="text1"/>
        </w:rPr>
        <w:t xml:space="preserve"> 2025</w:t>
      </w:r>
      <w:r w:rsidRPr="3699F7BD">
        <w:rPr>
          <w:rFonts w:ascii="Atkinson Hyperlegible" w:eastAsia="Atkinson Hyperlegible" w:hAnsi="Atkinson Hyperlegible" w:cs="Atkinson Hyperlegible"/>
          <w:color w:val="000000" w:themeColor="text1"/>
        </w:rPr>
        <w:t xml:space="preserve">, the Library issued the following </w:t>
      </w:r>
      <w:hyperlink r:id="rId12">
        <w:r w:rsidRPr="3699F7BD">
          <w:rPr>
            <w:rStyle w:val="Hyperlink"/>
            <w:rFonts w:ascii="Atkinson Hyperlegible" w:eastAsia="Atkinson Hyperlegible" w:hAnsi="Atkinson Hyperlegible" w:cs="Atkinson Hyperlegible"/>
          </w:rPr>
          <w:t>statement</w:t>
        </w:r>
      </w:hyperlink>
      <w:r w:rsidRPr="3699F7BD">
        <w:rPr>
          <w:rFonts w:ascii="Atkinson Hyperlegible" w:eastAsia="Atkinson Hyperlegible" w:hAnsi="Atkinson Hyperlegible" w:cs="Atkinson Hyperlegible"/>
          <w:color w:val="000000" w:themeColor="text1"/>
        </w:rPr>
        <w:t xml:space="preserve"> to the press:</w:t>
      </w:r>
      <w:r w:rsidR="00B23D05">
        <w:rPr>
          <w:rFonts w:ascii="Atkinson Hyperlegible" w:eastAsia="Atkinson Hyperlegible" w:hAnsi="Atkinson Hyperlegible" w:cs="Atkinson Hyperlegible"/>
          <w:color w:val="000000" w:themeColor="text1"/>
        </w:rPr>
        <w:t xml:space="preserve"> </w:t>
      </w:r>
    </w:p>
    <w:p w14:paraId="7F4CA0D8" w14:textId="2726B6F7" w:rsidR="78C99320" w:rsidRDefault="78C99320" w:rsidP="3699F7BD">
      <w:pPr>
        <w:shd w:val="clear" w:color="auto" w:fill="FCF7F5"/>
        <w:spacing w:before="225" w:after="225"/>
        <w:rPr>
          <w:rFonts w:ascii="Atkinson Hyperlegible" w:eastAsia="Atkinson Hyperlegible" w:hAnsi="Atkinson Hyperlegible" w:cs="Atkinson Hyperlegible"/>
          <w:color w:val="470E27"/>
        </w:rPr>
      </w:pPr>
      <w:r w:rsidRPr="3699F7BD">
        <w:rPr>
          <w:rFonts w:ascii="Atkinson Hyperlegible" w:eastAsia="Atkinson Hyperlegible" w:hAnsi="Atkinson Hyperlegible" w:cs="Atkinson Hyperlegible"/>
          <w:color w:val="470E27"/>
        </w:rPr>
        <w:t xml:space="preserve">The National Library of Scotland will add </w:t>
      </w:r>
      <w:r w:rsidR="00206432">
        <w:rPr>
          <w:rFonts w:ascii="Atkinson Hyperlegible" w:eastAsia="Atkinson Hyperlegible" w:hAnsi="Atkinson Hyperlegible" w:cs="Atkinson Hyperlegible"/>
          <w:color w:val="470E27"/>
        </w:rPr>
        <w:t>'</w:t>
      </w:r>
      <w:r w:rsidRPr="3699F7BD">
        <w:rPr>
          <w:rFonts w:ascii="Atkinson Hyperlegible" w:eastAsia="Atkinson Hyperlegible" w:hAnsi="Atkinson Hyperlegible" w:cs="Atkinson Hyperlegible"/>
          <w:color w:val="470E27"/>
        </w:rPr>
        <w:t>The Women Who Wouldn</w:t>
      </w:r>
      <w:r w:rsidR="00206432">
        <w:rPr>
          <w:rFonts w:ascii="Atkinson Hyperlegible" w:eastAsia="Atkinson Hyperlegible" w:hAnsi="Atkinson Hyperlegible" w:cs="Atkinson Hyperlegible"/>
          <w:color w:val="470E27"/>
        </w:rPr>
        <w:t>'</w:t>
      </w:r>
      <w:r w:rsidRPr="3699F7BD">
        <w:rPr>
          <w:rFonts w:ascii="Atkinson Hyperlegible" w:eastAsia="Atkinson Hyperlegible" w:hAnsi="Atkinson Hyperlegible" w:cs="Atkinson Hyperlegible"/>
          <w:color w:val="470E27"/>
        </w:rPr>
        <w:t>t Wheesht</w:t>
      </w:r>
      <w:r w:rsidR="00206432">
        <w:rPr>
          <w:rFonts w:ascii="Atkinson Hyperlegible" w:eastAsia="Atkinson Hyperlegible" w:hAnsi="Atkinson Hyperlegible" w:cs="Atkinson Hyperlegible"/>
          <w:color w:val="470E27"/>
        </w:rPr>
        <w:t>'</w:t>
      </w:r>
      <w:r w:rsidRPr="3699F7BD">
        <w:rPr>
          <w:rFonts w:ascii="Atkinson Hyperlegible" w:eastAsia="Atkinson Hyperlegible" w:hAnsi="Atkinson Hyperlegible" w:cs="Atkinson Hyperlegible"/>
          <w:color w:val="470E27"/>
        </w:rPr>
        <w:t xml:space="preserve"> to its </w:t>
      </w:r>
      <w:r w:rsidR="00206432">
        <w:rPr>
          <w:rFonts w:ascii="Atkinson Hyperlegible" w:eastAsia="Atkinson Hyperlegible" w:hAnsi="Atkinson Hyperlegible" w:cs="Atkinson Hyperlegible"/>
          <w:color w:val="470E27"/>
        </w:rPr>
        <w:t>'</w:t>
      </w:r>
      <w:r w:rsidRPr="3699F7BD">
        <w:rPr>
          <w:rFonts w:ascii="Atkinson Hyperlegible" w:eastAsia="Atkinson Hyperlegible" w:hAnsi="Atkinson Hyperlegible" w:cs="Atkinson Hyperlegible"/>
          <w:color w:val="470E27"/>
        </w:rPr>
        <w:t>Dear Library</w:t>
      </w:r>
      <w:r w:rsidR="00206432">
        <w:rPr>
          <w:rFonts w:ascii="Atkinson Hyperlegible" w:eastAsia="Atkinson Hyperlegible" w:hAnsi="Atkinson Hyperlegible" w:cs="Atkinson Hyperlegible"/>
          <w:color w:val="470E27"/>
        </w:rPr>
        <w:t>'</w:t>
      </w:r>
      <w:r w:rsidRPr="3699F7BD">
        <w:rPr>
          <w:rFonts w:ascii="Atkinson Hyperlegible" w:eastAsia="Atkinson Hyperlegible" w:hAnsi="Atkinson Hyperlegible" w:cs="Atkinson Hyperlegible"/>
          <w:color w:val="470E27"/>
        </w:rPr>
        <w:t xml:space="preserve"> exhibition in Edinburgh.</w:t>
      </w:r>
    </w:p>
    <w:p w14:paraId="56AB3563" w14:textId="79EB9A18" w:rsidR="78C99320" w:rsidRDefault="78C99320" w:rsidP="3699F7BD">
      <w:pPr>
        <w:shd w:val="clear" w:color="auto" w:fill="FCF7F5"/>
        <w:spacing w:before="225" w:after="225"/>
        <w:rPr>
          <w:rFonts w:ascii="Atkinson Hyperlegible" w:eastAsia="Atkinson Hyperlegible" w:hAnsi="Atkinson Hyperlegible" w:cs="Atkinson Hyperlegible"/>
          <w:color w:val="470E27"/>
        </w:rPr>
      </w:pPr>
      <w:r w:rsidRPr="3699F7BD">
        <w:rPr>
          <w:rFonts w:ascii="Atkinson Hyperlegible" w:eastAsia="Atkinson Hyperlegible" w:hAnsi="Atkinson Hyperlegible" w:cs="Atkinson Hyperlegible"/>
          <w:color w:val="470E27"/>
        </w:rPr>
        <w:t xml:space="preserve">The book was nominated among hundreds of other titles for potential inclusion in the </w:t>
      </w:r>
      <w:r w:rsidR="00206432">
        <w:rPr>
          <w:rFonts w:ascii="Atkinson Hyperlegible" w:eastAsia="Atkinson Hyperlegible" w:hAnsi="Atkinson Hyperlegible" w:cs="Atkinson Hyperlegible"/>
          <w:color w:val="470E27"/>
        </w:rPr>
        <w:t>'</w:t>
      </w:r>
      <w:r w:rsidRPr="3699F7BD">
        <w:rPr>
          <w:rFonts w:ascii="Atkinson Hyperlegible" w:eastAsia="Atkinson Hyperlegible" w:hAnsi="Atkinson Hyperlegible" w:cs="Atkinson Hyperlegible"/>
          <w:color w:val="470E27"/>
        </w:rPr>
        <w:t>books that shaped me</w:t>
      </w:r>
      <w:r w:rsidR="00206432">
        <w:rPr>
          <w:rFonts w:ascii="Atkinson Hyperlegible" w:eastAsia="Atkinson Hyperlegible" w:hAnsi="Atkinson Hyperlegible" w:cs="Atkinson Hyperlegible"/>
          <w:color w:val="470E27"/>
        </w:rPr>
        <w:t>'</w:t>
      </w:r>
      <w:r w:rsidRPr="3699F7BD">
        <w:rPr>
          <w:rFonts w:ascii="Atkinson Hyperlegible" w:eastAsia="Atkinson Hyperlegible" w:hAnsi="Atkinson Hyperlegible" w:cs="Atkinson Hyperlegible"/>
          <w:color w:val="470E27"/>
        </w:rPr>
        <w:t xml:space="preserve"> component of the exhibition.</w:t>
      </w:r>
    </w:p>
    <w:p w14:paraId="688C4A15" w14:textId="7A991B69" w:rsidR="78C99320" w:rsidRDefault="78C99320" w:rsidP="3699F7BD">
      <w:pPr>
        <w:shd w:val="clear" w:color="auto" w:fill="FCF7F5"/>
        <w:spacing w:before="225" w:after="225"/>
        <w:rPr>
          <w:rFonts w:ascii="Atkinson Hyperlegible" w:eastAsia="Atkinson Hyperlegible" w:hAnsi="Atkinson Hyperlegible" w:cs="Atkinson Hyperlegible"/>
          <w:color w:val="470E27"/>
        </w:rPr>
      </w:pPr>
      <w:r w:rsidRPr="3699F7BD">
        <w:rPr>
          <w:rFonts w:ascii="Atkinson Hyperlegible" w:eastAsia="Atkinson Hyperlegible" w:hAnsi="Atkinson Hyperlegible" w:cs="Atkinson Hyperlegible"/>
          <w:color w:val="470E27"/>
        </w:rPr>
        <w:lastRenderedPageBreak/>
        <w:t>Concerned about the effect of the polarising public discourse around the subject matter, the Library made the curatorial decision not to include the book in this exhibition. Meanwhile, it made sure that a copy of the book was available in its reading rooms.</w:t>
      </w:r>
    </w:p>
    <w:p w14:paraId="3EA356DE" w14:textId="21C510CA" w:rsidR="78C99320" w:rsidRDefault="78C99320" w:rsidP="3699F7BD">
      <w:pPr>
        <w:shd w:val="clear" w:color="auto" w:fill="FCF7F5"/>
        <w:spacing w:before="225" w:after="225"/>
        <w:rPr>
          <w:rFonts w:ascii="Atkinson Hyperlegible" w:eastAsia="Atkinson Hyperlegible" w:hAnsi="Atkinson Hyperlegible" w:cs="Atkinson Hyperlegible"/>
          <w:color w:val="470E27"/>
        </w:rPr>
      </w:pPr>
      <w:r w:rsidRPr="3699F7BD">
        <w:rPr>
          <w:rFonts w:ascii="Atkinson Hyperlegible" w:eastAsia="Atkinson Hyperlegible" w:hAnsi="Atkinson Hyperlegible" w:cs="Atkinson Hyperlegible"/>
          <w:color w:val="470E27"/>
        </w:rPr>
        <w:t>The Library has since been subject to scrutiny regarding the decision.</w:t>
      </w:r>
    </w:p>
    <w:p w14:paraId="5AA5DBBA" w14:textId="5E83842D" w:rsidR="78C99320" w:rsidRDefault="78C99320" w:rsidP="3699F7BD">
      <w:pPr>
        <w:shd w:val="clear" w:color="auto" w:fill="FCF7F5"/>
        <w:spacing w:before="225" w:after="225"/>
        <w:rPr>
          <w:rFonts w:ascii="Atkinson Hyperlegible" w:eastAsia="Atkinson Hyperlegible" w:hAnsi="Atkinson Hyperlegible" w:cs="Atkinson Hyperlegible"/>
          <w:color w:val="470E27"/>
        </w:rPr>
      </w:pPr>
      <w:r w:rsidRPr="3699F7BD">
        <w:rPr>
          <w:rFonts w:ascii="Atkinson Hyperlegible" w:eastAsia="Atkinson Hyperlegible" w:hAnsi="Atkinson Hyperlegible" w:cs="Atkinson Hyperlegible"/>
          <w:color w:val="470E27"/>
        </w:rPr>
        <w:t>The Library has spent the past few weeks exploring options to address the matter. Part of this work involved holding a meeting between the National Librarian, the Chair of the Board, and the book</w:t>
      </w:r>
      <w:r w:rsidR="00206432">
        <w:rPr>
          <w:rFonts w:ascii="Atkinson Hyperlegible" w:eastAsia="Atkinson Hyperlegible" w:hAnsi="Atkinson Hyperlegible" w:cs="Atkinson Hyperlegible"/>
          <w:color w:val="470E27"/>
        </w:rPr>
        <w:t>'</w:t>
      </w:r>
      <w:r w:rsidRPr="3699F7BD">
        <w:rPr>
          <w:rFonts w:ascii="Atkinson Hyperlegible" w:eastAsia="Atkinson Hyperlegible" w:hAnsi="Atkinson Hyperlegible" w:cs="Atkinson Hyperlegible"/>
          <w:color w:val="470E27"/>
        </w:rPr>
        <w:t>s editors, which took place yesterday (3 September).</w:t>
      </w:r>
    </w:p>
    <w:p w14:paraId="09CA5C25" w14:textId="260281E2" w:rsidR="78C99320" w:rsidRDefault="78C99320" w:rsidP="3699F7BD">
      <w:pPr>
        <w:shd w:val="clear" w:color="auto" w:fill="FCF7F5"/>
        <w:spacing w:before="225" w:after="225"/>
        <w:rPr>
          <w:rFonts w:ascii="Atkinson Hyperlegible" w:eastAsia="Atkinson Hyperlegible" w:hAnsi="Atkinson Hyperlegible" w:cs="Atkinson Hyperlegible"/>
          <w:color w:val="470E27"/>
        </w:rPr>
      </w:pPr>
      <w:r w:rsidRPr="3699F7BD">
        <w:rPr>
          <w:rFonts w:ascii="Atkinson Hyperlegible" w:eastAsia="Atkinson Hyperlegible" w:hAnsi="Atkinson Hyperlegible" w:cs="Atkinson Hyperlegible"/>
          <w:color w:val="470E27"/>
        </w:rPr>
        <w:t>At yesterday</w:t>
      </w:r>
      <w:r w:rsidR="00206432">
        <w:rPr>
          <w:rFonts w:ascii="Atkinson Hyperlegible" w:eastAsia="Atkinson Hyperlegible" w:hAnsi="Atkinson Hyperlegible" w:cs="Atkinson Hyperlegible"/>
          <w:color w:val="470E27"/>
        </w:rPr>
        <w:t>'</w:t>
      </w:r>
      <w:r w:rsidRPr="3699F7BD">
        <w:rPr>
          <w:rFonts w:ascii="Atkinson Hyperlegible" w:eastAsia="Atkinson Hyperlegible" w:hAnsi="Atkinson Hyperlegible" w:cs="Atkinson Hyperlegible"/>
          <w:color w:val="470E27"/>
        </w:rPr>
        <w:t>s meeting, the National Librarian and Chair of the Board heard the editors</w:t>
      </w:r>
      <w:r w:rsidR="00206432">
        <w:rPr>
          <w:rFonts w:ascii="Atkinson Hyperlegible" w:eastAsia="Atkinson Hyperlegible" w:hAnsi="Atkinson Hyperlegible" w:cs="Atkinson Hyperlegible"/>
          <w:color w:val="470E27"/>
        </w:rPr>
        <w:t>'</w:t>
      </w:r>
      <w:r w:rsidRPr="3699F7BD">
        <w:rPr>
          <w:rFonts w:ascii="Atkinson Hyperlegible" w:eastAsia="Atkinson Hyperlegible" w:hAnsi="Atkinson Hyperlegible" w:cs="Atkinson Hyperlegible"/>
          <w:color w:val="470E27"/>
        </w:rPr>
        <w:t xml:space="preserve"> concerns and apologised for not consulting them in the decision making. The Library also had further conversations with staff and other exhibition stakeholders.</w:t>
      </w:r>
    </w:p>
    <w:p w14:paraId="02F1745B" w14:textId="5B123288" w:rsidR="78C99320" w:rsidRDefault="78C99320" w:rsidP="3699F7BD">
      <w:pPr>
        <w:shd w:val="clear" w:color="auto" w:fill="FCF7F5"/>
        <w:spacing w:before="225" w:after="225"/>
        <w:rPr>
          <w:rFonts w:ascii="Atkinson Hyperlegible" w:eastAsia="Atkinson Hyperlegible" w:hAnsi="Atkinson Hyperlegible" w:cs="Atkinson Hyperlegible"/>
          <w:color w:val="470E27"/>
        </w:rPr>
      </w:pPr>
      <w:r w:rsidRPr="3699F7BD">
        <w:rPr>
          <w:rFonts w:ascii="Atkinson Hyperlegible" w:eastAsia="Atkinson Hyperlegible" w:hAnsi="Atkinson Hyperlegible" w:cs="Atkinson Hyperlegible"/>
          <w:color w:val="470E27"/>
        </w:rPr>
        <w:t>National Librarian Amina Shah said:</w:t>
      </w:r>
    </w:p>
    <w:p w14:paraId="7FB26B6E" w14:textId="58DE465D" w:rsidR="78C99320" w:rsidRDefault="00277C70" w:rsidP="3699F7BD">
      <w:pPr>
        <w:shd w:val="clear" w:color="auto" w:fill="FCF7F5"/>
        <w:spacing w:before="225" w:after="225"/>
        <w:rPr>
          <w:rFonts w:ascii="Atkinson Hyperlegible" w:eastAsia="Atkinson Hyperlegible" w:hAnsi="Atkinson Hyperlegible" w:cs="Atkinson Hyperlegible"/>
          <w:color w:val="470E27"/>
        </w:rPr>
      </w:pPr>
      <w:r>
        <w:rPr>
          <w:rFonts w:ascii="Atkinson Hyperlegible" w:eastAsia="Atkinson Hyperlegible" w:hAnsi="Atkinson Hyperlegible" w:cs="Atkinson Hyperlegible"/>
          <w:color w:val="470E27"/>
        </w:rPr>
        <w:t xml:space="preserve"> "</w:t>
      </w:r>
      <w:r w:rsidR="78C99320" w:rsidRPr="3699F7BD">
        <w:rPr>
          <w:rFonts w:ascii="Atkinson Hyperlegible" w:eastAsia="Atkinson Hyperlegible" w:hAnsi="Atkinson Hyperlegible" w:cs="Atkinson Hyperlegible"/>
          <w:color w:val="470E27"/>
        </w:rPr>
        <w:t>The Library</w:t>
      </w:r>
      <w:r w:rsidR="00206432">
        <w:rPr>
          <w:rFonts w:ascii="Atkinson Hyperlegible" w:eastAsia="Atkinson Hyperlegible" w:hAnsi="Atkinson Hyperlegible" w:cs="Atkinson Hyperlegible"/>
          <w:color w:val="470E27"/>
        </w:rPr>
        <w:t>'</w:t>
      </w:r>
      <w:r w:rsidR="78C99320" w:rsidRPr="3699F7BD">
        <w:rPr>
          <w:rFonts w:ascii="Atkinson Hyperlegible" w:eastAsia="Atkinson Hyperlegible" w:hAnsi="Atkinson Hyperlegible" w:cs="Atkinson Hyperlegible"/>
          <w:color w:val="470E27"/>
        </w:rPr>
        <w:t>s collections span centuries, and we can use these to explore some of the most pressing issues of our time.</w:t>
      </w:r>
    </w:p>
    <w:p w14:paraId="03D9F072" w14:textId="41BA173F" w:rsidR="78C99320" w:rsidRDefault="00277C70" w:rsidP="3699F7BD">
      <w:pPr>
        <w:shd w:val="clear" w:color="auto" w:fill="FCF7F5"/>
        <w:spacing w:before="225" w:after="225"/>
        <w:rPr>
          <w:rFonts w:ascii="Atkinson Hyperlegible" w:eastAsia="Atkinson Hyperlegible" w:hAnsi="Atkinson Hyperlegible" w:cs="Atkinson Hyperlegible"/>
          <w:color w:val="470E27"/>
        </w:rPr>
      </w:pPr>
      <w:r>
        <w:rPr>
          <w:rFonts w:ascii="Atkinson Hyperlegible" w:eastAsia="Atkinson Hyperlegible" w:hAnsi="Atkinson Hyperlegible" w:cs="Atkinson Hyperlegible"/>
          <w:color w:val="470E27"/>
        </w:rPr>
        <w:t xml:space="preserve"> "</w:t>
      </w:r>
      <w:r w:rsidR="78C99320" w:rsidRPr="3699F7BD">
        <w:rPr>
          <w:rFonts w:ascii="Atkinson Hyperlegible" w:eastAsia="Atkinson Hyperlegible" w:hAnsi="Atkinson Hyperlegible" w:cs="Atkinson Hyperlegible"/>
          <w:color w:val="470E27"/>
        </w:rPr>
        <w:t>We aspire to bring people together, and encourage respectful and constructive conversation. We will always be inclusive, and we will always welcome everyone to the Library.</w:t>
      </w:r>
      <w:r>
        <w:rPr>
          <w:rFonts w:ascii="Atkinson Hyperlegible" w:eastAsia="Atkinson Hyperlegible" w:hAnsi="Atkinson Hyperlegible" w:cs="Atkinson Hyperlegible"/>
          <w:color w:val="470E27"/>
        </w:rPr>
        <w:t>"</w:t>
      </w:r>
    </w:p>
    <w:p w14:paraId="35244FE2" w14:textId="766F25F6" w:rsidR="78C99320" w:rsidRDefault="78C99320" w:rsidP="3699F7BD">
      <w:pPr>
        <w:shd w:val="clear" w:color="auto" w:fill="FCF7F5"/>
        <w:spacing w:before="225" w:after="225"/>
        <w:rPr>
          <w:rFonts w:ascii="Atkinson Hyperlegible" w:eastAsia="Atkinson Hyperlegible" w:hAnsi="Atkinson Hyperlegible" w:cs="Atkinson Hyperlegible"/>
          <w:color w:val="470E27"/>
        </w:rPr>
      </w:pPr>
      <w:r w:rsidRPr="3699F7BD">
        <w:rPr>
          <w:rFonts w:ascii="Atkinson Hyperlegible" w:eastAsia="Atkinson Hyperlegible" w:hAnsi="Atkinson Hyperlegible" w:cs="Atkinson Hyperlegible"/>
          <w:color w:val="470E27"/>
        </w:rPr>
        <w:t>The Library will work with the book</w:t>
      </w:r>
      <w:r w:rsidR="00206432">
        <w:rPr>
          <w:rFonts w:ascii="Atkinson Hyperlegible" w:eastAsia="Atkinson Hyperlegible" w:hAnsi="Atkinson Hyperlegible" w:cs="Atkinson Hyperlegible"/>
          <w:color w:val="470E27"/>
        </w:rPr>
        <w:t>'</w:t>
      </w:r>
      <w:r w:rsidRPr="3699F7BD">
        <w:rPr>
          <w:rFonts w:ascii="Atkinson Hyperlegible" w:eastAsia="Atkinson Hyperlegible" w:hAnsi="Atkinson Hyperlegible" w:cs="Atkinson Hyperlegible"/>
          <w:color w:val="470E27"/>
        </w:rPr>
        <w:t>s editors and other exhibition stakeholders to ensure that the book</w:t>
      </w:r>
      <w:r w:rsidR="00206432">
        <w:rPr>
          <w:rFonts w:ascii="Atkinson Hyperlegible" w:eastAsia="Atkinson Hyperlegible" w:hAnsi="Atkinson Hyperlegible" w:cs="Atkinson Hyperlegible"/>
          <w:color w:val="470E27"/>
        </w:rPr>
        <w:t>'</w:t>
      </w:r>
      <w:r w:rsidRPr="3699F7BD">
        <w:rPr>
          <w:rFonts w:ascii="Atkinson Hyperlegible" w:eastAsia="Atkinson Hyperlegible" w:hAnsi="Atkinson Hyperlegible" w:cs="Atkinson Hyperlegible"/>
          <w:color w:val="470E27"/>
        </w:rPr>
        <w:t>s placement in the exhibition is constructive and inclusive.</w:t>
      </w:r>
    </w:p>
    <w:p w14:paraId="164E2C0E" w14:textId="1336CB35" w:rsidR="78C99320" w:rsidRDefault="78C99320" w:rsidP="3699F7BD">
      <w:pPr>
        <w:shd w:val="clear" w:color="auto" w:fill="FCF7F5"/>
        <w:spacing w:before="225" w:after="225"/>
        <w:rPr>
          <w:rFonts w:ascii="Atkinson Hyperlegible" w:eastAsia="Atkinson Hyperlegible" w:hAnsi="Atkinson Hyperlegible" w:cs="Atkinson Hyperlegible"/>
          <w:color w:val="470E27"/>
        </w:rPr>
      </w:pPr>
      <w:r w:rsidRPr="3699F7BD">
        <w:rPr>
          <w:rFonts w:ascii="Atkinson Hyperlegible" w:eastAsia="Atkinson Hyperlegible" w:hAnsi="Atkinson Hyperlegible" w:cs="Atkinson Hyperlegible"/>
          <w:color w:val="470E27"/>
        </w:rPr>
        <w:t>The Library will place the book on the exhibition shelves by the end of the week.</w:t>
      </w:r>
    </w:p>
    <w:p w14:paraId="3D2F701D" w14:textId="77777777" w:rsidR="3699F7BD" w:rsidRDefault="3699F7BD" w:rsidP="3699F7BD">
      <w:pPr>
        <w:rPr>
          <w:rFonts w:ascii="Atkinson Hyperlegible" w:eastAsia="Atkinson Hyperlegible" w:hAnsi="Atkinson Hyperlegible" w:cs="Atkinson Hyperlegible"/>
          <w:color w:val="000000" w:themeColor="text1"/>
        </w:rPr>
      </w:pPr>
    </w:p>
    <w:p w14:paraId="27DF9191" w14:textId="6BCCD186" w:rsidR="01986F94" w:rsidRDefault="01986F94" w:rsidP="00DD0F63">
      <w:pPr>
        <w:pStyle w:val="Heading3"/>
      </w:pPr>
      <w:r w:rsidRPr="1ADCFA86">
        <w:t>3.2 Next Steps</w:t>
      </w:r>
    </w:p>
    <w:p w14:paraId="607A1939" w14:textId="21104CEC" w:rsidR="38F19BAF" w:rsidRDefault="38F19BAF" w:rsidP="1ADCFA86">
      <w:pPr>
        <w:rPr>
          <w:rFonts w:ascii="Atkinson Hyperlegible" w:eastAsia="Atkinson Hyperlegible" w:hAnsi="Atkinson Hyperlegible" w:cs="Atkinson Hyperlegible"/>
          <w:color w:val="000000" w:themeColor="text1"/>
        </w:rPr>
      </w:pPr>
      <w:r w:rsidRPr="1ADCFA86">
        <w:rPr>
          <w:rFonts w:ascii="Atkinson Hyperlegible" w:eastAsia="Atkinson Hyperlegible" w:hAnsi="Atkinson Hyperlegible" w:cs="Atkinson Hyperlegible"/>
          <w:color w:val="000000" w:themeColor="text1"/>
        </w:rPr>
        <w:t>This report will be published on the Library</w:t>
      </w:r>
      <w:r w:rsidR="00206432">
        <w:rPr>
          <w:rFonts w:ascii="Atkinson Hyperlegible" w:eastAsia="Atkinson Hyperlegible" w:hAnsi="Atkinson Hyperlegible" w:cs="Atkinson Hyperlegible"/>
          <w:color w:val="000000" w:themeColor="text1"/>
        </w:rPr>
        <w:t>'</w:t>
      </w:r>
      <w:r w:rsidRPr="1ADCFA86">
        <w:rPr>
          <w:rFonts w:ascii="Atkinson Hyperlegible" w:eastAsia="Atkinson Hyperlegible" w:hAnsi="Atkinson Hyperlegible" w:cs="Atkinson Hyperlegible"/>
          <w:color w:val="000000" w:themeColor="text1"/>
        </w:rPr>
        <w:t>s website on 15</w:t>
      </w:r>
      <w:r w:rsidRPr="1ADCFA86">
        <w:rPr>
          <w:rFonts w:ascii="Atkinson Hyperlegible" w:eastAsia="Atkinson Hyperlegible" w:hAnsi="Atkinson Hyperlegible" w:cs="Atkinson Hyperlegible"/>
          <w:color w:val="000000" w:themeColor="text1"/>
          <w:vertAlign w:val="superscript"/>
        </w:rPr>
        <w:t>th</w:t>
      </w:r>
      <w:r w:rsidRPr="1ADCFA86">
        <w:rPr>
          <w:rFonts w:ascii="Atkinson Hyperlegible" w:eastAsia="Atkinson Hyperlegible" w:hAnsi="Atkinson Hyperlegible" w:cs="Atkinson Hyperlegible"/>
          <w:color w:val="000000" w:themeColor="text1"/>
        </w:rPr>
        <w:t xml:space="preserve"> October 2025 and a copy emailed to all those who have made complaints. </w:t>
      </w:r>
    </w:p>
    <w:p w14:paraId="2B300766" w14:textId="0963CBA2" w:rsidR="70CCBC4C" w:rsidRDefault="70CCBC4C" w:rsidP="3699F7BD">
      <w:pPr>
        <w:rPr>
          <w:rFonts w:ascii="Atkinson Hyperlegible" w:eastAsia="Atkinson Hyperlegible" w:hAnsi="Atkinson Hyperlegible" w:cs="Atkinson Hyperlegible"/>
          <w:color w:val="000000" w:themeColor="text1"/>
        </w:rPr>
      </w:pPr>
      <w:r w:rsidRPr="6662CC1C">
        <w:rPr>
          <w:rFonts w:ascii="Atkinson Hyperlegible" w:eastAsia="Atkinson Hyperlegible" w:hAnsi="Atkinson Hyperlegible" w:cs="Atkinson Hyperlegible"/>
          <w:color w:val="000000" w:themeColor="text1"/>
        </w:rPr>
        <w:t xml:space="preserve">If you are unhappy with </w:t>
      </w:r>
      <w:r w:rsidR="60AFE2FD" w:rsidRPr="6662CC1C">
        <w:rPr>
          <w:rFonts w:ascii="Atkinson Hyperlegible" w:eastAsia="Atkinson Hyperlegible" w:hAnsi="Atkinson Hyperlegible" w:cs="Atkinson Hyperlegible"/>
          <w:color w:val="000000" w:themeColor="text1"/>
        </w:rPr>
        <w:t>our</w:t>
      </w:r>
      <w:r w:rsidRPr="6662CC1C">
        <w:rPr>
          <w:rFonts w:ascii="Atkinson Hyperlegible" w:eastAsia="Atkinson Hyperlegible" w:hAnsi="Atkinson Hyperlegible" w:cs="Atkinson Hyperlegible"/>
          <w:color w:val="000000" w:themeColor="text1"/>
        </w:rPr>
        <w:t xml:space="preserve"> </w:t>
      </w:r>
      <w:r w:rsidR="2002BDBE" w:rsidRPr="6662CC1C">
        <w:rPr>
          <w:rFonts w:ascii="Atkinson Hyperlegible" w:eastAsia="Atkinson Hyperlegible" w:hAnsi="Atkinson Hyperlegible" w:cs="Atkinson Hyperlegible"/>
          <w:color w:val="000000" w:themeColor="text1"/>
        </w:rPr>
        <w:t>response,</w:t>
      </w:r>
      <w:r w:rsidRPr="6662CC1C">
        <w:rPr>
          <w:rFonts w:ascii="Atkinson Hyperlegible" w:eastAsia="Atkinson Hyperlegible" w:hAnsi="Atkinson Hyperlegible" w:cs="Atkinson Hyperlegible"/>
          <w:color w:val="000000" w:themeColor="text1"/>
        </w:rPr>
        <w:t xml:space="preserve"> you have the right to ask the Scottish Public Services Ombudsman (SPSO) to look at your complaint.</w:t>
      </w:r>
      <w:r w:rsidR="00B23D05">
        <w:rPr>
          <w:rFonts w:ascii="Atkinson Hyperlegible" w:eastAsia="Atkinson Hyperlegible" w:hAnsi="Atkinson Hyperlegible" w:cs="Atkinson Hyperlegible"/>
          <w:color w:val="000000" w:themeColor="text1"/>
        </w:rPr>
        <w:t xml:space="preserve"> </w:t>
      </w:r>
    </w:p>
    <w:p w14:paraId="459CBCAD" w14:textId="5487CDC8" w:rsidR="70CCBC4C" w:rsidRDefault="70CCBC4C" w:rsidP="3699F7BD">
      <w:p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The SPSO is the final stage for complaints about public services in Scotland.</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This includes complaints about the Library. The SPSO cannot normally look at complaints:</w:t>
      </w:r>
    </w:p>
    <w:p w14:paraId="78683F0B" w14:textId="76304FB8" w:rsidR="70CCBC4C" w:rsidRDefault="70CCBC4C" w:rsidP="3699F7BD">
      <w:pPr>
        <w:ind w:left="540" w:hanging="54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lastRenderedPageBreak/>
        <w:t>•</w:t>
      </w:r>
      <w:r>
        <w:tab/>
      </w:r>
      <w:r w:rsidRPr="3699F7BD">
        <w:rPr>
          <w:rFonts w:ascii="Atkinson Hyperlegible" w:eastAsia="Atkinson Hyperlegible" w:hAnsi="Atkinson Hyperlegible" w:cs="Atkinson Hyperlegible"/>
          <w:color w:val="000000" w:themeColor="text1"/>
        </w:rPr>
        <w:t>more than 12 months after you became aware of the matter you want to complain about, or</w:t>
      </w:r>
    </w:p>
    <w:p w14:paraId="234D44FF" w14:textId="0B2952AB" w:rsidR="70CCBC4C" w:rsidRDefault="70CCBC4C" w:rsidP="3699F7BD">
      <w:pPr>
        <w:ind w:left="540" w:hanging="54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w:t>
      </w:r>
      <w:r>
        <w:tab/>
      </w:r>
      <w:r w:rsidRPr="3699F7BD">
        <w:rPr>
          <w:rFonts w:ascii="Atkinson Hyperlegible" w:eastAsia="Atkinson Hyperlegible" w:hAnsi="Atkinson Hyperlegible" w:cs="Atkinson Hyperlegible"/>
          <w:color w:val="000000" w:themeColor="text1"/>
        </w:rPr>
        <w:t xml:space="preserve">that have been or are being considered in court. </w:t>
      </w:r>
    </w:p>
    <w:p w14:paraId="3ACAD9E3" w14:textId="77777777" w:rsidR="00B95D23" w:rsidRPr="002507B9" w:rsidRDefault="00B95D23" w:rsidP="00B95D23">
      <w:pPr>
        <w:spacing w:after="0" w:line="240" w:lineRule="auto"/>
        <w:rPr>
          <w:rFonts w:ascii="Atkinson Hyperlegible" w:eastAsia="Aptos" w:hAnsi="Atkinson Hyperlegible" w:cs="Arial"/>
          <w:lang w:eastAsia="en-US"/>
          <w14:ligatures w14:val="standardContextual"/>
        </w:rPr>
      </w:pPr>
      <w:r w:rsidRPr="002507B9">
        <w:rPr>
          <w:rFonts w:ascii="Atkinson Hyperlegible" w:eastAsia="Aptos" w:hAnsi="Atkinson Hyperlegible" w:cs="Arial"/>
          <w:lang w:eastAsia="en-US"/>
          <w14:ligatures w14:val="standardContextual"/>
        </w:rPr>
        <w:t xml:space="preserve">Scottish Public Services Ombudsman, Bridgeside House, 99 McDonald Road, Edinburgh, EH7 4NS </w:t>
      </w:r>
    </w:p>
    <w:p w14:paraId="1315B435" w14:textId="77777777" w:rsidR="00B95D23" w:rsidRPr="002507B9" w:rsidRDefault="00B95D23" w:rsidP="00B95D23">
      <w:pPr>
        <w:spacing w:after="0" w:line="240" w:lineRule="auto"/>
        <w:rPr>
          <w:rFonts w:ascii="Atkinson Hyperlegible" w:eastAsia="Aptos" w:hAnsi="Atkinson Hyperlegible" w:cs="Arial"/>
          <w:lang w:eastAsia="en-US"/>
          <w14:ligatures w14:val="standardContextual"/>
        </w:rPr>
      </w:pPr>
    </w:p>
    <w:p w14:paraId="42AF0775" w14:textId="78EE59E1" w:rsidR="00B95D23" w:rsidRPr="002507B9" w:rsidRDefault="00B95D23" w:rsidP="00B95D23">
      <w:pPr>
        <w:spacing w:after="0" w:line="240" w:lineRule="auto"/>
        <w:rPr>
          <w:rFonts w:ascii="Atkinson Hyperlegible" w:eastAsia="Aptos" w:hAnsi="Atkinson Hyperlegible" w:cs="Arial"/>
          <w:lang w:eastAsia="en-US"/>
          <w14:ligatures w14:val="standardContextual"/>
        </w:rPr>
      </w:pPr>
      <w:r w:rsidRPr="002507B9">
        <w:rPr>
          <w:rFonts w:ascii="Atkinson Hyperlegible" w:eastAsia="Aptos" w:hAnsi="Atkinson Hyperlegible" w:cs="Arial"/>
          <w:lang w:eastAsia="en-US"/>
          <w14:ligatures w14:val="standardContextual"/>
        </w:rPr>
        <w:t xml:space="preserve">If you would like to request a Freepost envelope, please contact SPSO on the number below or via their </w:t>
      </w:r>
      <w:hyperlink r:id="rId13" w:history="1">
        <w:r w:rsidRPr="002507B9">
          <w:rPr>
            <w:rFonts w:ascii="Atkinson Hyperlegible" w:eastAsia="Aptos" w:hAnsi="Atkinson Hyperlegible" w:cs="Arial"/>
            <w:color w:val="467886"/>
            <w:u w:val="single"/>
            <w:lang w:eastAsia="en-US"/>
            <w14:ligatures w14:val="standardContextual"/>
          </w:rPr>
          <w:t>contact form</w:t>
        </w:r>
      </w:hyperlink>
      <w:r w:rsidRPr="002507B9">
        <w:rPr>
          <w:rFonts w:ascii="Atkinson Hyperlegible" w:eastAsia="Aptos" w:hAnsi="Atkinson Hyperlegible" w:cs="Arial"/>
          <w:lang w:eastAsia="en-US"/>
          <w14:ligatures w14:val="standardContextual"/>
        </w:rPr>
        <w:t>.</w:t>
      </w:r>
    </w:p>
    <w:p w14:paraId="4FBDE1CE" w14:textId="77777777" w:rsidR="00B95D23" w:rsidRPr="002507B9" w:rsidRDefault="00B95D23" w:rsidP="00B95D23">
      <w:pPr>
        <w:spacing w:after="0" w:line="240" w:lineRule="auto"/>
        <w:rPr>
          <w:rFonts w:ascii="Atkinson Hyperlegible" w:eastAsia="Aptos" w:hAnsi="Atkinson Hyperlegible" w:cs="Arial"/>
          <w:lang w:eastAsia="en-US"/>
          <w14:ligatures w14:val="standardContextual"/>
        </w:rPr>
      </w:pPr>
    </w:p>
    <w:p w14:paraId="428C6E8F" w14:textId="41DEEB5C" w:rsidR="00B95D23" w:rsidRPr="002507B9" w:rsidRDefault="00136128" w:rsidP="00B95D23">
      <w:pPr>
        <w:spacing w:after="0" w:line="240" w:lineRule="auto"/>
        <w:rPr>
          <w:rFonts w:ascii="Atkinson Hyperlegible" w:eastAsia="Aptos" w:hAnsi="Atkinson Hyperlegible" w:cs="Arial"/>
          <w:lang w:eastAsia="en-US"/>
          <w14:ligatures w14:val="standardContextual"/>
        </w:rPr>
      </w:pPr>
      <w:r w:rsidRPr="002507B9">
        <w:rPr>
          <w:rFonts w:ascii="Atkinson Hyperlegible" w:eastAsia="Aptos" w:hAnsi="Atkinson Hyperlegible" w:cs="Arial"/>
          <w:lang w:eastAsia="en-US"/>
          <w14:ligatures w14:val="standardContextual"/>
        </w:rPr>
        <w:t>Freephone t</w:t>
      </w:r>
      <w:r w:rsidR="00B95D23" w:rsidRPr="002507B9">
        <w:rPr>
          <w:rFonts w:ascii="Atkinson Hyperlegible" w:eastAsia="Aptos" w:hAnsi="Atkinson Hyperlegible" w:cs="Arial"/>
          <w:lang w:eastAsia="en-US"/>
          <w14:ligatures w14:val="standardContextual"/>
        </w:rPr>
        <w:t xml:space="preserve">elephone: 0800 377 7330 </w:t>
      </w:r>
    </w:p>
    <w:p w14:paraId="207A2BCF" w14:textId="77777777" w:rsidR="00B95D23" w:rsidRPr="002507B9" w:rsidRDefault="00B95D23" w:rsidP="00B95D23">
      <w:pPr>
        <w:spacing w:after="0" w:line="240" w:lineRule="auto"/>
        <w:rPr>
          <w:rFonts w:ascii="Atkinson Hyperlegible" w:eastAsia="Aptos" w:hAnsi="Atkinson Hyperlegible" w:cs="Arial"/>
          <w:lang w:eastAsia="en-US"/>
          <w14:ligatures w14:val="standardContextual"/>
        </w:rPr>
      </w:pPr>
    </w:p>
    <w:p w14:paraId="28ACDDA9" w14:textId="6B51612B" w:rsidR="00F02ED1" w:rsidRPr="00DD0F63" w:rsidRDefault="00F02ED1" w:rsidP="00B95D23">
      <w:pPr>
        <w:spacing w:after="0" w:line="240" w:lineRule="auto"/>
        <w:rPr>
          <w:rFonts w:ascii="Atkinson Hyperlegible" w:eastAsia="Aptos" w:hAnsi="Atkinson Hyperlegible" w:cs="Arial"/>
          <w:color w:val="467886"/>
          <w:u w:val="single"/>
          <w:lang w:eastAsia="en-US"/>
          <w14:ligatures w14:val="standardContextual"/>
        </w:rPr>
      </w:pPr>
      <w:hyperlink r:id="rId14" w:history="1">
        <w:r w:rsidRPr="007E41F0">
          <w:rPr>
            <w:rStyle w:val="Hyperlink"/>
            <w:rFonts w:ascii="Atkinson Hyperlegible" w:eastAsia="Aptos" w:hAnsi="Atkinson Hyperlegible" w:cs="Arial"/>
            <w:lang w:eastAsia="en-US"/>
            <w14:ligatures w14:val="standardContextual"/>
          </w:rPr>
          <w:t>SPSO contact page</w:t>
        </w:r>
      </w:hyperlink>
      <w:r>
        <w:rPr>
          <w:rFonts w:ascii="Atkinson Hyperlegible" w:eastAsia="Aptos" w:hAnsi="Atkinson Hyperlegible" w:cs="Arial"/>
          <w:color w:val="467886"/>
          <w:u w:val="single"/>
          <w:lang w:eastAsia="en-US"/>
          <w14:ligatures w14:val="standardContextual"/>
        </w:rPr>
        <w:t xml:space="preserve"> </w:t>
      </w:r>
    </w:p>
    <w:p w14:paraId="3F1FECB7" w14:textId="4A6E6B33" w:rsidR="00B95D23" w:rsidRPr="002507B9" w:rsidRDefault="00B95D23" w:rsidP="00B95D23">
      <w:pPr>
        <w:spacing w:after="0" w:line="240" w:lineRule="auto"/>
        <w:rPr>
          <w:rFonts w:ascii="Atkinson Hyperlegible" w:eastAsia="Aptos" w:hAnsi="Atkinson Hyperlegible" w:cs="Arial"/>
          <w:lang w:eastAsia="en-US"/>
          <w14:ligatures w14:val="standardContextual"/>
        </w:rPr>
      </w:pPr>
    </w:p>
    <w:p w14:paraId="46C90FE2" w14:textId="224C55EA" w:rsidR="00B95D23" w:rsidRPr="002507B9" w:rsidRDefault="00F02ED1" w:rsidP="00B95D23">
      <w:pPr>
        <w:spacing w:after="0" w:line="240" w:lineRule="auto"/>
        <w:rPr>
          <w:rFonts w:ascii="Atkinson Hyperlegible" w:eastAsia="Aptos" w:hAnsi="Atkinson Hyperlegible" w:cs="Arial"/>
          <w:lang w:val="nl-NL" w:eastAsia="en-US"/>
          <w14:ligatures w14:val="standardContextual"/>
        </w:rPr>
      </w:pPr>
      <w:hyperlink r:id="rId15" w:history="1">
        <w:r w:rsidRPr="00D41BB3">
          <w:rPr>
            <w:rStyle w:val="Hyperlink"/>
            <w:rFonts w:ascii="Atkinson Hyperlegible" w:eastAsia="Aptos" w:hAnsi="Atkinson Hyperlegible" w:cs="Arial"/>
            <w:lang w:val="nl-NL" w:eastAsia="en-US"/>
            <w14:ligatures w14:val="standardContextual"/>
          </w:rPr>
          <w:t xml:space="preserve">SPSO </w:t>
        </w:r>
        <w:r w:rsidR="00D41BB3" w:rsidRPr="00D41BB3">
          <w:rPr>
            <w:rStyle w:val="Hyperlink"/>
            <w:rFonts w:ascii="Atkinson Hyperlegible" w:eastAsia="Aptos" w:hAnsi="Atkinson Hyperlegible" w:cs="Arial"/>
            <w:lang w:val="nl-NL" w:eastAsia="en-US"/>
            <w14:ligatures w14:val="standardContextual"/>
          </w:rPr>
          <w:t>w</w:t>
        </w:r>
        <w:r w:rsidR="00B95D23" w:rsidRPr="00D41BB3">
          <w:rPr>
            <w:rStyle w:val="Hyperlink"/>
            <w:rFonts w:ascii="Atkinson Hyperlegible" w:eastAsia="Aptos" w:hAnsi="Atkinson Hyperlegible" w:cs="Arial"/>
            <w:lang w:val="nl-NL" w:eastAsia="en-US"/>
            <w14:ligatures w14:val="standardContextual"/>
          </w:rPr>
          <w:t>ebsite</w:t>
        </w:r>
      </w:hyperlink>
      <w:r w:rsidR="00D41BB3" w:rsidRPr="002507B9" w:rsidDel="00D41BB3">
        <w:rPr>
          <w:rFonts w:ascii="Atkinson Hyperlegible" w:eastAsia="Aptos" w:hAnsi="Atkinson Hyperlegible" w:cs="Arial"/>
          <w:lang w:val="nl-NL" w:eastAsia="en-US"/>
          <w14:ligatures w14:val="standardContextual"/>
        </w:rPr>
        <w:t xml:space="preserve"> </w:t>
      </w:r>
    </w:p>
    <w:p w14:paraId="2A731E0E" w14:textId="77777777" w:rsidR="00B95D23" w:rsidRPr="002231F5" w:rsidRDefault="00B95D23" w:rsidP="00B95D23">
      <w:pPr>
        <w:spacing w:after="0" w:line="240" w:lineRule="auto"/>
        <w:rPr>
          <w:rFonts w:ascii="Arial" w:eastAsia="Aptos" w:hAnsi="Arial" w:cs="Arial"/>
          <w:lang w:val="nl-NL" w:eastAsia="en-US"/>
          <w14:ligatures w14:val="standardContextual"/>
        </w:rPr>
      </w:pPr>
    </w:p>
    <w:p w14:paraId="544B079E" w14:textId="0DD4601B" w:rsidR="7192EA1A" w:rsidRPr="002231F5" w:rsidRDefault="7192EA1A" w:rsidP="3699F7BD">
      <w:pPr>
        <w:rPr>
          <w:rFonts w:ascii="Atkinson Hyperlegible" w:eastAsia="Atkinson Hyperlegible" w:hAnsi="Atkinson Hyperlegible" w:cs="Atkinson Hyperlegible"/>
          <w:lang w:val="nl-NL"/>
        </w:rPr>
      </w:pPr>
    </w:p>
    <w:sectPr w:rsidR="7192EA1A" w:rsidRPr="002231F5">
      <w:headerReference w:type="defaul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19261" w14:textId="77777777" w:rsidR="002A7596" w:rsidRDefault="002A7596" w:rsidP="009D2A01">
      <w:pPr>
        <w:spacing w:after="0" w:line="240" w:lineRule="auto"/>
      </w:pPr>
      <w:r>
        <w:separator/>
      </w:r>
    </w:p>
  </w:endnote>
  <w:endnote w:type="continuationSeparator" w:id="0">
    <w:p w14:paraId="2AFD5436" w14:textId="77777777" w:rsidR="002A7596" w:rsidRDefault="002A7596" w:rsidP="009D2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tkinson Hyperlegible">
    <w:panose1 w:val="00000000000000000000"/>
    <w:charset w:val="00"/>
    <w:family w:val="auto"/>
    <w:pitch w:val="variable"/>
    <w:sig w:usb0="800000EF" w:usb1="0000204B"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FC877" w14:textId="77777777" w:rsidR="002A7596" w:rsidRDefault="002A7596" w:rsidP="009D2A01">
      <w:pPr>
        <w:spacing w:after="0" w:line="240" w:lineRule="auto"/>
      </w:pPr>
      <w:r>
        <w:separator/>
      </w:r>
    </w:p>
  </w:footnote>
  <w:footnote w:type="continuationSeparator" w:id="0">
    <w:p w14:paraId="19A8E73B" w14:textId="77777777" w:rsidR="002A7596" w:rsidRDefault="002A7596" w:rsidP="009D2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6F1C" w14:textId="2E18C363" w:rsidR="00432E1C" w:rsidRDefault="0087455B">
    <w:pPr>
      <w:pStyle w:val="Header"/>
    </w:pPr>
    <w:r>
      <w:rPr>
        <w:noProof/>
      </w:rPr>
      <w:drawing>
        <wp:anchor distT="0" distB="0" distL="114300" distR="114300" simplePos="0" relativeHeight="251658240" behindDoc="0" locked="0" layoutInCell="1" allowOverlap="1" wp14:anchorId="3CC7BA17" wp14:editId="7DFD3BB8">
          <wp:simplePos x="0" y="0"/>
          <wp:positionH relativeFrom="column">
            <wp:posOffset>3266084</wp:posOffset>
          </wp:positionH>
          <wp:positionV relativeFrom="paragraph">
            <wp:posOffset>-85760</wp:posOffset>
          </wp:positionV>
          <wp:extent cx="3208020" cy="1195705"/>
          <wp:effectExtent l="0" t="0" r="0" b="4445"/>
          <wp:wrapTopAndBottom/>
          <wp:docPr id="687620796" name="Graphic 1" descr="National Library of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20796" name="Graphic 1" descr="National Library of Scotland logo."/>
                  <pic:cNvPicPr/>
                </pic:nvPicPr>
                <pic:blipFill>
                  <a:blip r:embed="rId1">
                    <a:extLst>
                      <a:ext uri="{96DAC541-7B7A-43D3-8B79-37D633B846F1}">
                        <asvg:svgBlip xmlns:asvg="http://schemas.microsoft.com/office/drawing/2016/SVG/main" r:embed="rId2"/>
                      </a:ext>
                    </a:extLst>
                  </a:blip>
                  <a:stretch>
                    <a:fillRect/>
                  </a:stretch>
                </pic:blipFill>
                <pic:spPr>
                  <a:xfrm>
                    <a:off x="0" y="0"/>
                    <a:ext cx="3208020" cy="1195705"/>
                  </a:xfrm>
                  <a:prstGeom prst="rect">
                    <a:avLst/>
                  </a:prstGeom>
                </pic:spPr>
              </pic:pic>
            </a:graphicData>
          </a:graphic>
        </wp:anchor>
      </w:drawing>
    </w:r>
  </w:p>
  <w:p w14:paraId="512100F4" w14:textId="77777777" w:rsidR="009D2A01" w:rsidRDefault="009D2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46F2"/>
    <w:multiLevelType w:val="hybridMultilevel"/>
    <w:tmpl w:val="FFFFFFFF"/>
    <w:lvl w:ilvl="0" w:tplc="6EF8A75E">
      <w:start w:val="1"/>
      <w:numFmt w:val="bullet"/>
      <w:lvlText w:val=""/>
      <w:lvlJc w:val="left"/>
      <w:pPr>
        <w:ind w:left="720" w:hanging="360"/>
      </w:pPr>
      <w:rPr>
        <w:rFonts w:ascii="Symbol" w:hAnsi="Symbol" w:hint="default"/>
      </w:rPr>
    </w:lvl>
    <w:lvl w:ilvl="1" w:tplc="5BF2A644">
      <w:start w:val="1"/>
      <w:numFmt w:val="bullet"/>
      <w:lvlText w:val="o"/>
      <w:lvlJc w:val="left"/>
      <w:pPr>
        <w:ind w:left="1440" w:hanging="360"/>
      </w:pPr>
      <w:rPr>
        <w:rFonts w:ascii="Courier New" w:hAnsi="Courier New" w:hint="default"/>
      </w:rPr>
    </w:lvl>
    <w:lvl w:ilvl="2" w:tplc="F618BE02">
      <w:start w:val="1"/>
      <w:numFmt w:val="bullet"/>
      <w:lvlText w:val=""/>
      <w:lvlJc w:val="left"/>
      <w:pPr>
        <w:ind w:left="2160" w:hanging="360"/>
      </w:pPr>
      <w:rPr>
        <w:rFonts w:ascii="Wingdings" w:hAnsi="Wingdings" w:hint="default"/>
      </w:rPr>
    </w:lvl>
    <w:lvl w:ilvl="3" w:tplc="E52EACC6">
      <w:start w:val="1"/>
      <w:numFmt w:val="bullet"/>
      <w:lvlText w:val=""/>
      <w:lvlJc w:val="left"/>
      <w:pPr>
        <w:ind w:left="2880" w:hanging="360"/>
      </w:pPr>
      <w:rPr>
        <w:rFonts w:ascii="Symbol" w:hAnsi="Symbol" w:hint="default"/>
      </w:rPr>
    </w:lvl>
    <w:lvl w:ilvl="4" w:tplc="A63824CA">
      <w:start w:val="1"/>
      <w:numFmt w:val="bullet"/>
      <w:lvlText w:val="o"/>
      <w:lvlJc w:val="left"/>
      <w:pPr>
        <w:ind w:left="3600" w:hanging="360"/>
      </w:pPr>
      <w:rPr>
        <w:rFonts w:ascii="Courier New" w:hAnsi="Courier New" w:hint="default"/>
      </w:rPr>
    </w:lvl>
    <w:lvl w:ilvl="5" w:tplc="E0B081E8">
      <w:start w:val="1"/>
      <w:numFmt w:val="bullet"/>
      <w:lvlText w:val=""/>
      <w:lvlJc w:val="left"/>
      <w:pPr>
        <w:ind w:left="4320" w:hanging="360"/>
      </w:pPr>
      <w:rPr>
        <w:rFonts w:ascii="Wingdings" w:hAnsi="Wingdings" w:hint="default"/>
      </w:rPr>
    </w:lvl>
    <w:lvl w:ilvl="6" w:tplc="3510FA8C">
      <w:start w:val="1"/>
      <w:numFmt w:val="bullet"/>
      <w:lvlText w:val=""/>
      <w:lvlJc w:val="left"/>
      <w:pPr>
        <w:ind w:left="5040" w:hanging="360"/>
      </w:pPr>
      <w:rPr>
        <w:rFonts w:ascii="Symbol" w:hAnsi="Symbol" w:hint="default"/>
      </w:rPr>
    </w:lvl>
    <w:lvl w:ilvl="7" w:tplc="52760ECC">
      <w:start w:val="1"/>
      <w:numFmt w:val="bullet"/>
      <w:lvlText w:val="o"/>
      <w:lvlJc w:val="left"/>
      <w:pPr>
        <w:ind w:left="5760" w:hanging="360"/>
      </w:pPr>
      <w:rPr>
        <w:rFonts w:ascii="Courier New" w:hAnsi="Courier New" w:hint="default"/>
      </w:rPr>
    </w:lvl>
    <w:lvl w:ilvl="8" w:tplc="2952940A">
      <w:start w:val="1"/>
      <w:numFmt w:val="bullet"/>
      <w:lvlText w:val=""/>
      <w:lvlJc w:val="left"/>
      <w:pPr>
        <w:ind w:left="6480" w:hanging="360"/>
      </w:pPr>
      <w:rPr>
        <w:rFonts w:ascii="Wingdings" w:hAnsi="Wingdings" w:hint="default"/>
      </w:rPr>
    </w:lvl>
  </w:abstractNum>
  <w:abstractNum w:abstractNumId="1" w15:restartNumberingAfterBreak="0">
    <w:nsid w:val="0DBB0860"/>
    <w:multiLevelType w:val="hybridMultilevel"/>
    <w:tmpl w:val="FFFFFFFF"/>
    <w:lvl w:ilvl="0" w:tplc="BC3846A0">
      <w:start w:val="1"/>
      <w:numFmt w:val="bullet"/>
      <w:lvlText w:val=""/>
      <w:lvlJc w:val="left"/>
      <w:pPr>
        <w:ind w:left="720" w:hanging="360"/>
      </w:pPr>
      <w:rPr>
        <w:rFonts w:ascii="Symbol" w:hAnsi="Symbol" w:hint="default"/>
      </w:rPr>
    </w:lvl>
    <w:lvl w:ilvl="1" w:tplc="D724147A">
      <w:start w:val="1"/>
      <w:numFmt w:val="bullet"/>
      <w:lvlText w:val="o"/>
      <w:lvlJc w:val="left"/>
      <w:pPr>
        <w:ind w:left="1440" w:hanging="360"/>
      </w:pPr>
      <w:rPr>
        <w:rFonts w:ascii="Courier New" w:hAnsi="Courier New" w:hint="default"/>
      </w:rPr>
    </w:lvl>
    <w:lvl w:ilvl="2" w:tplc="DE7851EE">
      <w:start w:val="1"/>
      <w:numFmt w:val="bullet"/>
      <w:lvlText w:val=""/>
      <w:lvlJc w:val="left"/>
      <w:pPr>
        <w:ind w:left="2160" w:hanging="360"/>
      </w:pPr>
      <w:rPr>
        <w:rFonts w:ascii="Wingdings" w:hAnsi="Wingdings" w:hint="default"/>
      </w:rPr>
    </w:lvl>
    <w:lvl w:ilvl="3" w:tplc="9D5670AE">
      <w:start w:val="1"/>
      <w:numFmt w:val="bullet"/>
      <w:lvlText w:val=""/>
      <w:lvlJc w:val="left"/>
      <w:pPr>
        <w:ind w:left="2880" w:hanging="360"/>
      </w:pPr>
      <w:rPr>
        <w:rFonts w:ascii="Symbol" w:hAnsi="Symbol" w:hint="default"/>
      </w:rPr>
    </w:lvl>
    <w:lvl w:ilvl="4" w:tplc="2FF895F6">
      <w:start w:val="1"/>
      <w:numFmt w:val="bullet"/>
      <w:lvlText w:val="o"/>
      <w:lvlJc w:val="left"/>
      <w:pPr>
        <w:ind w:left="3600" w:hanging="360"/>
      </w:pPr>
      <w:rPr>
        <w:rFonts w:ascii="Courier New" w:hAnsi="Courier New" w:hint="default"/>
      </w:rPr>
    </w:lvl>
    <w:lvl w:ilvl="5" w:tplc="A8E25120">
      <w:start w:val="1"/>
      <w:numFmt w:val="bullet"/>
      <w:lvlText w:val=""/>
      <w:lvlJc w:val="left"/>
      <w:pPr>
        <w:ind w:left="4320" w:hanging="360"/>
      </w:pPr>
      <w:rPr>
        <w:rFonts w:ascii="Wingdings" w:hAnsi="Wingdings" w:hint="default"/>
      </w:rPr>
    </w:lvl>
    <w:lvl w:ilvl="6" w:tplc="B12A3600">
      <w:start w:val="1"/>
      <w:numFmt w:val="bullet"/>
      <w:lvlText w:val=""/>
      <w:lvlJc w:val="left"/>
      <w:pPr>
        <w:ind w:left="5040" w:hanging="360"/>
      </w:pPr>
      <w:rPr>
        <w:rFonts w:ascii="Symbol" w:hAnsi="Symbol" w:hint="default"/>
      </w:rPr>
    </w:lvl>
    <w:lvl w:ilvl="7" w:tplc="074AEDA6">
      <w:start w:val="1"/>
      <w:numFmt w:val="bullet"/>
      <w:lvlText w:val="o"/>
      <w:lvlJc w:val="left"/>
      <w:pPr>
        <w:ind w:left="5760" w:hanging="360"/>
      </w:pPr>
      <w:rPr>
        <w:rFonts w:ascii="Courier New" w:hAnsi="Courier New" w:hint="default"/>
      </w:rPr>
    </w:lvl>
    <w:lvl w:ilvl="8" w:tplc="9B208106">
      <w:start w:val="1"/>
      <w:numFmt w:val="bullet"/>
      <w:lvlText w:val=""/>
      <w:lvlJc w:val="left"/>
      <w:pPr>
        <w:ind w:left="6480" w:hanging="360"/>
      </w:pPr>
      <w:rPr>
        <w:rFonts w:ascii="Wingdings" w:hAnsi="Wingdings" w:hint="default"/>
      </w:rPr>
    </w:lvl>
  </w:abstractNum>
  <w:abstractNum w:abstractNumId="2" w15:restartNumberingAfterBreak="0">
    <w:nsid w:val="233BE684"/>
    <w:multiLevelType w:val="hybridMultilevel"/>
    <w:tmpl w:val="CCF67E18"/>
    <w:lvl w:ilvl="0" w:tplc="DFA8B3CC">
      <w:start w:val="1"/>
      <w:numFmt w:val="decimal"/>
      <w:lvlText w:val="%1."/>
      <w:lvlJc w:val="left"/>
      <w:pPr>
        <w:ind w:left="720" w:hanging="360"/>
      </w:pPr>
    </w:lvl>
    <w:lvl w:ilvl="1" w:tplc="50369E4A">
      <w:start w:val="5"/>
      <w:numFmt w:val="decimal"/>
      <w:lvlText w:val="%2"/>
      <w:lvlJc w:val="left"/>
      <w:pPr>
        <w:ind w:left="360" w:hanging="360"/>
      </w:pPr>
    </w:lvl>
    <w:lvl w:ilvl="2" w:tplc="14D8F9F2">
      <w:start w:val="1"/>
      <w:numFmt w:val="lowerRoman"/>
      <w:lvlText w:val="%3."/>
      <w:lvlJc w:val="right"/>
      <w:pPr>
        <w:ind w:left="2160" w:hanging="180"/>
      </w:pPr>
    </w:lvl>
    <w:lvl w:ilvl="3" w:tplc="6584DEA0">
      <w:start w:val="1"/>
      <w:numFmt w:val="decimal"/>
      <w:lvlText w:val="%4."/>
      <w:lvlJc w:val="left"/>
      <w:pPr>
        <w:ind w:left="2880" w:hanging="360"/>
      </w:pPr>
    </w:lvl>
    <w:lvl w:ilvl="4" w:tplc="1AF8E3E8">
      <w:start w:val="1"/>
      <w:numFmt w:val="lowerLetter"/>
      <w:lvlText w:val="%5."/>
      <w:lvlJc w:val="left"/>
      <w:pPr>
        <w:ind w:left="3600" w:hanging="360"/>
      </w:pPr>
    </w:lvl>
    <w:lvl w:ilvl="5" w:tplc="E8CA3DDE">
      <w:start w:val="1"/>
      <w:numFmt w:val="lowerRoman"/>
      <w:lvlText w:val="%6."/>
      <w:lvlJc w:val="right"/>
      <w:pPr>
        <w:ind w:left="4320" w:hanging="180"/>
      </w:pPr>
    </w:lvl>
    <w:lvl w:ilvl="6" w:tplc="E6B674DC">
      <w:start w:val="1"/>
      <w:numFmt w:val="decimal"/>
      <w:lvlText w:val="%7."/>
      <w:lvlJc w:val="left"/>
      <w:pPr>
        <w:ind w:left="5040" w:hanging="360"/>
      </w:pPr>
    </w:lvl>
    <w:lvl w:ilvl="7" w:tplc="AEB2577E">
      <w:start w:val="1"/>
      <w:numFmt w:val="lowerLetter"/>
      <w:lvlText w:val="%8."/>
      <w:lvlJc w:val="left"/>
      <w:pPr>
        <w:ind w:left="5760" w:hanging="360"/>
      </w:pPr>
    </w:lvl>
    <w:lvl w:ilvl="8" w:tplc="D508397A">
      <w:start w:val="1"/>
      <w:numFmt w:val="lowerRoman"/>
      <w:lvlText w:val="%9."/>
      <w:lvlJc w:val="right"/>
      <w:pPr>
        <w:ind w:left="6480" w:hanging="180"/>
      </w:pPr>
    </w:lvl>
  </w:abstractNum>
  <w:abstractNum w:abstractNumId="3" w15:restartNumberingAfterBreak="0">
    <w:nsid w:val="253B9236"/>
    <w:multiLevelType w:val="hybridMultilevel"/>
    <w:tmpl w:val="FFFFFFFF"/>
    <w:lvl w:ilvl="0" w:tplc="51742680">
      <w:start w:val="1"/>
      <w:numFmt w:val="bullet"/>
      <w:lvlText w:val=""/>
      <w:lvlJc w:val="left"/>
      <w:pPr>
        <w:ind w:left="720" w:hanging="360"/>
      </w:pPr>
      <w:rPr>
        <w:rFonts w:ascii="Symbol" w:hAnsi="Symbol" w:hint="default"/>
      </w:rPr>
    </w:lvl>
    <w:lvl w:ilvl="1" w:tplc="710677A6">
      <w:start w:val="1"/>
      <w:numFmt w:val="bullet"/>
      <w:lvlText w:val="o"/>
      <w:lvlJc w:val="left"/>
      <w:pPr>
        <w:ind w:left="1440" w:hanging="360"/>
      </w:pPr>
      <w:rPr>
        <w:rFonts w:ascii="Courier New" w:hAnsi="Courier New" w:hint="default"/>
      </w:rPr>
    </w:lvl>
    <w:lvl w:ilvl="2" w:tplc="83108C08">
      <w:start w:val="1"/>
      <w:numFmt w:val="bullet"/>
      <w:lvlText w:val=""/>
      <w:lvlJc w:val="left"/>
      <w:pPr>
        <w:ind w:left="2160" w:hanging="360"/>
      </w:pPr>
      <w:rPr>
        <w:rFonts w:ascii="Wingdings" w:hAnsi="Wingdings" w:hint="default"/>
      </w:rPr>
    </w:lvl>
    <w:lvl w:ilvl="3" w:tplc="B2D8B86C">
      <w:start w:val="1"/>
      <w:numFmt w:val="bullet"/>
      <w:lvlText w:val=""/>
      <w:lvlJc w:val="left"/>
      <w:pPr>
        <w:ind w:left="2880" w:hanging="360"/>
      </w:pPr>
      <w:rPr>
        <w:rFonts w:ascii="Symbol" w:hAnsi="Symbol" w:hint="default"/>
      </w:rPr>
    </w:lvl>
    <w:lvl w:ilvl="4" w:tplc="91FE3EE6">
      <w:start w:val="1"/>
      <w:numFmt w:val="bullet"/>
      <w:lvlText w:val="o"/>
      <w:lvlJc w:val="left"/>
      <w:pPr>
        <w:ind w:left="3600" w:hanging="360"/>
      </w:pPr>
      <w:rPr>
        <w:rFonts w:ascii="Courier New" w:hAnsi="Courier New" w:hint="default"/>
      </w:rPr>
    </w:lvl>
    <w:lvl w:ilvl="5" w:tplc="6F64A7BE">
      <w:start w:val="1"/>
      <w:numFmt w:val="bullet"/>
      <w:lvlText w:val=""/>
      <w:lvlJc w:val="left"/>
      <w:pPr>
        <w:ind w:left="4320" w:hanging="360"/>
      </w:pPr>
      <w:rPr>
        <w:rFonts w:ascii="Wingdings" w:hAnsi="Wingdings" w:hint="default"/>
      </w:rPr>
    </w:lvl>
    <w:lvl w:ilvl="6" w:tplc="C40C7294">
      <w:start w:val="1"/>
      <w:numFmt w:val="bullet"/>
      <w:lvlText w:val=""/>
      <w:lvlJc w:val="left"/>
      <w:pPr>
        <w:ind w:left="5040" w:hanging="360"/>
      </w:pPr>
      <w:rPr>
        <w:rFonts w:ascii="Symbol" w:hAnsi="Symbol" w:hint="default"/>
      </w:rPr>
    </w:lvl>
    <w:lvl w:ilvl="7" w:tplc="F19C7BFA">
      <w:start w:val="1"/>
      <w:numFmt w:val="bullet"/>
      <w:lvlText w:val="o"/>
      <w:lvlJc w:val="left"/>
      <w:pPr>
        <w:ind w:left="5760" w:hanging="360"/>
      </w:pPr>
      <w:rPr>
        <w:rFonts w:ascii="Courier New" w:hAnsi="Courier New" w:hint="default"/>
      </w:rPr>
    </w:lvl>
    <w:lvl w:ilvl="8" w:tplc="B7FAA8D6">
      <w:start w:val="1"/>
      <w:numFmt w:val="bullet"/>
      <w:lvlText w:val=""/>
      <w:lvlJc w:val="left"/>
      <w:pPr>
        <w:ind w:left="6480" w:hanging="360"/>
      </w:pPr>
      <w:rPr>
        <w:rFonts w:ascii="Wingdings" w:hAnsi="Wingdings" w:hint="default"/>
      </w:rPr>
    </w:lvl>
  </w:abstractNum>
  <w:abstractNum w:abstractNumId="4" w15:restartNumberingAfterBreak="0">
    <w:nsid w:val="26780D28"/>
    <w:multiLevelType w:val="hybridMultilevel"/>
    <w:tmpl w:val="9542805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A61C28"/>
    <w:multiLevelType w:val="hybridMultilevel"/>
    <w:tmpl w:val="E104D66A"/>
    <w:lvl w:ilvl="0" w:tplc="4C42D548">
      <w:start w:val="1"/>
      <w:numFmt w:val="bullet"/>
      <w:lvlText w:val="-"/>
      <w:lvlJc w:val="left"/>
      <w:pPr>
        <w:ind w:left="720" w:hanging="360"/>
      </w:pPr>
      <w:rPr>
        <w:rFonts w:ascii="Aptos" w:hAnsi="Aptos" w:hint="default"/>
      </w:rPr>
    </w:lvl>
    <w:lvl w:ilvl="1" w:tplc="DFA8BDE6">
      <w:start w:val="1"/>
      <w:numFmt w:val="bullet"/>
      <w:lvlText w:val="o"/>
      <w:lvlJc w:val="left"/>
      <w:pPr>
        <w:ind w:left="1440" w:hanging="360"/>
      </w:pPr>
      <w:rPr>
        <w:rFonts w:ascii="Courier New" w:hAnsi="Courier New" w:hint="default"/>
      </w:rPr>
    </w:lvl>
    <w:lvl w:ilvl="2" w:tplc="C0ECAB62">
      <w:start w:val="1"/>
      <w:numFmt w:val="bullet"/>
      <w:lvlText w:val=""/>
      <w:lvlJc w:val="left"/>
      <w:pPr>
        <w:ind w:left="2160" w:hanging="360"/>
      </w:pPr>
      <w:rPr>
        <w:rFonts w:ascii="Wingdings" w:hAnsi="Wingdings" w:hint="default"/>
      </w:rPr>
    </w:lvl>
    <w:lvl w:ilvl="3" w:tplc="4A249D92">
      <w:start w:val="1"/>
      <w:numFmt w:val="bullet"/>
      <w:lvlText w:val=""/>
      <w:lvlJc w:val="left"/>
      <w:pPr>
        <w:ind w:left="2880" w:hanging="360"/>
      </w:pPr>
      <w:rPr>
        <w:rFonts w:ascii="Symbol" w:hAnsi="Symbol" w:hint="default"/>
      </w:rPr>
    </w:lvl>
    <w:lvl w:ilvl="4" w:tplc="7F184824">
      <w:start w:val="1"/>
      <w:numFmt w:val="bullet"/>
      <w:lvlText w:val="o"/>
      <w:lvlJc w:val="left"/>
      <w:pPr>
        <w:ind w:left="3600" w:hanging="360"/>
      </w:pPr>
      <w:rPr>
        <w:rFonts w:ascii="Courier New" w:hAnsi="Courier New" w:hint="default"/>
      </w:rPr>
    </w:lvl>
    <w:lvl w:ilvl="5" w:tplc="F6E08968">
      <w:start w:val="1"/>
      <w:numFmt w:val="bullet"/>
      <w:lvlText w:val=""/>
      <w:lvlJc w:val="left"/>
      <w:pPr>
        <w:ind w:left="4320" w:hanging="360"/>
      </w:pPr>
      <w:rPr>
        <w:rFonts w:ascii="Wingdings" w:hAnsi="Wingdings" w:hint="default"/>
      </w:rPr>
    </w:lvl>
    <w:lvl w:ilvl="6" w:tplc="DA0EC52C">
      <w:start w:val="1"/>
      <w:numFmt w:val="bullet"/>
      <w:lvlText w:val=""/>
      <w:lvlJc w:val="left"/>
      <w:pPr>
        <w:ind w:left="5040" w:hanging="360"/>
      </w:pPr>
      <w:rPr>
        <w:rFonts w:ascii="Symbol" w:hAnsi="Symbol" w:hint="default"/>
      </w:rPr>
    </w:lvl>
    <w:lvl w:ilvl="7" w:tplc="CB5ACD36">
      <w:start w:val="1"/>
      <w:numFmt w:val="bullet"/>
      <w:lvlText w:val="o"/>
      <w:lvlJc w:val="left"/>
      <w:pPr>
        <w:ind w:left="5760" w:hanging="360"/>
      </w:pPr>
      <w:rPr>
        <w:rFonts w:ascii="Courier New" w:hAnsi="Courier New" w:hint="default"/>
      </w:rPr>
    </w:lvl>
    <w:lvl w:ilvl="8" w:tplc="23CCBA7E">
      <w:start w:val="1"/>
      <w:numFmt w:val="bullet"/>
      <w:lvlText w:val=""/>
      <w:lvlJc w:val="left"/>
      <w:pPr>
        <w:ind w:left="6480" w:hanging="360"/>
      </w:pPr>
      <w:rPr>
        <w:rFonts w:ascii="Wingdings" w:hAnsi="Wingdings" w:hint="default"/>
      </w:rPr>
    </w:lvl>
  </w:abstractNum>
  <w:abstractNum w:abstractNumId="6" w15:restartNumberingAfterBreak="0">
    <w:nsid w:val="327BB545"/>
    <w:multiLevelType w:val="hybridMultilevel"/>
    <w:tmpl w:val="FFFFFFFF"/>
    <w:lvl w:ilvl="0" w:tplc="CAD87B84">
      <w:start w:val="1"/>
      <w:numFmt w:val="decimal"/>
      <w:lvlText w:val="%1."/>
      <w:lvlJc w:val="left"/>
      <w:pPr>
        <w:ind w:left="360" w:hanging="360"/>
      </w:pPr>
    </w:lvl>
    <w:lvl w:ilvl="1" w:tplc="D804BB52">
      <w:start w:val="1"/>
      <w:numFmt w:val="lowerLetter"/>
      <w:lvlText w:val="%2."/>
      <w:lvlJc w:val="left"/>
      <w:pPr>
        <w:ind w:left="1080" w:hanging="360"/>
      </w:pPr>
    </w:lvl>
    <w:lvl w:ilvl="2" w:tplc="BC6613B4">
      <w:start w:val="1"/>
      <w:numFmt w:val="lowerRoman"/>
      <w:lvlText w:val="%3."/>
      <w:lvlJc w:val="right"/>
      <w:pPr>
        <w:ind w:left="1800" w:hanging="180"/>
      </w:pPr>
    </w:lvl>
    <w:lvl w:ilvl="3" w:tplc="33BE81DE">
      <w:start w:val="1"/>
      <w:numFmt w:val="decimal"/>
      <w:lvlText w:val="%4."/>
      <w:lvlJc w:val="left"/>
      <w:pPr>
        <w:ind w:left="2520" w:hanging="360"/>
      </w:pPr>
    </w:lvl>
    <w:lvl w:ilvl="4" w:tplc="809AF3CA">
      <w:start w:val="1"/>
      <w:numFmt w:val="lowerLetter"/>
      <w:lvlText w:val="%5."/>
      <w:lvlJc w:val="left"/>
      <w:pPr>
        <w:ind w:left="3240" w:hanging="360"/>
      </w:pPr>
    </w:lvl>
    <w:lvl w:ilvl="5" w:tplc="57A4828E">
      <w:start w:val="1"/>
      <w:numFmt w:val="lowerRoman"/>
      <w:lvlText w:val="%6."/>
      <w:lvlJc w:val="right"/>
      <w:pPr>
        <w:ind w:left="3960" w:hanging="180"/>
      </w:pPr>
    </w:lvl>
    <w:lvl w:ilvl="6" w:tplc="29E0D994">
      <w:start w:val="1"/>
      <w:numFmt w:val="decimal"/>
      <w:lvlText w:val="%7."/>
      <w:lvlJc w:val="left"/>
      <w:pPr>
        <w:ind w:left="4680" w:hanging="360"/>
      </w:pPr>
    </w:lvl>
    <w:lvl w:ilvl="7" w:tplc="C4EC048A">
      <w:start w:val="1"/>
      <w:numFmt w:val="lowerLetter"/>
      <w:lvlText w:val="%8."/>
      <w:lvlJc w:val="left"/>
      <w:pPr>
        <w:ind w:left="5400" w:hanging="360"/>
      </w:pPr>
    </w:lvl>
    <w:lvl w:ilvl="8" w:tplc="7B20F17E">
      <w:start w:val="1"/>
      <w:numFmt w:val="lowerRoman"/>
      <w:lvlText w:val="%9."/>
      <w:lvlJc w:val="right"/>
      <w:pPr>
        <w:ind w:left="6120" w:hanging="180"/>
      </w:pPr>
    </w:lvl>
  </w:abstractNum>
  <w:abstractNum w:abstractNumId="7" w15:restartNumberingAfterBreak="0">
    <w:nsid w:val="38E848DE"/>
    <w:multiLevelType w:val="hybridMultilevel"/>
    <w:tmpl w:val="2FC29AFC"/>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D34215A"/>
    <w:multiLevelType w:val="hybridMultilevel"/>
    <w:tmpl w:val="C64E3846"/>
    <w:lvl w:ilvl="0" w:tplc="2D649D3A">
      <w:start w:val="2"/>
      <w:numFmt w:val="bullet"/>
      <w:lvlText w:val="-"/>
      <w:lvlJc w:val="left"/>
      <w:pPr>
        <w:ind w:left="1080" w:hanging="360"/>
      </w:pPr>
      <w:rPr>
        <w:rFonts w:ascii="Atkinson Hyperlegible" w:hAnsi="Atkinson Hyperlegible" w:hint="default"/>
      </w:rPr>
    </w:lvl>
    <w:lvl w:ilvl="1" w:tplc="299CD256">
      <w:start w:val="1"/>
      <w:numFmt w:val="bullet"/>
      <w:lvlText w:val="o"/>
      <w:lvlJc w:val="left"/>
      <w:pPr>
        <w:ind w:left="1440" w:hanging="360"/>
      </w:pPr>
      <w:rPr>
        <w:rFonts w:ascii="Courier New" w:hAnsi="Courier New" w:hint="default"/>
      </w:rPr>
    </w:lvl>
    <w:lvl w:ilvl="2" w:tplc="A83A5B5A">
      <w:start w:val="1"/>
      <w:numFmt w:val="bullet"/>
      <w:lvlText w:val=""/>
      <w:lvlJc w:val="left"/>
      <w:pPr>
        <w:ind w:left="2160" w:hanging="360"/>
      </w:pPr>
      <w:rPr>
        <w:rFonts w:ascii="Wingdings" w:hAnsi="Wingdings" w:hint="default"/>
      </w:rPr>
    </w:lvl>
    <w:lvl w:ilvl="3" w:tplc="EE2CD47E">
      <w:start w:val="1"/>
      <w:numFmt w:val="bullet"/>
      <w:lvlText w:val=""/>
      <w:lvlJc w:val="left"/>
      <w:pPr>
        <w:ind w:left="2880" w:hanging="360"/>
      </w:pPr>
      <w:rPr>
        <w:rFonts w:ascii="Symbol" w:hAnsi="Symbol" w:hint="default"/>
      </w:rPr>
    </w:lvl>
    <w:lvl w:ilvl="4" w:tplc="6598D722">
      <w:start w:val="1"/>
      <w:numFmt w:val="bullet"/>
      <w:lvlText w:val="o"/>
      <w:lvlJc w:val="left"/>
      <w:pPr>
        <w:ind w:left="3600" w:hanging="360"/>
      </w:pPr>
      <w:rPr>
        <w:rFonts w:ascii="Courier New" w:hAnsi="Courier New" w:hint="default"/>
      </w:rPr>
    </w:lvl>
    <w:lvl w:ilvl="5" w:tplc="C5BA1E8A">
      <w:start w:val="1"/>
      <w:numFmt w:val="bullet"/>
      <w:lvlText w:val=""/>
      <w:lvlJc w:val="left"/>
      <w:pPr>
        <w:ind w:left="4320" w:hanging="360"/>
      </w:pPr>
      <w:rPr>
        <w:rFonts w:ascii="Wingdings" w:hAnsi="Wingdings" w:hint="default"/>
      </w:rPr>
    </w:lvl>
    <w:lvl w:ilvl="6" w:tplc="120A56DC">
      <w:start w:val="1"/>
      <w:numFmt w:val="bullet"/>
      <w:lvlText w:val=""/>
      <w:lvlJc w:val="left"/>
      <w:pPr>
        <w:ind w:left="5040" w:hanging="360"/>
      </w:pPr>
      <w:rPr>
        <w:rFonts w:ascii="Symbol" w:hAnsi="Symbol" w:hint="default"/>
      </w:rPr>
    </w:lvl>
    <w:lvl w:ilvl="7" w:tplc="8676E532">
      <w:start w:val="1"/>
      <w:numFmt w:val="bullet"/>
      <w:lvlText w:val="o"/>
      <w:lvlJc w:val="left"/>
      <w:pPr>
        <w:ind w:left="5760" w:hanging="360"/>
      </w:pPr>
      <w:rPr>
        <w:rFonts w:ascii="Courier New" w:hAnsi="Courier New" w:hint="default"/>
      </w:rPr>
    </w:lvl>
    <w:lvl w:ilvl="8" w:tplc="618A4506">
      <w:start w:val="1"/>
      <w:numFmt w:val="bullet"/>
      <w:lvlText w:val=""/>
      <w:lvlJc w:val="left"/>
      <w:pPr>
        <w:ind w:left="6480" w:hanging="360"/>
      </w:pPr>
      <w:rPr>
        <w:rFonts w:ascii="Wingdings" w:hAnsi="Wingdings" w:hint="default"/>
      </w:rPr>
    </w:lvl>
  </w:abstractNum>
  <w:abstractNum w:abstractNumId="9" w15:restartNumberingAfterBreak="0">
    <w:nsid w:val="4DE7362D"/>
    <w:multiLevelType w:val="hybridMultilevel"/>
    <w:tmpl w:val="FFFFFFFF"/>
    <w:lvl w:ilvl="0" w:tplc="122A35AC">
      <w:start w:val="1"/>
      <w:numFmt w:val="bullet"/>
      <w:lvlText w:val=""/>
      <w:lvlJc w:val="left"/>
      <w:pPr>
        <w:ind w:left="720" w:hanging="360"/>
      </w:pPr>
      <w:rPr>
        <w:rFonts w:ascii="Symbol" w:hAnsi="Symbol" w:hint="default"/>
      </w:rPr>
    </w:lvl>
    <w:lvl w:ilvl="1" w:tplc="9124BAAE">
      <w:start w:val="1"/>
      <w:numFmt w:val="bullet"/>
      <w:lvlText w:val="o"/>
      <w:lvlJc w:val="left"/>
      <w:pPr>
        <w:ind w:left="1440" w:hanging="360"/>
      </w:pPr>
      <w:rPr>
        <w:rFonts w:ascii="Courier New" w:hAnsi="Courier New" w:hint="default"/>
      </w:rPr>
    </w:lvl>
    <w:lvl w:ilvl="2" w:tplc="1FC2A92A">
      <w:start w:val="1"/>
      <w:numFmt w:val="bullet"/>
      <w:lvlText w:val=""/>
      <w:lvlJc w:val="left"/>
      <w:pPr>
        <w:ind w:left="2160" w:hanging="360"/>
      </w:pPr>
      <w:rPr>
        <w:rFonts w:ascii="Wingdings" w:hAnsi="Wingdings" w:hint="default"/>
      </w:rPr>
    </w:lvl>
    <w:lvl w:ilvl="3" w:tplc="6332E1C0">
      <w:start w:val="1"/>
      <w:numFmt w:val="bullet"/>
      <w:lvlText w:val=""/>
      <w:lvlJc w:val="left"/>
      <w:pPr>
        <w:ind w:left="2880" w:hanging="360"/>
      </w:pPr>
      <w:rPr>
        <w:rFonts w:ascii="Symbol" w:hAnsi="Symbol" w:hint="default"/>
      </w:rPr>
    </w:lvl>
    <w:lvl w:ilvl="4" w:tplc="324AB390">
      <w:start w:val="1"/>
      <w:numFmt w:val="bullet"/>
      <w:lvlText w:val="o"/>
      <w:lvlJc w:val="left"/>
      <w:pPr>
        <w:ind w:left="3600" w:hanging="360"/>
      </w:pPr>
      <w:rPr>
        <w:rFonts w:ascii="Courier New" w:hAnsi="Courier New" w:hint="default"/>
      </w:rPr>
    </w:lvl>
    <w:lvl w:ilvl="5" w:tplc="1E786550">
      <w:start w:val="1"/>
      <w:numFmt w:val="bullet"/>
      <w:lvlText w:val=""/>
      <w:lvlJc w:val="left"/>
      <w:pPr>
        <w:ind w:left="4320" w:hanging="360"/>
      </w:pPr>
      <w:rPr>
        <w:rFonts w:ascii="Wingdings" w:hAnsi="Wingdings" w:hint="default"/>
      </w:rPr>
    </w:lvl>
    <w:lvl w:ilvl="6" w:tplc="0A86FEEA">
      <w:start w:val="1"/>
      <w:numFmt w:val="bullet"/>
      <w:lvlText w:val=""/>
      <w:lvlJc w:val="left"/>
      <w:pPr>
        <w:ind w:left="5040" w:hanging="360"/>
      </w:pPr>
      <w:rPr>
        <w:rFonts w:ascii="Symbol" w:hAnsi="Symbol" w:hint="default"/>
      </w:rPr>
    </w:lvl>
    <w:lvl w:ilvl="7" w:tplc="FBCC4AA8">
      <w:start w:val="1"/>
      <w:numFmt w:val="bullet"/>
      <w:lvlText w:val="o"/>
      <w:lvlJc w:val="left"/>
      <w:pPr>
        <w:ind w:left="5760" w:hanging="360"/>
      </w:pPr>
      <w:rPr>
        <w:rFonts w:ascii="Courier New" w:hAnsi="Courier New" w:hint="default"/>
      </w:rPr>
    </w:lvl>
    <w:lvl w:ilvl="8" w:tplc="68644462">
      <w:start w:val="1"/>
      <w:numFmt w:val="bullet"/>
      <w:lvlText w:val=""/>
      <w:lvlJc w:val="left"/>
      <w:pPr>
        <w:ind w:left="6480" w:hanging="360"/>
      </w:pPr>
      <w:rPr>
        <w:rFonts w:ascii="Wingdings" w:hAnsi="Wingdings" w:hint="default"/>
      </w:rPr>
    </w:lvl>
  </w:abstractNum>
  <w:abstractNum w:abstractNumId="10" w15:restartNumberingAfterBreak="0">
    <w:nsid w:val="58CD7632"/>
    <w:multiLevelType w:val="hybridMultilevel"/>
    <w:tmpl w:val="F12CBFF2"/>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AB5E96B"/>
    <w:multiLevelType w:val="hybridMultilevel"/>
    <w:tmpl w:val="6A98AF48"/>
    <w:lvl w:ilvl="0" w:tplc="F1A874C6">
      <w:start w:val="1"/>
      <w:numFmt w:val="bullet"/>
      <w:lvlText w:val="-"/>
      <w:lvlJc w:val="left"/>
      <w:pPr>
        <w:ind w:left="720" w:hanging="360"/>
      </w:pPr>
      <w:rPr>
        <w:rFonts w:ascii="Aptos" w:hAnsi="Aptos" w:hint="default"/>
      </w:rPr>
    </w:lvl>
    <w:lvl w:ilvl="1" w:tplc="3A04FDEE">
      <w:start w:val="1"/>
      <w:numFmt w:val="bullet"/>
      <w:lvlText w:val="o"/>
      <w:lvlJc w:val="left"/>
      <w:pPr>
        <w:ind w:left="1440" w:hanging="360"/>
      </w:pPr>
      <w:rPr>
        <w:rFonts w:ascii="Courier New" w:hAnsi="Courier New" w:hint="default"/>
      </w:rPr>
    </w:lvl>
    <w:lvl w:ilvl="2" w:tplc="25C087A0">
      <w:start w:val="1"/>
      <w:numFmt w:val="bullet"/>
      <w:lvlText w:val=""/>
      <w:lvlJc w:val="left"/>
      <w:pPr>
        <w:ind w:left="2160" w:hanging="360"/>
      </w:pPr>
      <w:rPr>
        <w:rFonts w:ascii="Wingdings" w:hAnsi="Wingdings" w:hint="default"/>
      </w:rPr>
    </w:lvl>
    <w:lvl w:ilvl="3" w:tplc="892CE944">
      <w:start w:val="1"/>
      <w:numFmt w:val="bullet"/>
      <w:lvlText w:val=""/>
      <w:lvlJc w:val="left"/>
      <w:pPr>
        <w:ind w:left="2880" w:hanging="360"/>
      </w:pPr>
      <w:rPr>
        <w:rFonts w:ascii="Symbol" w:hAnsi="Symbol" w:hint="default"/>
      </w:rPr>
    </w:lvl>
    <w:lvl w:ilvl="4" w:tplc="6F1035EC">
      <w:start w:val="1"/>
      <w:numFmt w:val="bullet"/>
      <w:lvlText w:val="o"/>
      <w:lvlJc w:val="left"/>
      <w:pPr>
        <w:ind w:left="3600" w:hanging="360"/>
      </w:pPr>
      <w:rPr>
        <w:rFonts w:ascii="Courier New" w:hAnsi="Courier New" w:hint="default"/>
      </w:rPr>
    </w:lvl>
    <w:lvl w:ilvl="5" w:tplc="179E8E36">
      <w:start w:val="1"/>
      <w:numFmt w:val="bullet"/>
      <w:lvlText w:val=""/>
      <w:lvlJc w:val="left"/>
      <w:pPr>
        <w:ind w:left="4320" w:hanging="360"/>
      </w:pPr>
      <w:rPr>
        <w:rFonts w:ascii="Wingdings" w:hAnsi="Wingdings" w:hint="default"/>
      </w:rPr>
    </w:lvl>
    <w:lvl w:ilvl="6" w:tplc="3AECD1A2">
      <w:start w:val="1"/>
      <w:numFmt w:val="bullet"/>
      <w:lvlText w:val=""/>
      <w:lvlJc w:val="left"/>
      <w:pPr>
        <w:ind w:left="5040" w:hanging="360"/>
      </w:pPr>
      <w:rPr>
        <w:rFonts w:ascii="Symbol" w:hAnsi="Symbol" w:hint="default"/>
      </w:rPr>
    </w:lvl>
    <w:lvl w:ilvl="7" w:tplc="B248FB44">
      <w:start w:val="1"/>
      <w:numFmt w:val="bullet"/>
      <w:lvlText w:val="o"/>
      <w:lvlJc w:val="left"/>
      <w:pPr>
        <w:ind w:left="5760" w:hanging="360"/>
      </w:pPr>
      <w:rPr>
        <w:rFonts w:ascii="Courier New" w:hAnsi="Courier New" w:hint="default"/>
      </w:rPr>
    </w:lvl>
    <w:lvl w:ilvl="8" w:tplc="EE166D94">
      <w:start w:val="1"/>
      <w:numFmt w:val="bullet"/>
      <w:lvlText w:val=""/>
      <w:lvlJc w:val="left"/>
      <w:pPr>
        <w:ind w:left="6480" w:hanging="360"/>
      </w:pPr>
      <w:rPr>
        <w:rFonts w:ascii="Wingdings" w:hAnsi="Wingdings" w:hint="default"/>
      </w:rPr>
    </w:lvl>
  </w:abstractNum>
  <w:abstractNum w:abstractNumId="12" w15:restartNumberingAfterBreak="0">
    <w:nsid w:val="5C420715"/>
    <w:multiLevelType w:val="hybridMultilevel"/>
    <w:tmpl w:val="55225B8A"/>
    <w:lvl w:ilvl="0" w:tplc="4C42D548">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2038EE"/>
    <w:multiLevelType w:val="hybridMultilevel"/>
    <w:tmpl w:val="B02E4C5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6A9F150A"/>
    <w:multiLevelType w:val="hybridMultilevel"/>
    <w:tmpl w:val="F48AFDF2"/>
    <w:lvl w:ilvl="0" w:tplc="CBAE89BE">
      <w:start w:val="1"/>
      <w:numFmt w:val="decimal"/>
      <w:lvlText w:val="%1."/>
      <w:lvlJc w:val="left"/>
      <w:pPr>
        <w:ind w:left="720" w:hanging="360"/>
      </w:pPr>
    </w:lvl>
    <w:lvl w:ilvl="1" w:tplc="C414C93E">
      <w:start w:val="1"/>
      <w:numFmt w:val="decimal"/>
      <w:lvlText w:val="%2"/>
      <w:lvlJc w:val="left"/>
      <w:pPr>
        <w:ind w:left="360" w:hanging="360"/>
      </w:pPr>
    </w:lvl>
    <w:lvl w:ilvl="2" w:tplc="E520BCCE">
      <w:start w:val="1"/>
      <w:numFmt w:val="lowerRoman"/>
      <w:lvlText w:val="%3."/>
      <w:lvlJc w:val="right"/>
      <w:pPr>
        <w:ind w:left="2160" w:hanging="180"/>
      </w:pPr>
    </w:lvl>
    <w:lvl w:ilvl="3" w:tplc="C5CE20E6">
      <w:start w:val="1"/>
      <w:numFmt w:val="decimal"/>
      <w:lvlText w:val="%4."/>
      <w:lvlJc w:val="left"/>
      <w:pPr>
        <w:ind w:left="2880" w:hanging="360"/>
      </w:pPr>
    </w:lvl>
    <w:lvl w:ilvl="4" w:tplc="75A48F92">
      <w:start w:val="1"/>
      <w:numFmt w:val="lowerLetter"/>
      <w:lvlText w:val="%5."/>
      <w:lvlJc w:val="left"/>
      <w:pPr>
        <w:ind w:left="3600" w:hanging="360"/>
      </w:pPr>
    </w:lvl>
    <w:lvl w:ilvl="5" w:tplc="63D2FD20">
      <w:start w:val="1"/>
      <w:numFmt w:val="lowerRoman"/>
      <w:lvlText w:val="%6."/>
      <w:lvlJc w:val="right"/>
      <w:pPr>
        <w:ind w:left="4320" w:hanging="180"/>
      </w:pPr>
    </w:lvl>
    <w:lvl w:ilvl="6" w:tplc="591C2318">
      <w:start w:val="1"/>
      <w:numFmt w:val="decimal"/>
      <w:lvlText w:val="%7."/>
      <w:lvlJc w:val="left"/>
      <w:pPr>
        <w:ind w:left="5040" w:hanging="360"/>
      </w:pPr>
    </w:lvl>
    <w:lvl w:ilvl="7" w:tplc="D15C740A">
      <w:start w:val="1"/>
      <w:numFmt w:val="lowerLetter"/>
      <w:lvlText w:val="%8."/>
      <w:lvlJc w:val="left"/>
      <w:pPr>
        <w:ind w:left="5760" w:hanging="360"/>
      </w:pPr>
    </w:lvl>
    <w:lvl w:ilvl="8" w:tplc="3CBEB642">
      <w:start w:val="1"/>
      <w:numFmt w:val="lowerRoman"/>
      <w:lvlText w:val="%9."/>
      <w:lvlJc w:val="right"/>
      <w:pPr>
        <w:ind w:left="6480" w:hanging="180"/>
      </w:pPr>
    </w:lvl>
  </w:abstractNum>
  <w:abstractNum w:abstractNumId="15" w15:restartNumberingAfterBreak="0">
    <w:nsid w:val="6BDF7A3B"/>
    <w:multiLevelType w:val="hybridMultilevel"/>
    <w:tmpl w:val="42701A7C"/>
    <w:lvl w:ilvl="0" w:tplc="82E0673C">
      <w:start w:val="1"/>
      <w:numFmt w:val="bullet"/>
      <w:lvlText w:val=""/>
      <w:lvlJc w:val="left"/>
      <w:pPr>
        <w:ind w:left="720" w:hanging="360"/>
      </w:pPr>
      <w:rPr>
        <w:rFonts w:ascii="Symbol" w:hAnsi="Symbol" w:hint="default"/>
      </w:rPr>
    </w:lvl>
    <w:lvl w:ilvl="1" w:tplc="E70C45BE">
      <w:start w:val="1"/>
      <w:numFmt w:val="bullet"/>
      <w:lvlText w:val="o"/>
      <w:lvlJc w:val="left"/>
      <w:pPr>
        <w:ind w:left="1440" w:hanging="360"/>
      </w:pPr>
      <w:rPr>
        <w:rFonts w:ascii="Courier New" w:hAnsi="Courier New" w:hint="default"/>
      </w:rPr>
    </w:lvl>
    <w:lvl w:ilvl="2" w:tplc="07DE1918">
      <w:start w:val="1"/>
      <w:numFmt w:val="bullet"/>
      <w:lvlText w:val=""/>
      <w:lvlJc w:val="left"/>
      <w:pPr>
        <w:ind w:left="2160" w:hanging="360"/>
      </w:pPr>
      <w:rPr>
        <w:rFonts w:ascii="Wingdings" w:hAnsi="Wingdings" w:hint="default"/>
      </w:rPr>
    </w:lvl>
    <w:lvl w:ilvl="3" w:tplc="260038A0">
      <w:start w:val="1"/>
      <w:numFmt w:val="bullet"/>
      <w:lvlText w:val=""/>
      <w:lvlJc w:val="left"/>
      <w:pPr>
        <w:ind w:left="2880" w:hanging="360"/>
      </w:pPr>
      <w:rPr>
        <w:rFonts w:ascii="Symbol" w:hAnsi="Symbol" w:hint="default"/>
      </w:rPr>
    </w:lvl>
    <w:lvl w:ilvl="4" w:tplc="C3AC3618">
      <w:start w:val="1"/>
      <w:numFmt w:val="bullet"/>
      <w:lvlText w:val="o"/>
      <w:lvlJc w:val="left"/>
      <w:pPr>
        <w:ind w:left="3600" w:hanging="360"/>
      </w:pPr>
      <w:rPr>
        <w:rFonts w:ascii="Courier New" w:hAnsi="Courier New" w:hint="default"/>
      </w:rPr>
    </w:lvl>
    <w:lvl w:ilvl="5" w:tplc="83B891A2">
      <w:start w:val="1"/>
      <w:numFmt w:val="bullet"/>
      <w:lvlText w:val=""/>
      <w:lvlJc w:val="left"/>
      <w:pPr>
        <w:ind w:left="4320" w:hanging="360"/>
      </w:pPr>
      <w:rPr>
        <w:rFonts w:ascii="Wingdings" w:hAnsi="Wingdings" w:hint="default"/>
      </w:rPr>
    </w:lvl>
    <w:lvl w:ilvl="6" w:tplc="91BA282E">
      <w:start w:val="1"/>
      <w:numFmt w:val="bullet"/>
      <w:lvlText w:val=""/>
      <w:lvlJc w:val="left"/>
      <w:pPr>
        <w:ind w:left="5040" w:hanging="360"/>
      </w:pPr>
      <w:rPr>
        <w:rFonts w:ascii="Symbol" w:hAnsi="Symbol" w:hint="default"/>
      </w:rPr>
    </w:lvl>
    <w:lvl w:ilvl="7" w:tplc="C4127384">
      <w:start w:val="1"/>
      <w:numFmt w:val="bullet"/>
      <w:lvlText w:val="o"/>
      <w:lvlJc w:val="left"/>
      <w:pPr>
        <w:ind w:left="5760" w:hanging="360"/>
      </w:pPr>
      <w:rPr>
        <w:rFonts w:ascii="Courier New" w:hAnsi="Courier New" w:hint="default"/>
      </w:rPr>
    </w:lvl>
    <w:lvl w:ilvl="8" w:tplc="2C58B62C">
      <w:start w:val="1"/>
      <w:numFmt w:val="bullet"/>
      <w:lvlText w:val=""/>
      <w:lvlJc w:val="left"/>
      <w:pPr>
        <w:ind w:left="6480" w:hanging="360"/>
      </w:pPr>
      <w:rPr>
        <w:rFonts w:ascii="Wingdings" w:hAnsi="Wingdings" w:hint="default"/>
      </w:rPr>
    </w:lvl>
  </w:abstractNum>
  <w:abstractNum w:abstractNumId="16" w15:restartNumberingAfterBreak="0">
    <w:nsid w:val="6EF9B805"/>
    <w:multiLevelType w:val="hybridMultilevel"/>
    <w:tmpl w:val="9D6E2382"/>
    <w:lvl w:ilvl="0" w:tplc="7CE268A0">
      <w:start w:val="1"/>
      <w:numFmt w:val="bullet"/>
      <w:lvlText w:val=""/>
      <w:lvlJc w:val="left"/>
      <w:pPr>
        <w:ind w:left="-360" w:hanging="360"/>
      </w:pPr>
      <w:rPr>
        <w:rFonts w:ascii="Symbol" w:hAnsi="Symbol" w:hint="default"/>
      </w:rPr>
    </w:lvl>
    <w:lvl w:ilvl="1" w:tplc="2952AA74">
      <w:start w:val="1"/>
      <w:numFmt w:val="bullet"/>
      <w:lvlText w:val="o"/>
      <w:lvlJc w:val="left"/>
      <w:pPr>
        <w:ind w:left="360" w:hanging="360"/>
      </w:pPr>
      <w:rPr>
        <w:rFonts w:ascii="Symbol" w:hAnsi="Symbol" w:hint="default"/>
      </w:rPr>
    </w:lvl>
    <w:lvl w:ilvl="2" w:tplc="C522319C">
      <w:start w:val="1"/>
      <w:numFmt w:val="bullet"/>
      <w:lvlText w:val=""/>
      <w:lvlJc w:val="left"/>
      <w:pPr>
        <w:ind w:left="2160" w:hanging="360"/>
      </w:pPr>
      <w:rPr>
        <w:rFonts w:ascii="Wingdings" w:hAnsi="Wingdings" w:hint="default"/>
      </w:rPr>
    </w:lvl>
    <w:lvl w:ilvl="3" w:tplc="AC665DEA">
      <w:start w:val="1"/>
      <w:numFmt w:val="bullet"/>
      <w:lvlText w:val=""/>
      <w:lvlJc w:val="left"/>
      <w:pPr>
        <w:ind w:left="2880" w:hanging="360"/>
      </w:pPr>
      <w:rPr>
        <w:rFonts w:ascii="Symbol" w:hAnsi="Symbol" w:hint="default"/>
      </w:rPr>
    </w:lvl>
    <w:lvl w:ilvl="4" w:tplc="3970009C">
      <w:start w:val="1"/>
      <w:numFmt w:val="bullet"/>
      <w:lvlText w:val="o"/>
      <w:lvlJc w:val="left"/>
      <w:pPr>
        <w:ind w:left="3600" w:hanging="360"/>
      </w:pPr>
      <w:rPr>
        <w:rFonts w:ascii="Courier New" w:hAnsi="Courier New" w:hint="default"/>
      </w:rPr>
    </w:lvl>
    <w:lvl w:ilvl="5" w:tplc="9FF0425A">
      <w:start w:val="1"/>
      <w:numFmt w:val="bullet"/>
      <w:lvlText w:val=""/>
      <w:lvlJc w:val="left"/>
      <w:pPr>
        <w:ind w:left="4320" w:hanging="360"/>
      </w:pPr>
      <w:rPr>
        <w:rFonts w:ascii="Wingdings" w:hAnsi="Wingdings" w:hint="default"/>
      </w:rPr>
    </w:lvl>
    <w:lvl w:ilvl="6" w:tplc="E084E646">
      <w:start w:val="1"/>
      <w:numFmt w:val="bullet"/>
      <w:lvlText w:val=""/>
      <w:lvlJc w:val="left"/>
      <w:pPr>
        <w:ind w:left="5040" w:hanging="360"/>
      </w:pPr>
      <w:rPr>
        <w:rFonts w:ascii="Symbol" w:hAnsi="Symbol" w:hint="default"/>
      </w:rPr>
    </w:lvl>
    <w:lvl w:ilvl="7" w:tplc="C4AC83B2">
      <w:start w:val="1"/>
      <w:numFmt w:val="bullet"/>
      <w:lvlText w:val="o"/>
      <w:lvlJc w:val="left"/>
      <w:pPr>
        <w:ind w:left="5760" w:hanging="360"/>
      </w:pPr>
      <w:rPr>
        <w:rFonts w:ascii="Courier New" w:hAnsi="Courier New" w:hint="default"/>
      </w:rPr>
    </w:lvl>
    <w:lvl w:ilvl="8" w:tplc="D4C293BE">
      <w:start w:val="1"/>
      <w:numFmt w:val="bullet"/>
      <w:lvlText w:val=""/>
      <w:lvlJc w:val="left"/>
      <w:pPr>
        <w:ind w:left="6480" w:hanging="360"/>
      </w:pPr>
      <w:rPr>
        <w:rFonts w:ascii="Wingdings" w:hAnsi="Wingdings" w:hint="default"/>
      </w:rPr>
    </w:lvl>
  </w:abstractNum>
  <w:abstractNum w:abstractNumId="17" w15:restartNumberingAfterBreak="0">
    <w:nsid w:val="70E8912A"/>
    <w:multiLevelType w:val="hybridMultilevel"/>
    <w:tmpl w:val="FFFFFFFF"/>
    <w:lvl w:ilvl="0" w:tplc="67BE7B34">
      <w:start w:val="1"/>
      <w:numFmt w:val="bullet"/>
      <w:lvlText w:val=""/>
      <w:lvlJc w:val="left"/>
      <w:pPr>
        <w:ind w:left="720" w:hanging="360"/>
      </w:pPr>
      <w:rPr>
        <w:rFonts w:ascii="Symbol" w:hAnsi="Symbol" w:hint="default"/>
      </w:rPr>
    </w:lvl>
    <w:lvl w:ilvl="1" w:tplc="F5426E74">
      <w:start w:val="1"/>
      <w:numFmt w:val="bullet"/>
      <w:lvlText w:val="o"/>
      <w:lvlJc w:val="left"/>
      <w:pPr>
        <w:ind w:left="1440" w:hanging="360"/>
      </w:pPr>
      <w:rPr>
        <w:rFonts w:ascii="Courier New" w:hAnsi="Courier New" w:hint="default"/>
      </w:rPr>
    </w:lvl>
    <w:lvl w:ilvl="2" w:tplc="D62E32C8">
      <w:start w:val="1"/>
      <w:numFmt w:val="bullet"/>
      <w:lvlText w:val=""/>
      <w:lvlJc w:val="left"/>
      <w:pPr>
        <w:ind w:left="2160" w:hanging="360"/>
      </w:pPr>
      <w:rPr>
        <w:rFonts w:ascii="Wingdings" w:hAnsi="Wingdings" w:hint="default"/>
      </w:rPr>
    </w:lvl>
    <w:lvl w:ilvl="3" w:tplc="AEFC8E84">
      <w:start w:val="1"/>
      <w:numFmt w:val="bullet"/>
      <w:lvlText w:val=""/>
      <w:lvlJc w:val="left"/>
      <w:pPr>
        <w:ind w:left="2880" w:hanging="360"/>
      </w:pPr>
      <w:rPr>
        <w:rFonts w:ascii="Symbol" w:hAnsi="Symbol" w:hint="default"/>
      </w:rPr>
    </w:lvl>
    <w:lvl w:ilvl="4" w:tplc="C7547D20">
      <w:start w:val="1"/>
      <w:numFmt w:val="bullet"/>
      <w:lvlText w:val="o"/>
      <w:lvlJc w:val="left"/>
      <w:pPr>
        <w:ind w:left="3600" w:hanging="360"/>
      </w:pPr>
      <w:rPr>
        <w:rFonts w:ascii="Courier New" w:hAnsi="Courier New" w:hint="default"/>
      </w:rPr>
    </w:lvl>
    <w:lvl w:ilvl="5" w:tplc="D3FADB2A">
      <w:start w:val="1"/>
      <w:numFmt w:val="bullet"/>
      <w:lvlText w:val=""/>
      <w:lvlJc w:val="left"/>
      <w:pPr>
        <w:ind w:left="4320" w:hanging="360"/>
      </w:pPr>
      <w:rPr>
        <w:rFonts w:ascii="Wingdings" w:hAnsi="Wingdings" w:hint="default"/>
      </w:rPr>
    </w:lvl>
    <w:lvl w:ilvl="6" w:tplc="807C7252">
      <w:start w:val="1"/>
      <w:numFmt w:val="bullet"/>
      <w:lvlText w:val=""/>
      <w:lvlJc w:val="left"/>
      <w:pPr>
        <w:ind w:left="5040" w:hanging="360"/>
      </w:pPr>
      <w:rPr>
        <w:rFonts w:ascii="Symbol" w:hAnsi="Symbol" w:hint="default"/>
      </w:rPr>
    </w:lvl>
    <w:lvl w:ilvl="7" w:tplc="100854F4">
      <w:start w:val="1"/>
      <w:numFmt w:val="bullet"/>
      <w:lvlText w:val="o"/>
      <w:lvlJc w:val="left"/>
      <w:pPr>
        <w:ind w:left="5760" w:hanging="360"/>
      </w:pPr>
      <w:rPr>
        <w:rFonts w:ascii="Courier New" w:hAnsi="Courier New" w:hint="default"/>
      </w:rPr>
    </w:lvl>
    <w:lvl w:ilvl="8" w:tplc="9B4A0896">
      <w:start w:val="1"/>
      <w:numFmt w:val="bullet"/>
      <w:lvlText w:val=""/>
      <w:lvlJc w:val="left"/>
      <w:pPr>
        <w:ind w:left="6480" w:hanging="360"/>
      </w:pPr>
      <w:rPr>
        <w:rFonts w:ascii="Wingdings" w:hAnsi="Wingdings" w:hint="default"/>
      </w:rPr>
    </w:lvl>
  </w:abstractNum>
  <w:abstractNum w:abstractNumId="18" w15:restartNumberingAfterBreak="0">
    <w:nsid w:val="7F1E189A"/>
    <w:multiLevelType w:val="hybridMultilevel"/>
    <w:tmpl w:val="1FFA0B74"/>
    <w:lvl w:ilvl="0" w:tplc="E312BF7E">
      <w:start w:val="1"/>
      <w:numFmt w:val="bullet"/>
      <w:lvlText w:val=""/>
      <w:lvlJc w:val="left"/>
      <w:pPr>
        <w:ind w:left="360" w:hanging="360"/>
      </w:pPr>
      <w:rPr>
        <w:rFonts w:ascii="Symbol" w:hAnsi="Symbol" w:hint="default"/>
      </w:rPr>
    </w:lvl>
    <w:lvl w:ilvl="1" w:tplc="E036283A">
      <w:start w:val="1"/>
      <w:numFmt w:val="bullet"/>
      <w:lvlText w:val="o"/>
      <w:lvlJc w:val="left"/>
      <w:pPr>
        <w:ind w:left="1440" w:hanging="360"/>
      </w:pPr>
      <w:rPr>
        <w:rFonts w:ascii="Courier New" w:hAnsi="Courier New" w:hint="default"/>
      </w:rPr>
    </w:lvl>
    <w:lvl w:ilvl="2" w:tplc="B9B60F82">
      <w:start w:val="1"/>
      <w:numFmt w:val="bullet"/>
      <w:lvlText w:val=""/>
      <w:lvlJc w:val="left"/>
      <w:pPr>
        <w:ind w:left="2160" w:hanging="360"/>
      </w:pPr>
      <w:rPr>
        <w:rFonts w:ascii="Wingdings" w:hAnsi="Wingdings" w:hint="default"/>
      </w:rPr>
    </w:lvl>
    <w:lvl w:ilvl="3" w:tplc="3914FC48">
      <w:start w:val="1"/>
      <w:numFmt w:val="bullet"/>
      <w:lvlText w:val=""/>
      <w:lvlJc w:val="left"/>
      <w:pPr>
        <w:ind w:left="2880" w:hanging="360"/>
      </w:pPr>
      <w:rPr>
        <w:rFonts w:ascii="Symbol" w:hAnsi="Symbol" w:hint="default"/>
      </w:rPr>
    </w:lvl>
    <w:lvl w:ilvl="4" w:tplc="E98EA3B4">
      <w:start w:val="1"/>
      <w:numFmt w:val="bullet"/>
      <w:lvlText w:val="o"/>
      <w:lvlJc w:val="left"/>
      <w:pPr>
        <w:ind w:left="3600" w:hanging="360"/>
      </w:pPr>
      <w:rPr>
        <w:rFonts w:ascii="Courier New" w:hAnsi="Courier New" w:hint="default"/>
      </w:rPr>
    </w:lvl>
    <w:lvl w:ilvl="5" w:tplc="A998D6B0">
      <w:start w:val="1"/>
      <w:numFmt w:val="bullet"/>
      <w:lvlText w:val=""/>
      <w:lvlJc w:val="left"/>
      <w:pPr>
        <w:ind w:left="4320" w:hanging="360"/>
      </w:pPr>
      <w:rPr>
        <w:rFonts w:ascii="Wingdings" w:hAnsi="Wingdings" w:hint="default"/>
      </w:rPr>
    </w:lvl>
    <w:lvl w:ilvl="6" w:tplc="C11258DE">
      <w:start w:val="1"/>
      <w:numFmt w:val="bullet"/>
      <w:lvlText w:val=""/>
      <w:lvlJc w:val="left"/>
      <w:pPr>
        <w:ind w:left="5040" w:hanging="360"/>
      </w:pPr>
      <w:rPr>
        <w:rFonts w:ascii="Symbol" w:hAnsi="Symbol" w:hint="default"/>
      </w:rPr>
    </w:lvl>
    <w:lvl w:ilvl="7" w:tplc="9920E13E">
      <w:start w:val="1"/>
      <w:numFmt w:val="bullet"/>
      <w:lvlText w:val="o"/>
      <w:lvlJc w:val="left"/>
      <w:pPr>
        <w:ind w:left="5760" w:hanging="360"/>
      </w:pPr>
      <w:rPr>
        <w:rFonts w:ascii="Courier New" w:hAnsi="Courier New" w:hint="default"/>
      </w:rPr>
    </w:lvl>
    <w:lvl w:ilvl="8" w:tplc="C1C40674">
      <w:start w:val="1"/>
      <w:numFmt w:val="bullet"/>
      <w:lvlText w:val=""/>
      <w:lvlJc w:val="left"/>
      <w:pPr>
        <w:ind w:left="6480" w:hanging="360"/>
      </w:pPr>
      <w:rPr>
        <w:rFonts w:ascii="Wingdings" w:hAnsi="Wingdings" w:hint="default"/>
      </w:rPr>
    </w:lvl>
  </w:abstractNum>
  <w:num w:numId="1" w16cid:durableId="1589192586">
    <w:abstractNumId w:val="5"/>
  </w:num>
  <w:num w:numId="2" w16cid:durableId="1059398213">
    <w:abstractNumId w:val="11"/>
  </w:num>
  <w:num w:numId="3" w16cid:durableId="1897665579">
    <w:abstractNumId w:val="2"/>
  </w:num>
  <w:num w:numId="4" w16cid:durableId="223031603">
    <w:abstractNumId w:val="8"/>
  </w:num>
  <w:num w:numId="5" w16cid:durableId="860045457">
    <w:abstractNumId w:val="14"/>
  </w:num>
  <w:num w:numId="6" w16cid:durableId="734166864">
    <w:abstractNumId w:val="18"/>
  </w:num>
  <w:num w:numId="7" w16cid:durableId="228735422">
    <w:abstractNumId w:val="16"/>
  </w:num>
  <w:num w:numId="8" w16cid:durableId="1647125429">
    <w:abstractNumId w:val="15"/>
  </w:num>
  <w:num w:numId="9" w16cid:durableId="1939097008">
    <w:abstractNumId w:val="6"/>
  </w:num>
  <w:num w:numId="10" w16cid:durableId="1587688448">
    <w:abstractNumId w:val="17"/>
  </w:num>
  <w:num w:numId="11" w16cid:durableId="1503742739">
    <w:abstractNumId w:val="9"/>
  </w:num>
  <w:num w:numId="12" w16cid:durableId="648554173">
    <w:abstractNumId w:val="0"/>
  </w:num>
  <w:num w:numId="13" w16cid:durableId="279261541">
    <w:abstractNumId w:val="3"/>
  </w:num>
  <w:num w:numId="14" w16cid:durableId="1012681256">
    <w:abstractNumId w:val="1"/>
  </w:num>
  <w:num w:numId="15" w16cid:durableId="833566305">
    <w:abstractNumId w:val="12"/>
  </w:num>
  <w:num w:numId="16" w16cid:durableId="912131255">
    <w:abstractNumId w:val="7"/>
  </w:num>
  <w:num w:numId="17" w16cid:durableId="927736616">
    <w:abstractNumId w:val="10"/>
  </w:num>
  <w:num w:numId="18" w16cid:durableId="1205948336">
    <w:abstractNumId w:val="13"/>
  </w:num>
  <w:num w:numId="19" w16cid:durableId="1603297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1077E8"/>
    <w:rsid w:val="0000167C"/>
    <w:rsid w:val="0000515E"/>
    <w:rsid w:val="00010112"/>
    <w:rsid w:val="00015DE7"/>
    <w:rsid w:val="000200F0"/>
    <w:rsid w:val="00021B63"/>
    <w:rsid w:val="00027869"/>
    <w:rsid w:val="000606C1"/>
    <w:rsid w:val="00064BCC"/>
    <w:rsid w:val="00064CE4"/>
    <w:rsid w:val="000675BE"/>
    <w:rsid w:val="000676C7"/>
    <w:rsid w:val="0007014B"/>
    <w:rsid w:val="00070AF7"/>
    <w:rsid w:val="00071DDC"/>
    <w:rsid w:val="00083413"/>
    <w:rsid w:val="00083CE4"/>
    <w:rsid w:val="00085E52"/>
    <w:rsid w:val="00087AFB"/>
    <w:rsid w:val="0009116C"/>
    <w:rsid w:val="0009273D"/>
    <w:rsid w:val="00092AE1"/>
    <w:rsid w:val="00093102"/>
    <w:rsid w:val="000B0205"/>
    <w:rsid w:val="000B2418"/>
    <w:rsid w:val="000C0FBC"/>
    <w:rsid w:val="000C53F4"/>
    <w:rsid w:val="000F4CF5"/>
    <w:rsid w:val="00125FD3"/>
    <w:rsid w:val="001311DD"/>
    <w:rsid w:val="0013169D"/>
    <w:rsid w:val="00136128"/>
    <w:rsid w:val="001427F0"/>
    <w:rsid w:val="001524B4"/>
    <w:rsid w:val="0015526D"/>
    <w:rsid w:val="00156A5F"/>
    <w:rsid w:val="00162725"/>
    <w:rsid w:val="001627F9"/>
    <w:rsid w:val="00164B84"/>
    <w:rsid w:val="00167B6F"/>
    <w:rsid w:val="0018202C"/>
    <w:rsid w:val="001A1B6B"/>
    <w:rsid w:val="001A3FA0"/>
    <w:rsid w:val="001A78C7"/>
    <w:rsid w:val="001B3DDE"/>
    <w:rsid w:val="001C4BDE"/>
    <w:rsid w:val="001D31A3"/>
    <w:rsid w:val="001D5974"/>
    <w:rsid w:val="001D7EA0"/>
    <w:rsid w:val="001E0A5E"/>
    <w:rsid w:val="001E6DFF"/>
    <w:rsid w:val="001E7BD4"/>
    <w:rsid w:val="001F0847"/>
    <w:rsid w:val="001F24D8"/>
    <w:rsid w:val="001F2830"/>
    <w:rsid w:val="001F49CF"/>
    <w:rsid w:val="001F4DCF"/>
    <w:rsid w:val="001F59B7"/>
    <w:rsid w:val="001F78D1"/>
    <w:rsid w:val="002025B5"/>
    <w:rsid w:val="00206432"/>
    <w:rsid w:val="00215A98"/>
    <w:rsid w:val="00215C59"/>
    <w:rsid w:val="0022007B"/>
    <w:rsid w:val="002231F5"/>
    <w:rsid w:val="00224054"/>
    <w:rsid w:val="00231EBA"/>
    <w:rsid w:val="00234DD2"/>
    <w:rsid w:val="0023641B"/>
    <w:rsid w:val="00246405"/>
    <w:rsid w:val="002507B9"/>
    <w:rsid w:val="002606ED"/>
    <w:rsid w:val="002746F0"/>
    <w:rsid w:val="00275F5B"/>
    <w:rsid w:val="0027687E"/>
    <w:rsid w:val="00277C70"/>
    <w:rsid w:val="00282D7E"/>
    <w:rsid w:val="00285DFC"/>
    <w:rsid w:val="00287E8E"/>
    <w:rsid w:val="002936D3"/>
    <w:rsid w:val="00293BCE"/>
    <w:rsid w:val="002954D7"/>
    <w:rsid w:val="002A0743"/>
    <w:rsid w:val="002A125C"/>
    <w:rsid w:val="002A314E"/>
    <w:rsid w:val="002A441A"/>
    <w:rsid w:val="002A7596"/>
    <w:rsid w:val="002B3B51"/>
    <w:rsid w:val="002C0B06"/>
    <w:rsid w:val="002C2029"/>
    <w:rsid w:val="002D49FD"/>
    <w:rsid w:val="002E4AC0"/>
    <w:rsid w:val="002F0D8B"/>
    <w:rsid w:val="002F33B9"/>
    <w:rsid w:val="002F6EE2"/>
    <w:rsid w:val="00300A94"/>
    <w:rsid w:val="003147DE"/>
    <w:rsid w:val="003202CB"/>
    <w:rsid w:val="003276CB"/>
    <w:rsid w:val="00331A2E"/>
    <w:rsid w:val="00335666"/>
    <w:rsid w:val="003414D2"/>
    <w:rsid w:val="003477CF"/>
    <w:rsid w:val="0035713C"/>
    <w:rsid w:val="00363897"/>
    <w:rsid w:val="0037095B"/>
    <w:rsid w:val="00370E03"/>
    <w:rsid w:val="00370FD6"/>
    <w:rsid w:val="00382B81"/>
    <w:rsid w:val="00384422"/>
    <w:rsid w:val="00384F2E"/>
    <w:rsid w:val="003A77C5"/>
    <w:rsid w:val="003B1FEE"/>
    <w:rsid w:val="003B2A61"/>
    <w:rsid w:val="003C1082"/>
    <w:rsid w:val="003C3E21"/>
    <w:rsid w:val="003C78E8"/>
    <w:rsid w:val="003D1F7C"/>
    <w:rsid w:val="003D20B0"/>
    <w:rsid w:val="003E3A9A"/>
    <w:rsid w:val="003E3E3D"/>
    <w:rsid w:val="003F5816"/>
    <w:rsid w:val="00402205"/>
    <w:rsid w:val="0041013C"/>
    <w:rsid w:val="0041261A"/>
    <w:rsid w:val="00412DF6"/>
    <w:rsid w:val="00415304"/>
    <w:rsid w:val="004274D7"/>
    <w:rsid w:val="00432E1C"/>
    <w:rsid w:val="00437B51"/>
    <w:rsid w:val="0044481C"/>
    <w:rsid w:val="00446896"/>
    <w:rsid w:val="00470A46"/>
    <w:rsid w:val="004810E8"/>
    <w:rsid w:val="00495B8E"/>
    <w:rsid w:val="004A2906"/>
    <w:rsid w:val="004A6779"/>
    <w:rsid w:val="004A6918"/>
    <w:rsid w:val="004B2AF6"/>
    <w:rsid w:val="004C0192"/>
    <w:rsid w:val="004C047A"/>
    <w:rsid w:val="004D1116"/>
    <w:rsid w:val="004E47B3"/>
    <w:rsid w:val="00504796"/>
    <w:rsid w:val="00505B51"/>
    <w:rsid w:val="005113E2"/>
    <w:rsid w:val="00512334"/>
    <w:rsid w:val="005160B0"/>
    <w:rsid w:val="005278EB"/>
    <w:rsid w:val="0053189A"/>
    <w:rsid w:val="00537A4C"/>
    <w:rsid w:val="00537BBC"/>
    <w:rsid w:val="00541CEA"/>
    <w:rsid w:val="00545F26"/>
    <w:rsid w:val="00545FD5"/>
    <w:rsid w:val="00560A8F"/>
    <w:rsid w:val="00564BD2"/>
    <w:rsid w:val="00573DDD"/>
    <w:rsid w:val="00575EED"/>
    <w:rsid w:val="00582B24"/>
    <w:rsid w:val="00582DC7"/>
    <w:rsid w:val="00584C01"/>
    <w:rsid w:val="00585D79"/>
    <w:rsid w:val="00586A8C"/>
    <w:rsid w:val="00586B2F"/>
    <w:rsid w:val="005931BC"/>
    <w:rsid w:val="005971DF"/>
    <w:rsid w:val="005A0EBF"/>
    <w:rsid w:val="005A245C"/>
    <w:rsid w:val="005B0452"/>
    <w:rsid w:val="005B298F"/>
    <w:rsid w:val="005B405B"/>
    <w:rsid w:val="005C18FB"/>
    <w:rsid w:val="005C3B01"/>
    <w:rsid w:val="005D4156"/>
    <w:rsid w:val="005D791B"/>
    <w:rsid w:val="005E0600"/>
    <w:rsid w:val="005E27F2"/>
    <w:rsid w:val="005F7907"/>
    <w:rsid w:val="00600A66"/>
    <w:rsid w:val="00600AEF"/>
    <w:rsid w:val="00603B5B"/>
    <w:rsid w:val="00606134"/>
    <w:rsid w:val="006119E2"/>
    <w:rsid w:val="00622FF5"/>
    <w:rsid w:val="00640C4D"/>
    <w:rsid w:val="006416AC"/>
    <w:rsid w:val="00642E13"/>
    <w:rsid w:val="00651381"/>
    <w:rsid w:val="00652418"/>
    <w:rsid w:val="0065313F"/>
    <w:rsid w:val="00653DCC"/>
    <w:rsid w:val="006546F3"/>
    <w:rsid w:val="00656618"/>
    <w:rsid w:val="00663A25"/>
    <w:rsid w:val="00672228"/>
    <w:rsid w:val="0067312D"/>
    <w:rsid w:val="0067621C"/>
    <w:rsid w:val="00677646"/>
    <w:rsid w:val="006802EB"/>
    <w:rsid w:val="006976E2"/>
    <w:rsid w:val="006A2FAC"/>
    <w:rsid w:val="006A3995"/>
    <w:rsid w:val="006B1F3E"/>
    <w:rsid w:val="006C25A4"/>
    <w:rsid w:val="006D52D9"/>
    <w:rsid w:val="006F288A"/>
    <w:rsid w:val="006F3FA6"/>
    <w:rsid w:val="006F6F1E"/>
    <w:rsid w:val="006F7018"/>
    <w:rsid w:val="007121F0"/>
    <w:rsid w:val="00715CF4"/>
    <w:rsid w:val="00735C53"/>
    <w:rsid w:val="007372D0"/>
    <w:rsid w:val="007411A2"/>
    <w:rsid w:val="0075020D"/>
    <w:rsid w:val="00756C99"/>
    <w:rsid w:val="00760248"/>
    <w:rsid w:val="00771090"/>
    <w:rsid w:val="00771846"/>
    <w:rsid w:val="007823EB"/>
    <w:rsid w:val="00784693"/>
    <w:rsid w:val="007875AD"/>
    <w:rsid w:val="007A0FAA"/>
    <w:rsid w:val="007B1F29"/>
    <w:rsid w:val="007B2591"/>
    <w:rsid w:val="007B6CBB"/>
    <w:rsid w:val="007C4086"/>
    <w:rsid w:val="007C43E7"/>
    <w:rsid w:val="007C6DC1"/>
    <w:rsid w:val="007D0AE1"/>
    <w:rsid w:val="007D1A51"/>
    <w:rsid w:val="007D1AFA"/>
    <w:rsid w:val="007D3DEB"/>
    <w:rsid w:val="007E3451"/>
    <w:rsid w:val="007E41F0"/>
    <w:rsid w:val="007E558A"/>
    <w:rsid w:val="008077D5"/>
    <w:rsid w:val="008136CD"/>
    <w:rsid w:val="0081457B"/>
    <w:rsid w:val="0082070F"/>
    <w:rsid w:val="00840BD4"/>
    <w:rsid w:val="00844C82"/>
    <w:rsid w:val="00851D3D"/>
    <w:rsid w:val="00855F12"/>
    <w:rsid w:val="008579B4"/>
    <w:rsid w:val="0087455B"/>
    <w:rsid w:val="00877579"/>
    <w:rsid w:val="00890A95"/>
    <w:rsid w:val="008A16F7"/>
    <w:rsid w:val="008A486C"/>
    <w:rsid w:val="008A6C1D"/>
    <w:rsid w:val="008B0688"/>
    <w:rsid w:val="008B0EBE"/>
    <w:rsid w:val="008B3A0C"/>
    <w:rsid w:val="008C08FB"/>
    <w:rsid w:val="008C38F3"/>
    <w:rsid w:val="008C4554"/>
    <w:rsid w:val="008C72A5"/>
    <w:rsid w:val="008C784E"/>
    <w:rsid w:val="008D0E08"/>
    <w:rsid w:val="008D140D"/>
    <w:rsid w:val="008D3E13"/>
    <w:rsid w:val="008D4708"/>
    <w:rsid w:val="008E6A11"/>
    <w:rsid w:val="008F3145"/>
    <w:rsid w:val="008F340E"/>
    <w:rsid w:val="008F3526"/>
    <w:rsid w:val="00922254"/>
    <w:rsid w:val="0092285B"/>
    <w:rsid w:val="009259F2"/>
    <w:rsid w:val="0092770F"/>
    <w:rsid w:val="00927D29"/>
    <w:rsid w:val="009346E8"/>
    <w:rsid w:val="009351DD"/>
    <w:rsid w:val="00937F4C"/>
    <w:rsid w:val="009406BB"/>
    <w:rsid w:val="00940CE3"/>
    <w:rsid w:val="0094128E"/>
    <w:rsid w:val="00942ABC"/>
    <w:rsid w:val="00945B54"/>
    <w:rsid w:val="00950B35"/>
    <w:rsid w:val="009524F3"/>
    <w:rsid w:val="00952D9A"/>
    <w:rsid w:val="00959154"/>
    <w:rsid w:val="00960EBF"/>
    <w:rsid w:val="009706C5"/>
    <w:rsid w:val="009748DA"/>
    <w:rsid w:val="009821A3"/>
    <w:rsid w:val="009849CB"/>
    <w:rsid w:val="00986FAB"/>
    <w:rsid w:val="009931B4"/>
    <w:rsid w:val="009A0AA1"/>
    <w:rsid w:val="009A457B"/>
    <w:rsid w:val="009A7857"/>
    <w:rsid w:val="009B0F92"/>
    <w:rsid w:val="009B45E6"/>
    <w:rsid w:val="009B5699"/>
    <w:rsid w:val="009B57C6"/>
    <w:rsid w:val="009C1BE0"/>
    <w:rsid w:val="009D2A01"/>
    <w:rsid w:val="009D5F30"/>
    <w:rsid w:val="009D732C"/>
    <w:rsid w:val="00A0018D"/>
    <w:rsid w:val="00A00918"/>
    <w:rsid w:val="00A01A46"/>
    <w:rsid w:val="00A055EF"/>
    <w:rsid w:val="00A12AC2"/>
    <w:rsid w:val="00A152CF"/>
    <w:rsid w:val="00A213BB"/>
    <w:rsid w:val="00A27FEF"/>
    <w:rsid w:val="00A37E99"/>
    <w:rsid w:val="00A43086"/>
    <w:rsid w:val="00A43A3F"/>
    <w:rsid w:val="00A45BED"/>
    <w:rsid w:val="00A4614E"/>
    <w:rsid w:val="00A54F86"/>
    <w:rsid w:val="00A56207"/>
    <w:rsid w:val="00A57D1E"/>
    <w:rsid w:val="00A607A2"/>
    <w:rsid w:val="00A714DB"/>
    <w:rsid w:val="00A72D17"/>
    <w:rsid w:val="00A808E4"/>
    <w:rsid w:val="00A859BD"/>
    <w:rsid w:val="00A923BC"/>
    <w:rsid w:val="00A92D4D"/>
    <w:rsid w:val="00A93CA8"/>
    <w:rsid w:val="00A963A5"/>
    <w:rsid w:val="00AA282E"/>
    <w:rsid w:val="00AA3F72"/>
    <w:rsid w:val="00AA7510"/>
    <w:rsid w:val="00AB63AC"/>
    <w:rsid w:val="00AC4BFA"/>
    <w:rsid w:val="00AC6AAF"/>
    <w:rsid w:val="00AE1111"/>
    <w:rsid w:val="00AE147E"/>
    <w:rsid w:val="00AE3F7A"/>
    <w:rsid w:val="00AE67CC"/>
    <w:rsid w:val="00AF0CC8"/>
    <w:rsid w:val="00AF1700"/>
    <w:rsid w:val="00B050F5"/>
    <w:rsid w:val="00B06224"/>
    <w:rsid w:val="00B073ED"/>
    <w:rsid w:val="00B1139F"/>
    <w:rsid w:val="00B118C7"/>
    <w:rsid w:val="00B151F9"/>
    <w:rsid w:val="00B15AF6"/>
    <w:rsid w:val="00B2336E"/>
    <w:rsid w:val="00B23D05"/>
    <w:rsid w:val="00B271D2"/>
    <w:rsid w:val="00B273A0"/>
    <w:rsid w:val="00B30E01"/>
    <w:rsid w:val="00B3143A"/>
    <w:rsid w:val="00B31C63"/>
    <w:rsid w:val="00B43FE1"/>
    <w:rsid w:val="00B443F2"/>
    <w:rsid w:val="00B46086"/>
    <w:rsid w:val="00B46FD0"/>
    <w:rsid w:val="00B51162"/>
    <w:rsid w:val="00B549E7"/>
    <w:rsid w:val="00B73F4C"/>
    <w:rsid w:val="00B75988"/>
    <w:rsid w:val="00B93068"/>
    <w:rsid w:val="00B95D23"/>
    <w:rsid w:val="00B97D19"/>
    <w:rsid w:val="00BB5F5F"/>
    <w:rsid w:val="00BC4FE6"/>
    <w:rsid w:val="00BC78A8"/>
    <w:rsid w:val="00BE3983"/>
    <w:rsid w:val="00BE4463"/>
    <w:rsid w:val="00BF58E9"/>
    <w:rsid w:val="00C01069"/>
    <w:rsid w:val="00C01A29"/>
    <w:rsid w:val="00C0554F"/>
    <w:rsid w:val="00C067B0"/>
    <w:rsid w:val="00C07C67"/>
    <w:rsid w:val="00C07E52"/>
    <w:rsid w:val="00C10F97"/>
    <w:rsid w:val="00C12FDE"/>
    <w:rsid w:val="00C21581"/>
    <w:rsid w:val="00C244B7"/>
    <w:rsid w:val="00C26D08"/>
    <w:rsid w:val="00C4090B"/>
    <w:rsid w:val="00C4655A"/>
    <w:rsid w:val="00C50174"/>
    <w:rsid w:val="00C56FA6"/>
    <w:rsid w:val="00C6075C"/>
    <w:rsid w:val="00C611C4"/>
    <w:rsid w:val="00C62598"/>
    <w:rsid w:val="00C703F0"/>
    <w:rsid w:val="00C70593"/>
    <w:rsid w:val="00C75991"/>
    <w:rsid w:val="00C83314"/>
    <w:rsid w:val="00C845FC"/>
    <w:rsid w:val="00C85185"/>
    <w:rsid w:val="00C85898"/>
    <w:rsid w:val="00C95F78"/>
    <w:rsid w:val="00CA2A0A"/>
    <w:rsid w:val="00CA30D5"/>
    <w:rsid w:val="00CA4827"/>
    <w:rsid w:val="00CB29F5"/>
    <w:rsid w:val="00CB3BD9"/>
    <w:rsid w:val="00CB7802"/>
    <w:rsid w:val="00CC0E1E"/>
    <w:rsid w:val="00CC3B44"/>
    <w:rsid w:val="00CD1BCA"/>
    <w:rsid w:val="00CD1E06"/>
    <w:rsid w:val="00CD7A74"/>
    <w:rsid w:val="00CE4139"/>
    <w:rsid w:val="00CF3AAC"/>
    <w:rsid w:val="00CF3BD1"/>
    <w:rsid w:val="00CF6972"/>
    <w:rsid w:val="00CF7B19"/>
    <w:rsid w:val="00D03AFA"/>
    <w:rsid w:val="00D06D0F"/>
    <w:rsid w:val="00D166EB"/>
    <w:rsid w:val="00D22BA4"/>
    <w:rsid w:val="00D348FA"/>
    <w:rsid w:val="00D36353"/>
    <w:rsid w:val="00D372B0"/>
    <w:rsid w:val="00D4189A"/>
    <w:rsid w:val="00D41BB3"/>
    <w:rsid w:val="00D46472"/>
    <w:rsid w:val="00D537E3"/>
    <w:rsid w:val="00D57851"/>
    <w:rsid w:val="00D753D1"/>
    <w:rsid w:val="00D8210F"/>
    <w:rsid w:val="00D84039"/>
    <w:rsid w:val="00D9410D"/>
    <w:rsid w:val="00D95EBE"/>
    <w:rsid w:val="00DA1BC3"/>
    <w:rsid w:val="00DA3EE0"/>
    <w:rsid w:val="00DB133A"/>
    <w:rsid w:val="00DC36F3"/>
    <w:rsid w:val="00DD0F63"/>
    <w:rsid w:val="00DD2099"/>
    <w:rsid w:val="00DF5B23"/>
    <w:rsid w:val="00E00C89"/>
    <w:rsid w:val="00E23829"/>
    <w:rsid w:val="00E25503"/>
    <w:rsid w:val="00E3509E"/>
    <w:rsid w:val="00E4403A"/>
    <w:rsid w:val="00E44E7D"/>
    <w:rsid w:val="00E47262"/>
    <w:rsid w:val="00E51687"/>
    <w:rsid w:val="00E54382"/>
    <w:rsid w:val="00E5758A"/>
    <w:rsid w:val="00E7359D"/>
    <w:rsid w:val="00E73C2B"/>
    <w:rsid w:val="00E75D23"/>
    <w:rsid w:val="00E77872"/>
    <w:rsid w:val="00E85804"/>
    <w:rsid w:val="00EA6C75"/>
    <w:rsid w:val="00EB3A1D"/>
    <w:rsid w:val="00EB5CC8"/>
    <w:rsid w:val="00EC248E"/>
    <w:rsid w:val="00EC29F1"/>
    <w:rsid w:val="00EC5C03"/>
    <w:rsid w:val="00ED6864"/>
    <w:rsid w:val="00ED735B"/>
    <w:rsid w:val="00EE0CCC"/>
    <w:rsid w:val="00EE0CF5"/>
    <w:rsid w:val="00EE4071"/>
    <w:rsid w:val="00EE5FBA"/>
    <w:rsid w:val="00EE6851"/>
    <w:rsid w:val="00EF6510"/>
    <w:rsid w:val="00F02ED1"/>
    <w:rsid w:val="00F05D67"/>
    <w:rsid w:val="00F10DFB"/>
    <w:rsid w:val="00F10F9D"/>
    <w:rsid w:val="00F13CF5"/>
    <w:rsid w:val="00F15276"/>
    <w:rsid w:val="00F207A0"/>
    <w:rsid w:val="00F44969"/>
    <w:rsid w:val="00F453A6"/>
    <w:rsid w:val="00F64FA2"/>
    <w:rsid w:val="00F6564B"/>
    <w:rsid w:val="00F656F7"/>
    <w:rsid w:val="00F66A87"/>
    <w:rsid w:val="00F70896"/>
    <w:rsid w:val="00F854C0"/>
    <w:rsid w:val="00F93ECD"/>
    <w:rsid w:val="00F94D48"/>
    <w:rsid w:val="00FA2204"/>
    <w:rsid w:val="00FB0209"/>
    <w:rsid w:val="00FB0825"/>
    <w:rsid w:val="00FB2F31"/>
    <w:rsid w:val="00FC0BD6"/>
    <w:rsid w:val="00FC1AA9"/>
    <w:rsid w:val="00FC4A5C"/>
    <w:rsid w:val="00FC5FE0"/>
    <w:rsid w:val="00FD330E"/>
    <w:rsid w:val="00FE4552"/>
    <w:rsid w:val="00FE59C3"/>
    <w:rsid w:val="00FF07AF"/>
    <w:rsid w:val="00FF2156"/>
    <w:rsid w:val="00FF79F5"/>
    <w:rsid w:val="01986F94"/>
    <w:rsid w:val="01E935E6"/>
    <w:rsid w:val="02CADA9E"/>
    <w:rsid w:val="02EC32F5"/>
    <w:rsid w:val="0378E7F8"/>
    <w:rsid w:val="03A02FFC"/>
    <w:rsid w:val="041077E8"/>
    <w:rsid w:val="042FF80B"/>
    <w:rsid w:val="04EB6B57"/>
    <w:rsid w:val="0502F5AC"/>
    <w:rsid w:val="05926733"/>
    <w:rsid w:val="05B1414A"/>
    <w:rsid w:val="06911B48"/>
    <w:rsid w:val="080A3B58"/>
    <w:rsid w:val="089B45FD"/>
    <w:rsid w:val="08B0AE7C"/>
    <w:rsid w:val="095C7279"/>
    <w:rsid w:val="0A6B97EC"/>
    <w:rsid w:val="0BC63B2E"/>
    <w:rsid w:val="0C238553"/>
    <w:rsid w:val="0D08833F"/>
    <w:rsid w:val="0F8C593D"/>
    <w:rsid w:val="1029195D"/>
    <w:rsid w:val="102FCA16"/>
    <w:rsid w:val="1094A2CD"/>
    <w:rsid w:val="10B61098"/>
    <w:rsid w:val="10FE4145"/>
    <w:rsid w:val="11AFED5E"/>
    <w:rsid w:val="11D7D043"/>
    <w:rsid w:val="12365AFC"/>
    <w:rsid w:val="128C50D4"/>
    <w:rsid w:val="12DD717B"/>
    <w:rsid w:val="13865F0E"/>
    <w:rsid w:val="13998A2C"/>
    <w:rsid w:val="151760C7"/>
    <w:rsid w:val="15DB3E1B"/>
    <w:rsid w:val="170D227F"/>
    <w:rsid w:val="171C8C60"/>
    <w:rsid w:val="17C2A9BA"/>
    <w:rsid w:val="1806C6B3"/>
    <w:rsid w:val="18142E4A"/>
    <w:rsid w:val="193D976B"/>
    <w:rsid w:val="19C0B1E2"/>
    <w:rsid w:val="1A253E29"/>
    <w:rsid w:val="1A385037"/>
    <w:rsid w:val="1AD9812F"/>
    <w:rsid w:val="1ADCFA86"/>
    <w:rsid w:val="1B929923"/>
    <w:rsid w:val="1BB46FD8"/>
    <w:rsid w:val="1C252F7E"/>
    <w:rsid w:val="1C4192E9"/>
    <w:rsid w:val="1DFD31E9"/>
    <w:rsid w:val="1E6F80D0"/>
    <w:rsid w:val="1F9C306C"/>
    <w:rsid w:val="1FA671E1"/>
    <w:rsid w:val="1FCF6579"/>
    <w:rsid w:val="1FFA3F52"/>
    <w:rsid w:val="2002BDBE"/>
    <w:rsid w:val="20E87ABC"/>
    <w:rsid w:val="20EB0E38"/>
    <w:rsid w:val="210E6327"/>
    <w:rsid w:val="21263179"/>
    <w:rsid w:val="218843E0"/>
    <w:rsid w:val="219AE8D2"/>
    <w:rsid w:val="2498049F"/>
    <w:rsid w:val="252E125B"/>
    <w:rsid w:val="260AABEA"/>
    <w:rsid w:val="2655E910"/>
    <w:rsid w:val="266653E1"/>
    <w:rsid w:val="2736470B"/>
    <w:rsid w:val="28713BA4"/>
    <w:rsid w:val="29203734"/>
    <w:rsid w:val="29610024"/>
    <w:rsid w:val="29CA6545"/>
    <w:rsid w:val="2A026F2C"/>
    <w:rsid w:val="2A4338AD"/>
    <w:rsid w:val="2B8B8354"/>
    <w:rsid w:val="2BD8B24F"/>
    <w:rsid w:val="2D3A9B46"/>
    <w:rsid w:val="2DA1529C"/>
    <w:rsid w:val="31B6AA1D"/>
    <w:rsid w:val="31F43CF7"/>
    <w:rsid w:val="328DDE0B"/>
    <w:rsid w:val="3291801C"/>
    <w:rsid w:val="32C3A2B7"/>
    <w:rsid w:val="335B4785"/>
    <w:rsid w:val="34C8F95D"/>
    <w:rsid w:val="35628C65"/>
    <w:rsid w:val="35932B52"/>
    <w:rsid w:val="35F0B5D6"/>
    <w:rsid w:val="36804D1F"/>
    <w:rsid w:val="3699F7BD"/>
    <w:rsid w:val="36A003CB"/>
    <w:rsid w:val="36A966D0"/>
    <w:rsid w:val="36CCFA90"/>
    <w:rsid w:val="37533530"/>
    <w:rsid w:val="375A9A00"/>
    <w:rsid w:val="37A9EAD8"/>
    <w:rsid w:val="38F19BAF"/>
    <w:rsid w:val="39047054"/>
    <w:rsid w:val="3A57F038"/>
    <w:rsid w:val="3A68167F"/>
    <w:rsid w:val="3C5FEB5C"/>
    <w:rsid w:val="3D05A43A"/>
    <w:rsid w:val="3D5B2EC1"/>
    <w:rsid w:val="3D5C1A47"/>
    <w:rsid w:val="3D95E73B"/>
    <w:rsid w:val="3D97164B"/>
    <w:rsid w:val="3E353EEA"/>
    <w:rsid w:val="3F12E34F"/>
    <w:rsid w:val="3F94FB70"/>
    <w:rsid w:val="4022D4BC"/>
    <w:rsid w:val="40C75EA9"/>
    <w:rsid w:val="41661BCC"/>
    <w:rsid w:val="4221EE74"/>
    <w:rsid w:val="434AC2E7"/>
    <w:rsid w:val="43623284"/>
    <w:rsid w:val="43730545"/>
    <w:rsid w:val="437755D2"/>
    <w:rsid w:val="44CD6F0E"/>
    <w:rsid w:val="44D183DB"/>
    <w:rsid w:val="44D39BCD"/>
    <w:rsid w:val="46003DBA"/>
    <w:rsid w:val="46BB8097"/>
    <w:rsid w:val="4789320F"/>
    <w:rsid w:val="487308AA"/>
    <w:rsid w:val="48779671"/>
    <w:rsid w:val="48B191CE"/>
    <w:rsid w:val="49553653"/>
    <w:rsid w:val="4B08D6DD"/>
    <w:rsid w:val="4C019FF1"/>
    <w:rsid w:val="4CBC58D0"/>
    <w:rsid w:val="4E3133FF"/>
    <w:rsid w:val="50BF5F4D"/>
    <w:rsid w:val="50C15BFA"/>
    <w:rsid w:val="520A3B9A"/>
    <w:rsid w:val="524619FD"/>
    <w:rsid w:val="52ED2C45"/>
    <w:rsid w:val="540A698B"/>
    <w:rsid w:val="54664584"/>
    <w:rsid w:val="54D4C905"/>
    <w:rsid w:val="5554D5FF"/>
    <w:rsid w:val="5573EE82"/>
    <w:rsid w:val="55A100F0"/>
    <w:rsid w:val="55D5BECC"/>
    <w:rsid w:val="579C7448"/>
    <w:rsid w:val="57A7D0EC"/>
    <w:rsid w:val="5838C85E"/>
    <w:rsid w:val="584B0471"/>
    <w:rsid w:val="58D0F54D"/>
    <w:rsid w:val="58F841B3"/>
    <w:rsid w:val="59E63F90"/>
    <w:rsid w:val="5A4471CA"/>
    <w:rsid w:val="5AE92449"/>
    <w:rsid w:val="5C2C941C"/>
    <w:rsid w:val="5C5EC086"/>
    <w:rsid w:val="5C79EF59"/>
    <w:rsid w:val="5E3789ED"/>
    <w:rsid w:val="5EEC11FD"/>
    <w:rsid w:val="5EF75416"/>
    <w:rsid w:val="5F020B89"/>
    <w:rsid w:val="5F5B555A"/>
    <w:rsid w:val="5F960AE2"/>
    <w:rsid w:val="5FBAD97E"/>
    <w:rsid w:val="5FBF806E"/>
    <w:rsid w:val="60AFE2FD"/>
    <w:rsid w:val="61073932"/>
    <w:rsid w:val="636601FD"/>
    <w:rsid w:val="6368D07B"/>
    <w:rsid w:val="636C269A"/>
    <w:rsid w:val="63DF0156"/>
    <w:rsid w:val="6471618D"/>
    <w:rsid w:val="6544B9CB"/>
    <w:rsid w:val="6582D956"/>
    <w:rsid w:val="65BC7992"/>
    <w:rsid w:val="6662CC1C"/>
    <w:rsid w:val="66E32C0A"/>
    <w:rsid w:val="68E70781"/>
    <w:rsid w:val="6B250D02"/>
    <w:rsid w:val="6B687396"/>
    <w:rsid w:val="6BA17AC7"/>
    <w:rsid w:val="6C3D77F6"/>
    <w:rsid w:val="6C5D8A33"/>
    <w:rsid w:val="6CA54743"/>
    <w:rsid w:val="6D478D99"/>
    <w:rsid w:val="6FC1A48B"/>
    <w:rsid w:val="6FC6C96B"/>
    <w:rsid w:val="6FFA5942"/>
    <w:rsid w:val="7044A813"/>
    <w:rsid w:val="7067C9A7"/>
    <w:rsid w:val="70CCBC4C"/>
    <w:rsid w:val="7192EA1A"/>
    <w:rsid w:val="72108166"/>
    <w:rsid w:val="730E99DD"/>
    <w:rsid w:val="7351623F"/>
    <w:rsid w:val="736A44D5"/>
    <w:rsid w:val="74968541"/>
    <w:rsid w:val="752E3236"/>
    <w:rsid w:val="75424F28"/>
    <w:rsid w:val="75EBAA8E"/>
    <w:rsid w:val="75FB7D44"/>
    <w:rsid w:val="765CF7F1"/>
    <w:rsid w:val="773BF303"/>
    <w:rsid w:val="77911AE6"/>
    <w:rsid w:val="77A8C488"/>
    <w:rsid w:val="783962B4"/>
    <w:rsid w:val="788B5046"/>
    <w:rsid w:val="78A21DCD"/>
    <w:rsid w:val="78C99320"/>
    <w:rsid w:val="7A45A0BA"/>
    <w:rsid w:val="7AA2B9A5"/>
    <w:rsid w:val="7AB9574C"/>
    <w:rsid w:val="7AE8E6F0"/>
    <w:rsid w:val="7AED5876"/>
    <w:rsid w:val="7BBA3196"/>
    <w:rsid w:val="7C08A743"/>
    <w:rsid w:val="7C3EB03C"/>
    <w:rsid w:val="7C666842"/>
    <w:rsid w:val="7DAD9CF8"/>
    <w:rsid w:val="7ECA1A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077E8"/>
  <w15:chartTrackingRefBased/>
  <w15:docId w15:val="{011851D2-AC59-46D3-9494-6BB6D48C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6D0F"/>
    <w:pPr>
      <w:keepNext/>
      <w:keepLines/>
      <w:spacing w:before="160" w:after="80"/>
      <w:outlineLvl w:val="1"/>
    </w:pPr>
    <w:rPr>
      <w:rFonts w:ascii="Atkinson Hyperlegible" w:eastAsiaTheme="majorEastAsia" w:hAnsi="Atkinson Hyperlegible" w:cstheme="majorBidi"/>
      <w:sz w:val="32"/>
      <w:szCs w:val="32"/>
    </w:rPr>
  </w:style>
  <w:style w:type="paragraph" w:styleId="Heading3">
    <w:name w:val="heading 3"/>
    <w:basedOn w:val="Normal"/>
    <w:next w:val="Normal"/>
    <w:link w:val="Heading3Char"/>
    <w:uiPriority w:val="9"/>
    <w:unhideWhenUsed/>
    <w:qFormat/>
    <w:rsid w:val="00A963A5"/>
    <w:pPr>
      <w:keepNext/>
      <w:keepLines/>
      <w:spacing w:before="160" w:after="80"/>
      <w:outlineLvl w:val="2"/>
    </w:pPr>
    <w:rPr>
      <w:rFonts w:ascii="Atkinson Hyperlegible" w:eastAsiaTheme="majorEastAsia" w:hAnsi="Atkinson Hyperlegible" w:cstheme="majorBidi"/>
      <w:sz w:val="28"/>
      <w:szCs w:val="28"/>
    </w:rPr>
  </w:style>
  <w:style w:type="paragraph" w:styleId="Heading4">
    <w:name w:val="heading 4"/>
    <w:basedOn w:val="Normal"/>
    <w:next w:val="Normal"/>
    <w:link w:val="Heading4Char"/>
    <w:uiPriority w:val="9"/>
    <w:unhideWhenUsed/>
    <w:qFormat/>
    <w:rsid w:val="00AF1700"/>
    <w:pPr>
      <w:keepNext/>
      <w:keepLines/>
      <w:spacing w:before="80" w:after="40"/>
      <w:outlineLvl w:val="3"/>
    </w:pPr>
    <w:rPr>
      <w:rFonts w:ascii="Atkinson Hyperlegible" w:eastAsiaTheme="majorEastAsia" w:hAnsi="Atkinson Hyperlegible" w:cstheme="majorBidi"/>
      <w:b/>
      <w:iCs/>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6D0F"/>
    <w:rPr>
      <w:rFonts w:ascii="Atkinson Hyperlegible" w:eastAsiaTheme="majorEastAsia" w:hAnsi="Atkinson Hyperlegible" w:cstheme="majorBidi"/>
      <w:sz w:val="32"/>
      <w:szCs w:val="32"/>
    </w:rPr>
  </w:style>
  <w:style w:type="character" w:customStyle="1" w:styleId="Heading3Char">
    <w:name w:val="Heading 3 Char"/>
    <w:basedOn w:val="DefaultParagraphFont"/>
    <w:link w:val="Heading3"/>
    <w:uiPriority w:val="9"/>
    <w:rsid w:val="00A963A5"/>
    <w:rPr>
      <w:rFonts w:ascii="Atkinson Hyperlegible" w:eastAsiaTheme="majorEastAsia" w:hAnsi="Atkinson Hyperlegible" w:cstheme="majorBidi"/>
      <w:sz w:val="28"/>
      <w:szCs w:val="28"/>
    </w:rPr>
  </w:style>
  <w:style w:type="character" w:customStyle="1" w:styleId="Heading4Char">
    <w:name w:val="Heading 4 Char"/>
    <w:basedOn w:val="DefaultParagraphFont"/>
    <w:link w:val="Heading4"/>
    <w:uiPriority w:val="9"/>
    <w:rsid w:val="00AF1700"/>
    <w:rPr>
      <w:rFonts w:ascii="Atkinson Hyperlegible" w:eastAsiaTheme="majorEastAsia" w:hAnsi="Atkinson Hyperlegible" w:cstheme="majorBidi"/>
      <w:b/>
      <w:iCs/>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192EA1A"/>
    <w:pPr>
      <w:ind w:left="720"/>
      <w:contextualSpacing/>
    </w:pPr>
  </w:style>
  <w:style w:type="character" w:styleId="Hyperlink">
    <w:name w:val="Hyperlink"/>
    <w:basedOn w:val="DefaultParagraphFont"/>
    <w:uiPriority w:val="99"/>
    <w:unhideWhenUsed/>
    <w:rsid w:val="7192EA1A"/>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4189A"/>
    <w:rPr>
      <w:b/>
      <w:bCs/>
    </w:rPr>
  </w:style>
  <w:style w:type="character" w:customStyle="1" w:styleId="CommentSubjectChar">
    <w:name w:val="Comment Subject Char"/>
    <w:basedOn w:val="CommentTextChar"/>
    <w:link w:val="CommentSubject"/>
    <w:uiPriority w:val="99"/>
    <w:semiHidden/>
    <w:rsid w:val="00D4189A"/>
    <w:rPr>
      <w:b/>
      <w:bCs/>
      <w:sz w:val="20"/>
      <w:szCs w:val="20"/>
    </w:rPr>
  </w:style>
  <w:style w:type="paragraph" w:styleId="Header">
    <w:name w:val="header"/>
    <w:basedOn w:val="Normal"/>
    <w:link w:val="HeaderChar"/>
    <w:uiPriority w:val="99"/>
    <w:unhideWhenUsed/>
    <w:rsid w:val="009D2A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A01"/>
  </w:style>
  <w:style w:type="paragraph" w:styleId="Footer">
    <w:name w:val="footer"/>
    <w:basedOn w:val="Normal"/>
    <w:link w:val="FooterChar"/>
    <w:uiPriority w:val="99"/>
    <w:unhideWhenUsed/>
    <w:rsid w:val="009D2A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A01"/>
  </w:style>
  <w:style w:type="paragraph" w:styleId="Revision">
    <w:name w:val="Revision"/>
    <w:hidden/>
    <w:uiPriority w:val="99"/>
    <w:semiHidden/>
    <w:rsid w:val="009D2A01"/>
    <w:pPr>
      <w:spacing w:after="0" w:line="240" w:lineRule="auto"/>
    </w:pPr>
  </w:style>
  <w:style w:type="character" w:styleId="UnresolvedMention">
    <w:name w:val="Unresolved Mention"/>
    <w:basedOn w:val="DefaultParagraphFont"/>
    <w:uiPriority w:val="99"/>
    <w:semiHidden/>
    <w:unhideWhenUsed/>
    <w:rsid w:val="009D2A01"/>
    <w:rPr>
      <w:color w:val="605E5C"/>
      <w:shd w:val="clear" w:color="auto" w:fill="E1DFDD"/>
    </w:rPr>
  </w:style>
  <w:style w:type="character" w:styleId="FollowedHyperlink">
    <w:name w:val="FollowedHyperlink"/>
    <w:basedOn w:val="DefaultParagraphFont"/>
    <w:uiPriority w:val="99"/>
    <w:semiHidden/>
    <w:unhideWhenUsed/>
    <w:rsid w:val="002606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orms.spso.org.uk/spso/form/sta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edia.nls.uk/news/national-library-to-add-book-to-exhibi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so.org.uk/spso"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so.org.uk/contact-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C57B2F1C756F4398E4968CD5E3B01B" ma:contentTypeVersion="18" ma:contentTypeDescription="Create a new document." ma:contentTypeScope="" ma:versionID="028a8cb7e4369d1f310addfb7b1292f4">
  <xsd:schema xmlns:xsd="http://www.w3.org/2001/XMLSchema" xmlns:xs="http://www.w3.org/2001/XMLSchema" xmlns:p="http://schemas.microsoft.com/office/2006/metadata/properties" xmlns:ns2="7b0179e5-9f5f-4d5d-a319-42e7f19382e8" xmlns:ns3="b066d45c-172c-4791-a261-d7cec7aca3a6" xmlns:ns4="9178d104-5711-4b2a-acc8-bea9b4f70408" targetNamespace="http://schemas.microsoft.com/office/2006/metadata/properties" ma:root="true" ma:fieldsID="f5b78286928b6680a1650c686b32114e" ns2:_="" ns3:_="" ns4:_="">
    <xsd:import namespace="7b0179e5-9f5f-4d5d-a319-42e7f19382e8"/>
    <xsd:import namespace="b066d45c-172c-4791-a261-d7cec7aca3a6"/>
    <xsd:import namespace="9178d104-5711-4b2a-acc8-bea9b4f704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_dlc_DocId" minOccurs="0"/>
                <xsd:element ref="ns3:_dlc_DocIdUrl" minOccurs="0"/>
                <xsd:element ref="ns3:_dlc_DocIdPersistId"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179e5-9f5f-4d5d-a319-42e7f1938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aefe624-eaf9-43ff-a9d3-9563943d8d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66d45c-172c-4791-a261-d7cec7aca3a6"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78d104-5711-4b2a-acc8-bea9b4f7040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5764674b-68a7-493e-a4d5-5a7d8be51af7}" ma:internalName="TaxCatchAll" ma:showField="CatchAllData" ma:web="b066d45c-172c-4791-a261-d7cec7aca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b066d45c-172c-4791-a261-d7cec7aca3a6">NATLIB-1740643219-26531</_dlc_DocId>
    <_dlc_DocIdUrl xmlns="b066d45c-172c-4791-a261-d7cec7aca3a6">
      <Url>https://natlibscotland.sharepoint.com/sites/llt-LibrariansOfficePrivate/_layouts/15/DocIdRedir.aspx?ID=NATLIB-1740643219-26531</Url>
      <Description>NATLIB-1740643219-26531</Description>
    </_dlc_DocIdUrl>
    <SharedWithUsers xmlns="b066d45c-172c-4791-a261-d7cec7aca3a6">
      <UserInfo>
        <DisplayName/>
        <AccountId xsi:nil="true"/>
        <AccountType/>
      </UserInfo>
    </SharedWithUsers>
    <lcf76f155ced4ddcb4097134ff3c332f xmlns="7b0179e5-9f5f-4d5d-a319-42e7f19382e8">
      <Terms xmlns="http://schemas.microsoft.com/office/infopath/2007/PartnerControls"/>
    </lcf76f155ced4ddcb4097134ff3c332f>
    <TaxCatchAll xmlns="9178d104-5711-4b2a-acc8-bea9b4f70408" xsi:nil="true"/>
  </documentManagement>
</p:properties>
</file>

<file path=customXml/itemProps1.xml><?xml version="1.0" encoding="utf-8"?>
<ds:datastoreItem xmlns:ds="http://schemas.openxmlformats.org/officeDocument/2006/customXml" ds:itemID="{9406FE25-4715-4280-8922-807DD85C6D30}">
  <ds:schemaRefs>
    <ds:schemaRef ds:uri="http://schemas.microsoft.com/sharepoint/v3/contenttype/forms"/>
  </ds:schemaRefs>
</ds:datastoreItem>
</file>

<file path=customXml/itemProps2.xml><?xml version="1.0" encoding="utf-8"?>
<ds:datastoreItem xmlns:ds="http://schemas.openxmlformats.org/officeDocument/2006/customXml" ds:itemID="{E43216A7-1B39-4670-8365-5A3EA84E4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179e5-9f5f-4d5d-a319-42e7f19382e8"/>
    <ds:schemaRef ds:uri="b066d45c-172c-4791-a261-d7cec7aca3a6"/>
    <ds:schemaRef ds:uri="9178d104-5711-4b2a-acc8-bea9b4f70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8ADFD-569C-4974-9BAA-1F08580C09CF}">
  <ds:schemaRefs>
    <ds:schemaRef ds:uri="http://schemas.microsoft.com/sharepoint/events"/>
  </ds:schemaRefs>
</ds:datastoreItem>
</file>

<file path=customXml/itemProps4.xml><?xml version="1.0" encoding="utf-8"?>
<ds:datastoreItem xmlns:ds="http://schemas.openxmlformats.org/officeDocument/2006/customXml" ds:itemID="{09F86107-0CE1-4A70-A330-D4134A116810}">
  <ds:schemaRefs>
    <ds:schemaRef ds:uri="http://schemas.openxmlformats.org/officeDocument/2006/bibliography"/>
  </ds:schemaRefs>
</ds:datastoreItem>
</file>

<file path=customXml/itemProps5.xml><?xml version="1.0" encoding="utf-8"?>
<ds:datastoreItem xmlns:ds="http://schemas.openxmlformats.org/officeDocument/2006/customXml" ds:itemID="{60F58912-C56A-45DB-BFB9-7D8C11249612}">
  <ds:schemaRefs>
    <ds:schemaRef ds:uri="http://schemas.microsoft.com/office/2006/metadata/properties"/>
    <ds:schemaRef ds:uri="http://schemas.microsoft.com/office/infopath/2007/PartnerControls"/>
    <ds:schemaRef ds:uri="b066d45c-172c-4791-a261-d7cec7aca3a6"/>
    <ds:schemaRef ds:uri="7b0179e5-9f5f-4d5d-a319-42e7f19382e8"/>
    <ds:schemaRef ds:uri="9178d104-5711-4b2a-acc8-bea9b4f70408"/>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3323</Words>
  <Characters>17817</Characters>
  <Application>Microsoft Office Word</Application>
  <DocSecurity>2</DocSecurity>
  <Lines>323</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21029</CharactersWithSpaces>
  <SharedDoc>false</SharedDoc>
  <HLinks>
    <vt:vector size="24" baseType="variant">
      <vt:variant>
        <vt:i4>1704025</vt:i4>
      </vt:variant>
      <vt:variant>
        <vt:i4>9</vt:i4>
      </vt:variant>
      <vt:variant>
        <vt:i4>0</vt:i4>
      </vt:variant>
      <vt:variant>
        <vt:i4>5</vt:i4>
      </vt:variant>
      <vt:variant>
        <vt:lpwstr>https://www.spso.org.uk/spso</vt:lpwstr>
      </vt:variant>
      <vt:variant>
        <vt:lpwstr/>
      </vt:variant>
      <vt:variant>
        <vt:i4>2293812</vt:i4>
      </vt:variant>
      <vt:variant>
        <vt:i4>6</vt:i4>
      </vt:variant>
      <vt:variant>
        <vt:i4>0</vt:i4>
      </vt:variant>
      <vt:variant>
        <vt:i4>5</vt:i4>
      </vt:variant>
      <vt:variant>
        <vt:lpwstr>https://www.spso.org.uk/contact-us</vt:lpwstr>
      </vt:variant>
      <vt:variant>
        <vt:lpwstr/>
      </vt:variant>
      <vt:variant>
        <vt:i4>8192117</vt:i4>
      </vt:variant>
      <vt:variant>
        <vt:i4>3</vt:i4>
      </vt:variant>
      <vt:variant>
        <vt:i4>0</vt:i4>
      </vt:variant>
      <vt:variant>
        <vt:i4>5</vt:i4>
      </vt:variant>
      <vt:variant>
        <vt:lpwstr>https://forms.spso.org.uk/spso/form/start/</vt:lpwstr>
      </vt:variant>
      <vt:variant>
        <vt:lpwstr/>
      </vt:variant>
      <vt:variant>
        <vt:i4>131157</vt:i4>
      </vt:variant>
      <vt:variant>
        <vt:i4>0</vt:i4>
      </vt:variant>
      <vt:variant>
        <vt:i4>0</vt:i4>
      </vt:variant>
      <vt:variant>
        <vt:i4>5</vt:i4>
      </vt:variant>
      <vt:variant>
        <vt:lpwstr>https://media.nls.uk/news/national-library-to-add-book-to-exhibition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Amina</dc:creator>
  <cp:keywords/>
  <dc:description/>
  <cp:lastModifiedBy>Ashby-Coventry, Danielle</cp:lastModifiedBy>
  <cp:revision>83</cp:revision>
  <dcterms:created xsi:type="dcterms:W3CDTF">2025-10-14T09:45:00Z</dcterms:created>
  <dcterms:modified xsi:type="dcterms:W3CDTF">2025-10-15T13:48:00Z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0x010100EBC57B2F1C756F4398E4968CD5E3B01B</vt:lpwstr>
  </property>
  <property fmtid="{D5CDD505-2E9C-101B-9397-08002B2CF9AE}" pid="4" name="ComplianceAssetId">
    <vt:lpwstr/>
  </property>
  <property fmtid="{D5CDD505-2E9C-101B-9397-08002B2CF9AE}" pid="5" name="_dlc_DocIdItemGuid">
    <vt:lpwstr>2426d2cb-b2a1-4e24-a2d6-f47441e4696a</vt:lpwstr>
  </property>
  <property fmtid="{D5CDD505-2E9C-101B-9397-08002B2CF9AE}" pid="6" name="_ExtendedDescription">
    <vt:lpwstr/>
  </property>
  <property fmtid="{D5CDD505-2E9C-101B-9397-08002B2CF9AE}" pid="7" name="TriggerFlowInfo">
    <vt:lpwstr/>
  </property>
  <property fmtid="{D5CDD505-2E9C-101B-9397-08002B2CF9AE}" pid="8" name="GrammarlyDocumentId">
    <vt:lpwstr>ac9b93e3-1e4f-4202-8d11-9eac69123b2d</vt:lpwstr>
  </property>
</Properties>
</file>