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DFFD3" w14:textId="2D0E7AAD" w:rsidR="0051781B" w:rsidRDefault="002E0FB6" w:rsidP="002E0FB6">
      <w:pPr>
        <w:spacing w:after="360"/>
        <w:jc w:val="right"/>
        <w:rPr>
          <w:rStyle w:val="Heading1Char"/>
          <w:rFonts w:ascii="Atkinson Hyperlegible" w:hAnsi="Atkinson Hyperlegible"/>
        </w:rPr>
      </w:pPr>
      <w:bookmarkStart w:id="0" w:name="_Toc2125923824"/>
      <w:bookmarkStart w:id="1" w:name="_Toc962184464"/>
      <w:r>
        <w:rPr>
          <w:rFonts w:ascii="Atkinson Hyperlegible" w:eastAsiaTheme="majorEastAsia" w:hAnsi="Atkinson Hyperlegible" w:cstheme="majorBidi"/>
          <w:noProof/>
          <w:sz w:val="48"/>
          <w:szCs w:val="32"/>
        </w:rPr>
        <w:drawing>
          <wp:inline distT="0" distB="0" distL="0" distR="0" wp14:anchorId="1F850FEC" wp14:editId="284B5AC1">
            <wp:extent cx="3451805" cy="855112"/>
            <wp:effectExtent l="0" t="0" r="0" b="2540"/>
            <wp:docPr id="1229533107" name="Picture 1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533107" name="Picture 1" descr="A black background with blue text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5814" cy="88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5A5A8" w14:textId="3B3173A9" w:rsidR="00815C62" w:rsidRPr="009B2BC5" w:rsidRDefault="0086235C" w:rsidP="00640579">
      <w:pPr>
        <w:spacing w:before="1320" w:afterLines="1400" w:after="3360"/>
        <w:jc w:val="center"/>
        <w:rPr>
          <w:rStyle w:val="Heading1Char"/>
          <w:rFonts w:ascii="Atkinson Hyperlegible" w:hAnsi="Atkinson Hyperlegible"/>
        </w:rPr>
      </w:pPr>
      <w:r>
        <w:rPr>
          <w:rStyle w:val="Heading1Char"/>
          <w:rFonts w:ascii="Atkinson Hyperlegible" w:hAnsi="Atkinson Hyperlegible"/>
        </w:rPr>
        <w:t xml:space="preserve">Loans </w:t>
      </w:r>
      <w:r w:rsidR="003A1D5A" w:rsidRPr="009B2BC5">
        <w:rPr>
          <w:rStyle w:val="Heading1Char"/>
          <w:rFonts w:ascii="Atkinson Hyperlegible" w:hAnsi="Atkinson Hyperlegible"/>
        </w:rPr>
        <w:t>Policy</w:t>
      </w:r>
    </w:p>
    <w:p w14:paraId="08CA89E1" w14:textId="3C9EA1ED" w:rsidR="00995125" w:rsidRPr="009B2BC5" w:rsidRDefault="00815C62" w:rsidP="00815C62">
      <w:pPr>
        <w:spacing w:after="360"/>
        <w:jc w:val="right"/>
        <w:rPr>
          <w:rFonts w:ascii="Atkinson Hyperlegible" w:hAnsi="Atkinson Hyperlegible"/>
        </w:rPr>
      </w:pPr>
      <w:r w:rsidRPr="009B2BC5">
        <w:rPr>
          <w:rFonts w:ascii="Atkinson Hyperlegible" w:hAnsi="Atkinson Hyperlegible"/>
        </w:rPr>
        <w:t xml:space="preserve">Last revised: </w:t>
      </w:r>
      <w:r w:rsidR="00C20636">
        <w:rPr>
          <w:rFonts w:ascii="Atkinson Hyperlegible" w:hAnsi="Atkinson Hyperlegible"/>
        </w:rPr>
        <w:t>December</w:t>
      </w:r>
      <w:r w:rsidR="0086235C">
        <w:rPr>
          <w:rFonts w:ascii="Atkinson Hyperlegible" w:hAnsi="Atkinson Hyperlegible"/>
        </w:rPr>
        <w:t xml:space="preserve"> 2025</w:t>
      </w:r>
      <w:r w:rsidR="00995125" w:rsidRPr="009B2BC5">
        <w:rPr>
          <w:rFonts w:ascii="Atkinson Hyperlegible" w:hAnsi="Atkinson Hyperlegible"/>
        </w:rPr>
        <w:br w:type="page"/>
      </w:r>
      <w:bookmarkEnd w:id="0"/>
      <w:bookmarkEnd w:id="1"/>
    </w:p>
    <w:bookmarkStart w:id="2" w:name="_Toc110486754" w:displacedByCustomXml="next"/>
    <w:bookmarkStart w:id="3" w:name="_Toc1611036248" w:displacedByCustomXml="next"/>
    <w:bookmarkStart w:id="4" w:name="_Toc1936490033" w:displacedByCustomXml="next"/>
    <w:sdt>
      <w:sdtPr>
        <w:rPr>
          <w:rFonts w:ascii="Atkinson Hyperlegible" w:hAnsi="Atkinson Hyperlegible"/>
          <w:b/>
          <w:bCs/>
        </w:rPr>
        <w:id w:val="1813396560"/>
        <w:docPartObj>
          <w:docPartGallery w:val="Table of Contents"/>
          <w:docPartUnique/>
        </w:docPartObj>
      </w:sdtPr>
      <w:sdtEndPr>
        <w:rPr>
          <w:rFonts w:ascii="Arial" w:hAnsi="Arial"/>
          <w:b w:val="0"/>
          <w:bCs w:val="0"/>
        </w:rPr>
      </w:sdtEndPr>
      <w:sdtContent>
        <w:p w14:paraId="58A006E4" w14:textId="499B2ADE" w:rsidR="00F228FE" w:rsidRPr="009B2BC5" w:rsidRDefault="00F228FE" w:rsidP="00902973">
          <w:pPr>
            <w:spacing w:after="360"/>
            <w:rPr>
              <w:rStyle w:val="Heading2Char"/>
              <w:rFonts w:ascii="Atkinson Hyperlegible" w:hAnsi="Atkinson Hyperlegible"/>
            </w:rPr>
          </w:pPr>
          <w:r w:rsidRPr="009B2BC5">
            <w:rPr>
              <w:rStyle w:val="Heading2Char"/>
              <w:rFonts w:ascii="Atkinson Hyperlegible" w:hAnsi="Atkinson Hyperlegible"/>
            </w:rPr>
            <w:t>Contents</w:t>
          </w:r>
          <w:bookmarkEnd w:id="4"/>
          <w:bookmarkEnd w:id="3"/>
          <w:bookmarkEnd w:id="2"/>
        </w:p>
        <w:p w14:paraId="0F870B7B" w14:textId="34B78487" w:rsidR="00DD4A6C" w:rsidRDefault="002B6E11">
          <w:pPr>
            <w:pStyle w:val="TOC1"/>
            <w:spacing w:after="360"/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r w:rsidRPr="009B2BC5">
            <w:rPr>
              <w:rFonts w:ascii="Atkinson Hyperlegible" w:hAnsi="Atkinson Hyperlegible"/>
            </w:rPr>
            <w:fldChar w:fldCharType="begin"/>
          </w:r>
          <w:r w:rsidRPr="009B2BC5">
            <w:rPr>
              <w:rFonts w:ascii="Atkinson Hyperlegible" w:hAnsi="Atkinson Hyperlegible"/>
            </w:rPr>
            <w:instrText xml:space="preserve"> TOC \h \z \t "Heading 2,1,Heading 3,2,Heading 4,3,Heading 5,4,Heading 2 (No Numbers),1,Heading 3 (No Numbers),2" </w:instrText>
          </w:r>
          <w:r w:rsidRPr="009B2BC5">
            <w:rPr>
              <w:rFonts w:ascii="Atkinson Hyperlegible" w:hAnsi="Atkinson Hyperlegible"/>
            </w:rPr>
            <w:fldChar w:fldCharType="separate"/>
          </w:r>
          <w:hyperlink w:anchor="_Toc221524586" w:history="1">
            <w:r w:rsidR="00DD4A6C" w:rsidRPr="00761EA9">
              <w:rPr>
                <w:rStyle w:val="Hyperlink"/>
                <w:rFonts w:ascii="Atkinson Hyperlegible" w:hAnsi="Atkinson Hyperlegible"/>
                <w:noProof/>
              </w:rPr>
              <w:t>1.</w:t>
            </w:r>
            <w:r w:rsidR="00DD4A6C">
              <w:rPr>
                <w:rFonts w:asciiTheme="minorHAnsi" w:eastAsiaTheme="minorEastAsia" w:hAnsiTheme="minorHAnsi"/>
                <w:noProof/>
                <w:kern w:val="2"/>
                <w:szCs w:val="24"/>
                <w:lang w:eastAsia="en-GB"/>
                <w14:ligatures w14:val="standardContextual"/>
              </w:rPr>
              <w:tab/>
            </w:r>
            <w:r w:rsidR="00DD4A6C" w:rsidRPr="00761EA9">
              <w:rPr>
                <w:rStyle w:val="Hyperlink"/>
                <w:rFonts w:ascii="Atkinson Hyperlegible" w:hAnsi="Atkinson Hyperlegible"/>
                <w:noProof/>
              </w:rPr>
              <w:t>Introduction</w:t>
            </w:r>
            <w:r w:rsidR="00DD4A6C">
              <w:rPr>
                <w:noProof/>
                <w:webHidden/>
              </w:rPr>
              <w:tab/>
            </w:r>
            <w:r w:rsidR="00DD4A6C">
              <w:rPr>
                <w:noProof/>
                <w:webHidden/>
              </w:rPr>
              <w:fldChar w:fldCharType="begin"/>
            </w:r>
            <w:r w:rsidR="00DD4A6C">
              <w:rPr>
                <w:noProof/>
                <w:webHidden/>
              </w:rPr>
              <w:instrText xml:space="preserve"> PAGEREF _Toc221524586 \h </w:instrText>
            </w:r>
            <w:r w:rsidR="00DD4A6C">
              <w:rPr>
                <w:noProof/>
                <w:webHidden/>
              </w:rPr>
            </w:r>
            <w:r w:rsidR="00DD4A6C">
              <w:rPr>
                <w:noProof/>
                <w:webHidden/>
              </w:rPr>
              <w:fldChar w:fldCharType="separate"/>
            </w:r>
            <w:r w:rsidR="00DD4A6C">
              <w:rPr>
                <w:noProof/>
                <w:webHidden/>
              </w:rPr>
              <w:t>3</w:t>
            </w:r>
            <w:r w:rsidR="00DD4A6C">
              <w:rPr>
                <w:noProof/>
                <w:webHidden/>
              </w:rPr>
              <w:fldChar w:fldCharType="end"/>
            </w:r>
          </w:hyperlink>
        </w:p>
        <w:p w14:paraId="4AD0395C" w14:textId="3C203F8C" w:rsidR="00DD4A6C" w:rsidRDefault="00DD4A6C">
          <w:pPr>
            <w:pStyle w:val="TOC1"/>
            <w:spacing w:after="360"/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1524587" w:history="1">
            <w:r w:rsidRPr="00761EA9">
              <w:rPr>
                <w:rStyle w:val="Hyperlink"/>
                <w:rFonts w:ascii="Atkinson Hyperlegible" w:hAnsi="Atkinson Hyperlegible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en-GB"/>
                <w14:ligatures w14:val="standardContextual"/>
              </w:rPr>
              <w:tab/>
            </w:r>
            <w:r w:rsidRPr="00761EA9">
              <w:rPr>
                <w:rStyle w:val="Hyperlink"/>
                <w:rFonts w:ascii="Atkinson Hyperlegible" w:hAnsi="Atkinson Hyperlegible"/>
                <w:noProof/>
              </w:rPr>
              <w:t>Why we loan and why we don</w:t>
            </w:r>
            <w:r w:rsidR="004C2323">
              <w:rPr>
                <w:rStyle w:val="Hyperlink"/>
                <w:rFonts w:ascii="Atkinson Hyperlegible" w:hAnsi="Atkinson Hyperlegible"/>
                <w:noProof/>
              </w:rPr>
              <w:t>'</w:t>
            </w:r>
            <w:r w:rsidRPr="00761EA9">
              <w:rPr>
                <w:rStyle w:val="Hyperlink"/>
                <w:rFonts w:ascii="Atkinson Hyperlegible" w:hAnsi="Atkinson Hyperlegible"/>
                <w:noProof/>
              </w:rPr>
              <w:t>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_Toc221524587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569CC" w14:textId="463426F2" w:rsidR="00DD4A6C" w:rsidRDefault="00DD4A6C">
          <w:pPr>
            <w:pStyle w:val="TOC1"/>
            <w:spacing w:after="360"/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1524588" w:history="1">
            <w:r w:rsidRPr="00761EA9">
              <w:rPr>
                <w:rStyle w:val="Hyperlink"/>
                <w:rFonts w:ascii="Atkinson Hyperlegible" w:hAnsi="Atkinson Hyperlegible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en-GB"/>
                <w14:ligatures w14:val="standardContextual"/>
              </w:rPr>
              <w:tab/>
            </w:r>
            <w:r w:rsidRPr="00761EA9">
              <w:rPr>
                <w:rStyle w:val="Hyperlink"/>
                <w:rFonts w:ascii="Atkinson Hyperlegible" w:hAnsi="Atkinson Hyperlegible"/>
                <w:noProof/>
              </w:rPr>
              <w:t>What we loan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_Toc221524588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2875BF" w14:textId="3E6EFDE0" w:rsidR="00DD4A6C" w:rsidRDefault="00DD4A6C">
          <w:pPr>
            <w:pStyle w:val="TOC1"/>
            <w:spacing w:after="360"/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1524589" w:history="1">
            <w:r w:rsidRPr="00761EA9">
              <w:rPr>
                <w:rStyle w:val="Hyperlink"/>
                <w:rFonts w:ascii="Atkinson Hyperlegible" w:hAnsi="Atkinson Hyperlegible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en-GB"/>
                <w14:ligatures w14:val="standardContextual"/>
              </w:rPr>
              <w:tab/>
            </w:r>
            <w:r w:rsidRPr="00761EA9">
              <w:rPr>
                <w:rStyle w:val="Hyperlink"/>
                <w:rFonts w:ascii="Atkinson Hyperlegible" w:hAnsi="Atkinson Hyperlegible"/>
                <w:noProof/>
              </w:rPr>
              <w:t>Who we loan to and from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_Toc221524589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3A1AE5" w14:textId="18822AFD" w:rsidR="00DD4A6C" w:rsidRDefault="00DD4A6C">
          <w:pPr>
            <w:pStyle w:val="TOC1"/>
            <w:spacing w:after="360"/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1524590" w:history="1">
            <w:r w:rsidRPr="00761EA9">
              <w:rPr>
                <w:rStyle w:val="Hyperlink"/>
                <w:rFonts w:ascii="Atkinson Hyperlegible" w:hAnsi="Atkinson Hyperlegible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en-GB"/>
                <w14:ligatures w14:val="standardContextual"/>
              </w:rPr>
              <w:tab/>
            </w:r>
            <w:r w:rsidRPr="00761EA9">
              <w:rPr>
                <w:rStyle w:val="Hyperlink"/>
                <w:rFonts w:ascii="Atkinson Hyperlegible" w:hAnsi="Atkinson Hyperlegible"/>
                <w:noProof/>
              </w:rPr>
              <w:t>Where we loan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_Toc221524590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269C5B" w14:textId="318DD643" w:rsidR="00DD4A6C" w:rsidRDefault="00DD4A6C">
          <w:pPr>
            <w:pStyle w:val="TOC1"/>
            <w:spacing w:after="360"/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1524591" w:history="1">
            <w:r w:rsidRPr="00761EA9">
              <w:rPr>
                <w:rStyle w:val="Hyperlink"/>
                <w:rFonts w:ascii="Atkinson Hyperlegible" w:hAnsi="Atkinson Hyperlegible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en-GB"/>
                <w14:ligatures w14:val="standardContextual"/>
              </w:rPr>
              <w:tab/>
            </w:r>
            <w:r w:rsidRPr="00761EA9">
              <w:rPr>
                <w:rStyle w:val="Hyperlink"/>
                <w:rFonts w:ascii="Atkinson Hyperlegible" w:hAnsi="Atkinson Hyperlegible"/>
                <w:noProof/>
              </w:rPr>
              <w:t>How we loan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_Toc221524591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492EBE" w14:textId="1E9DD2A8" w:rsidR="00DD4A6C" w:rsidRDefault="00DD4A6C">
          <w:pPr>
            <w:pStyle w:val="TOC1"/>
            <w:spacing w:after="360"/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1524592" w:history="1">
            <w:r w:rsidRPr="00761EA9">
              <w:rPr>
                <w:rStyle w:val="Hyperlink"/>
                <w:rFonts w:ascii="Atkinson Hyperlegible" w:hAnsi="Atkinson Hyperlegible"/>
                <w:noProof/>
              </w:rPr>
              <w:t>Document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_Toc221524592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930724" w14:textId="55B450C4" w:rsidR="00DD4A6C" w:rsidRDefault="00DD4A6C">
          <w:pPr>
            <w:pStyle w:val="TOC1"/>
            <w:spacing w:after="360"/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21524593" w:history="1">
            <w:r w:rsidRPr="00761EA9">
              <w:rPr>
                <w:rStyle w:val="Hyperlink"/>
                <w:rFonts w:ascii="Atkinson Hyperlegible" w:hAnsi="Atkinson Hyperlegible"/>
                <w:noProof/>
              </w:rPr>
              <w:t>Document control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_Toc221524593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791795" w14:textId="1185BAEF" w:rsidR="003F0008" w:rsidRPr="009B2BC5" w:rsidRDefault="002B6E11" w:rsidP="00784D16">
          <w:pPr>
            <w:pStyle w:val="TOC2"/>
            <w:rPr>
              <w:rFonts w:eastAsia="Calibri" w:cs="Arial"/>
              <w:noProof/>
              <w:szCs w:val="24"/>
              <w:lang w:eastAsia="ja-JP"/>
            </w:rPr>
          </w:pPr>
          <w:r w:rsidRPr="009B2BC5">
            <w:fldChar w:fldCharType="end"/>
          </w:r>
        </w:p>
      </w:sdtContent>
    </w:sdt>
    <w:p w14:paraId="1668F9DE" w14:textId="5E3E5485" w:rsidR="00D57903" w:rsidRPr="003773FC" w:rsidRDefault="00995125" w:rsidP="6E23F775">
      <w:pPr>
        <w:pStyle w:val="Heading2"/>
        <w:spacing w:before="0" w:after="360"/>
        <w:rPr>
          <w:rFonts w:ascii="Atkinson Hyperlegible" w:eastAsia="Atkinson Hyperlegible" w:hAnsi="Atkinson Hyperlegible" w:cs="Atkinson Hyperlegible"/>
        </w:rPr>
      </w:pPr>
      <w:bookmarkStart w:id="5" w:name="_Toc1922457677"/>
      <w:bookmarkStart w:id="6" w:name="_Toc1210974249"/>
      <w:r w:rsidRPr="6E23F775">
        <w:rPr>
          <w:rFonts w:ascii="Atkinson Hyperlegible" w:hAnsi="Atkinson Hyperlegible"/>
        </w:rPr>
        <w:br w:type="page"/>
      </w:r>
      <w:bookmarkStart w:id="7" w:name="_Toc221524586"/>
      <w:r w:rsidR="00620445" w:rsidRPr="6E23F775">
        <w:rPr>
          <w:rFonts w:ascii="Atkinson Hyperlegible" w:eastAsia="Atkinson Hyperlegible" w:hAnsi="Atkinson Hyperlegible" w:cs="Atkinson Hyperlegible"/>
        </w:rPr>
        <w:lastRenderedPageBreak/>
        <w:t>Introduction</w:t>
      </w:r>
      <w:bookmarkEnd w:id="7"/>
      <w:r w:rsidR="00D15FF3" w:rsidRPr="6E23F775">
        <w:rPr>
          <w:rFonts w:ascii="Atkinson Hyperlegible" w:eastAsia="Atkinson Hyperlegible" w:hAnsi="Atkinson Hyperlegible" w:cs="Atkinson Hyperlegible"/>
        </w:rPr>
        <w:t xml:space="preserve"> </w:t>
      </w:r>
      <w:bookmarkEnd w:id="5"/>
      <w:bookmarkEnd w:id="6"/>
    </w:p>
    <w:p w14:paraId="05C9B922" w14:textId="212F2478" w:rsidR="002A2CFB" w:rsidRDefault="0024661B" w:rsidP="6E23F775">
      <w:pPr>
        <w:spacing w:after="360"/>
        <w:rPr>
          <w:rFonts w:ascii="Atkinson Hyperlegible" w:eastAsia="Atkinson Hyperlegible" w:hAnsi="Atkinson Hyperlegible" w:cs="Atkinson Hyperlegible"/>
        </w:rPr>
      </w:pPr>
      <w:bookmarkStart w:id="8" w:name="_Toc22217867"/>
      <w:bookmarkStart w:id="9" w:name="_Toc1538843715"/>
      <w:bookmarkStart w:id="10" w:name="_Toc110486756"/>
      <w:bookmarkStart w:id="11" w:name="_Toc110518762"/>
      <w:r w:rsidRPr="6E23F775">
        <w:rPr>
          <w:rFonts w:ascii="Atkinson Hyperlegible" w:eastAsia="Atkinson Hyperlegible" w:hAnsi="Atkinson Hyperlegible" w:cs="Atkinson Hyperlegible"/>
          <w:color w:val="000000"/>
          <w:shd w:val="clear" w:color="auto" w:fill="FFFFFF"/>
        </w:rPr>
        <w:t>The l</w:t>
      </w:r>
      <w:r w:rsidR="00726529" w:rsidRPr="6E23F775">
        <w:rPr>
          <w:rFonts w:ascii="Atkinson Hyperlegible" w:eastAsia="Atkinson Hyperlegible" w:hAnsi="Atkinson Hyperlegible" w:cs="Atkinson Hyperlegible"/>
          <w:color w:val="000000"/>
          <w:shd w:val="clear" w:color="auto" w:fill="FFFFFF"/>
        </w:rPr>
        <w:t>oan</w:t>
      </w:r>
      <w:r w:rsidRPr="6E23F775">
        <w:rPr>
          <w:rFonts w:ascii="Atkinson Hyperlegible" w:eastAsia="Atkinson Hyperlegible" w:hAnsi="Atkinson Hyperlegible" w:cs="Atkinson Hyperlegible"/>
          <w:color w:val="000000"/>
          <w:shd w:val="clear" w:color="auto" w:fill="FFFFFF"/>
        </w:rPr>
        <w:t xml:space="preserve"> of items fr</w:t>
      </w:r>
      <w:r w:rsidR="004E3B71" w:rsidRPr="6E23F775">
        <w:rPr>
          <w:rFonts w:ascii="Atkinson Hyperlegible" w:eastAsia="Atkinson Hyperlegible" w:hAnsi="Atkinson Hyperlegible" w:cs="Atkinson Hyperlegible"/>
          <w:color w:val="000000"/>
          <w:shd w:val="clear" w:color="auto" w:fill="FFFFFF"/>
        </w:rPr>
        <w:t>o</w:t>
      </w:r>
      <w:r w:rsidRPr="6E23F775">
        <w:rPr>
          <w:rFonts w:ascii="Atkinson Hyperlegible" w:eastAsia="Atkinson Hyperlegible" w:hAnsi="Atkinson Hyperlegible" w:cs="Atkinson Hyperlegible"/>
          <w:color w:val="000000"/>
          <w:shd w:val="clear" w:color="auto" w:fill="FFFFFF"/>
        </w:rPr>
        <w:t>m the National Library of Scotlan</w:t>
      </w:r>
      <w:r w:rsidR="002A2CFB" w:rsidRPr="6E23F775">
        <w:rPr>
          <w:rFonts w:ascii="Atkinson Hyperlegible" w:eastAsia="Atkinson Hyperlegible" w:hAnsi="Atkinson Hyperlegible" w:cs="Atkinson Hyperlegible"/>
          <w:color w:val="000000"/>
          <w:shd w:val="clear" w:color="auto" w:fill="FFFFFF"/>
        </w:rPr>
        <w:t>d</w:t>
      </w:r>
      <w:r w:rsidR="004C2323">
        <w:rPr>
          <w:rFonts w:ascii="Atkinson Hyperlegible" w:eastAsia="Atkinson Hyperlegible" w:hAnsi="Atkinson Hyperlegible" w:cs="Atkinson Hyperlegible"/>
          <w:color w:val="000000"/>
          <w:shd w:val="clear" w:color="auto" w:fill="FFFFFF"/>
        </w:rPr>
        <w:t>'</w:t>
      </w:r>
      <w:r w:rsidR="002A2CFB" w:rsidRPr="6E23F775">
        <w:rPr>
          <w:rFonts w:ascii="Atkinson Hyperlegible" w:eastAsia="Atkinson Hyperlegible" w:hAnsi="Atkinson Hyperlegible" w:cs="Atkinson Hyperlegible"/>
          <w:color w:val="000000"/>
          <w:shd w:val="clear" w:color="auto" w:fill="FFFFFF"/>
        </w:rPr>
        <w:t>s collections</w:t>
      </w:r>
      <w:r w:rsidRPr="6E23F775">
        <w:rPr>
          <w:rFonts w:ascii="Atkinson Hyperlegible" w:eastAsia="Atkinson Hyperlegible" w:hAnsi="Atkinson Hyperlegible" w:cs="Atkinson Hyperlegible"/>
          <w:color w:val="000000"/>
          <w:shd w:val="clear" w:color="auto" w:fill="FFFFFF"/>
        </w:rPr>
        <w:t xml:space="preserve"> </w:t>
      </w:r>
      <w:r w:rsidR="002A2CFB" w:rsidRPr="6E23F775">
        <w:rPr>
          <w:rFonts w:ascii="Atkinson Hyperlegible" w:eastAsia="Atkinson Hyperlegible" w:hAnsi="Atkinson Hyperlegible" w:cs="Atkinson Hyperlegible"/>
          <w:color w:val="000000"/>
          <w:shd w:val="clear" w:color="auto" w:fill="FFFFFF"/>
        </w:rPr>
        <w:t>and</w:t>
      </w:r>
      <w:r w:rsidR="004E3B71" w:rsidRPr="6E23F775">
        <w:rPr>
          <w:rFonts w:ascii="Atkinson Hyperlegible" w:eastAsia="Atkinson Hyperlegible" w:hAnsi="Atkinson Hyperlegible" w:cs="Atkinson Hyperlegible"/>
          <w:color w:val="000000"/>
          <w:shd w:val="clear" w:color="auto" w:fill="FFFFFF"/>
        </w:rPr>
        <w:t xml:space="preserve"> the</w:t>
      </w:r>
      <w:r w:rsidR="002A2CFB" w:rsidRPr="6E23F775">
        <w:rPr>
          <w:rFonts w:ascii="Atkinson Hyperlegible" w:eastAsia="Atkinson Hyperlegible" w:hAnsi="Atkinson Hyperlegible" w:cs="Atkinson Hyperlegible"/>
          <w:color w:val="000000"/>
          <w:shd w:val="clear" w:color="auto" w:fill="FFFFFF"/>
        </w:rPr>
        <w:t xml:space="preserve"> loan of items</w:t>
      </w:r>
      <w:r w:rsidR="002E3F3D" w:rsidRPr="6E23F775">
        <w:rPr>
          <w:rFonts w:ascii="Atkinson Hyperlegible" w:eastAsia="Atkinson Hyperlegible" w:hAnsi="Atkinson Hyperlegible" w:cs="Atkinson Hyperlegible"/>
          <w:color w:val="000000"/>
          <w:shd w:val="clear" w:color="auto" w:fill="FFFFFF"/>
        </w:rPr>
        <w:t xml:space="preserve"> </w:t>
      </w:r>
      <w:r w:rsidR="004E3B71" w:rsidRPr="6E23F775">
        <w:rPr>
          <w:rFonts w:ascii="Atkinson Hyperlegible" w:eastAsia="Atkinson Hyperlegible" w:hAnsi="Atkinson Hyperlegible" w:cs="Atkinson Hyperlegible"/>
          <w:color w:val="000000"/>
          <w:shd w:val="clear" w:color="auto" w:fill="FFFFFF"/>
        </w:rPr>
        <w:t xml:space="preserve">to the Library </w:t>
      </w:r>
      <w:r w:rsidR="002E3F3D" w:rsidRPr="6E23F775">
        <w:rPr>
          <w:rFonts w:ascii="Atkinson Hyperlegible" w:eastAsia="Atkinson Hyperlegible" w:hAnsi="Atkinson Hyperlegible" w:cs="Atkinson Hyperlegible"/>
          <w:color w:val="000000"/>
          <w:shd w:val="clear" w:color="auto" w:fill="FFFFFF"/>
        </w:rPr>
        <w:t xml:space="preserve">for exhibition and </w:t>
      </w:r>
      <w:r w:rsidR="004E3B71" w:rsidRPr="6E23F775">
        <w:rPr>
          <w:rFonts w:ascii="Atkinson Hyperlegible" w:eastAsia="Atkinson Hyperlegible" w:hAnsi="Atkinson Hyperlegible" w:cs="Atkinson Hyperlegible"/>
          <w:color w:val="000000"/>
          <w:shd w:val="clear" w:color="auto" w:fill="FFFFFF"/>
        </w:rPr>
        <w:t>research</w:t>
      </w:r>
      <w:r w:rsidR="002A2CFB" w:rsidRPr="6E23F775">
        <w:rPr>
          <w:rFonts w:ascii="Atkinson Hyperlegible" w:eastAsia="Atkinson Hyperlegible" w:hAnsi="Atkinson Hyperlegible" w:cs="Atkinson Hyperlegible"/>
          <w:color w:val="000000"/>
          <w:shd w:val="clear" w:color="auto" w:fill="FFFFFF"/>
        </w:rPr>
        <w:t xml:space="preserve"> </w:t>
      </w:r>
      <w:r w:rsidRPr="6E23F775">
        <w:rPr>
          <w:rFonts w:ascii="Atkinson Hyperlegible" w:eastAsia="Atkinson Hyperlegible" w:hAnsi="Atkinson Hyperlegible" w:cs="Atkinson Hyperlegible"/>
          <w:color w:val="000000"/>
          <w:shd w:val="clear" w:color="auto" w:fill="FFFFFF"/>
        </w:rPr>
        <w:t>is</w:t>
      </w:r>
      <w:r w:rsidR="00CB7D6F" w:rsidRPr="6E23F775">
        <w:rPr>
          <w:rFonts w:ascii="Atkinson Hyperlegible" w:eastAsia="Atkinson Hyperlegible" w:hAnsi="Atkinson Hyperlegible" w:cs="Atkinson Hyperlegible"/>
          <w:color w:val="000000"/>
          <w:shd w:val="clear" w:color="auto" w:fill="FFFFFF"/>
        </w:rPr>
        <w:t xml:space="preserve"> enshrined within the </w:t>
      </w:r>
      <w:hyperlink r:id="rId13">
        <w:r w:rsidR="00CB7D6F" w:rsidRPr="6E23F775">
          <w:rPr>
            <w:rStyle w:val="Hyperlink"/>
            <w:rFonts w:ascii="Atkinson Hyperlegible" w:eastAsia="Atkinson Hyperlegible" w:hAnsi="Atkinson Hyperlegible" w:cs="Atkinson Hyperlegible"/>
          </w:rPr>
          <w:t>National Library of Scotland Act 2012</w:t>
        </w:r>
      </w:hyperlink>
      <w:r w:rsidR="004E3B71" w:rsidRPr="6E23F775">
        <w:rPr>
          <w:rFonts w:ascii="Atkinson Hyperlegible" w:eastAsia="Atkinson Hyperlegible" w:hAnsi="Atkinson Hyperlegible" w:cs="Atkinson Hyperlegible"/>
        </w:rPr>
        <w:t>.</w:t>
      </w:r>
    </w:p>
    <w:p w14:paraId="394FD45F" w14:textId="7F8ECFA0" w:rsidR="006A439E" w:rsidRPr="003773FC" w:rsidRDefault="68BFAAF8" w:rsidP="6E23F775">
      <w:pPr>
        <w:spacing w:after="360"/>
        <w:rPr>
          <w:rFonts w:ascii="Atkinson Hyperlegible" w:eastAsia="Atkinson Hyperlegible" w:hAnsi="Atkinson Hyperlegible" w:cs="Atkinson Hyperlegible"/>
        </w:rPr>
      </w:pPr>
      <w:r w:rsidRPr="6E23F775">
        <w:rPr>
          <w:rFonts w:ascii="Atkinson Hyperlegible" w:eastAsia="Atkinson Hyperlegible" w:hAnsi="Atkinson Hyperlegible" w:cs="Atkinson Hyperlegible"/>
        </w:rPr>
        <w:t xml:space="preserve">Loans </w:t>
      </w:r>
      <w:r w:rsidR="36AFBE61" w:rsidRPr="6E23F775">
        <w:rPr>
          <w:rFonts w:ascii="Atkinson Hyperlegible" w:eastAsia="Atkinson Hyperlegible" w:hAnsi="Atkinson Hyperlegible" w:cs="Atkinson Hyperlegible"/>
        </w:rPr>
        <w:t>contribute to fulfilment of the National Library of Scotland</w:t>
      </w:r>
      <w:r w:rsidR="004C2323">
        <w:rPr>
          <w:rFonts w:ascii="Atkinson Hyperlegible" w:eastAsia="Atkinson Hyperlegible" w:hAnsi="Atkinson Hyperlegible" w:cs="Atkinson Hyperlegible"/>
        </w:rPr>
        <w:t>'</w:t>
      </w:r>
      <w:r w:rsidR="36AFBE61" w:rsidRPr="6E23F775">
        <w:rPr>
          <w:rFonts w:ascii="Atkinson Hyperlegible" w:eastAsia="Atkinson Hyperlegible" w:hAnsi="Atkinson Hyperlegible" w:cs="Atkinson Hyperlegible"/>
        </w:rPr>
        <w:t>s Mission</w:t>
      </w:r>
      <w:r w:rsidR="6E58BF5B" w:rsidRPr="6E23F775">
        <w:rPr>
          <w:rFonts w:ascii="Atkinson Hyperlegible" w:eastAsia="Atkinson Hyperlegible" w:hAnsi="Atkinson Hyperlegible" w:cs="Atkinson Hyperlegible"/>
        </w:rPr>
        <w:t xml:space="preserve"> </w:t>
      </w:r>
      <w:r w:rsidR="004C2323">
        <w:rPr>
          <w:rFonts w:ascii="Atkinson Hyperlegible" w:eastAsia="Atkinson Hyperlegible" w:hAnsi="Atkinson Hyperlegible" w:cs="Atkinson Hyperlegible"/>
          <w:color w:val="000000"/>
          <w:shd w:val="clear" w:color="auto" w:fill="FFFFFF"/>
          <w:lang w:val="it-IT"/>
        </w:rPr>
        <w:t>'</w:t>
      </w:r>
      <w:r w:rsidR="36AFBE61" w:rsidRPr="6E23F775">
        <w:rPr>
          <w:rFonts w:ascii="Atkinson Hyperlegible" w:eastAsia="Atkinson Hyperlegible" w:hAnsi="Atkinson Hyperlegible" w:cs="Atkinson Hyperlegible"/>
          <w:color w:val="000000"/>
          <w:shd w:val="clear" w:color="auto" w:fill="FFFFFF"/>
          <w:lang w:val="it-IT"/>
        </w:rPr>
        <w:t>To develop, protect and share the national collections widely and to a diverse range of users, for education, research and enjoyment</w:t>
      </w:r>
      <w:r w:rsidR="004C2323">
        <w:rPr>
          <w:rFonts w:ascii="Atkinson Hyperlegible" w:eastAsia="Atkinson Hyperlegible" w:hAnsi="Atkinson Hyperlegible" w:cs="Atkinson Hyperlegible"/>
        </w:rPr>
        <w:t>'</w:t>
      </w:r>
      <w:r w:rsidR="0ED15121" w:rsidRPr="6E23F775">
        <w:rPr>
          <w:rFonts w:ascii="Atkinson Hyperlegible" w:eastAsia="Atkinson Hyperlegible" w:hAnsi="Atkinson Hyperlegible" w:cs="Atkinson Hyperlegible"/>
        </w:rPr>
        <w:t xml:space="preserve">, which is </w:t>
      </w:r>
      <w:r w:rsidR="6E58BF5B" w:rsidRPr="6E23F775">
        <w:rPr>
          <w:rFonts w:ascii="Atkinson Hyperlegible" w:eastAsia="Atkinson Hyperlegible" w:hAnsi="Atkinson Hyperlegible" w:cs="Atkinson Hyperlegible"/>
        </w:rPr>
        <w:t xml:space="preserve">central to the </w:t>
      </w:r>
      <w:hyperlink r:id="rId14">
        <w:r w:rsidR="6E58BF5B" w:rsidRPr="6E23F775">
          <w:rPr>
            <w:rStyle w:val="Hyperlink"/>
            <w:rFonts w:ascii="Atkinson Hyperlegible" w:eastAsia="Atkinson Hyperlegible" w:hAnsi="Atkinson Hyperlegible" w:cs="Atkinson Hyperlegible"/>
          </w:rPr>
          <w:t>National Library of Scotland Strategy 2025-2030: The Next Chapter</w:t>
        </w:r>
      </w:hyperlink>
    </w:p>
    <w:p w14:paraId="6A187015" w14:textId="558F6748" w:rsidR="00485C67" w:rsidRPr="00C83325" w:rsidRDefault="00485C67" w:rsidP="6E23F775">
      <w:pPr>
        <w:spacing w:after="360"/>
        <w:rPr>
          <w:rFonts w:ascii="Atkinson Hyperlegible" w:eastAsia="Atkinson Hyperlegible" w:hAnsi="Atkinson Hyperlegible" w:cs="Atkinson Hyperlegible"/>
        </w:rPr>
      </w:pPr>
      <w:bookmarkStart w:id="12" w:name="_Toc1296795139"/>
      <w:bookmarkStart w:id="13" w:name="_Toc1416093104"/>
      <w:bookmarkEnd w:id="8"/>
      <w:bookmarkEnd w:id="9"/>
      <w:bookmarkEnd w:id="10"/>
      <w:bookmarkEnd w:id="11"/>
      <w:r w:rsidRPr="6E23F775">
        <w:rPr>
          <w:rFonts w:ascii="Atkinson Hyperlegible" w:eastAsia="Atkinson Hyperlegible" w:hAnsi="Atkinson Hyperlegible" w:cs="Atkinson Hyperlegible"/>
        </w:rPr>
        <w:t>Loans support the Library</w:t>
      </w:r>
      <w:r w:rsidR="004C2323">
        <w:rPr>
          <w:rFonts w:ascii="Atkinson Hyperlegible" w:eastAsia="Atkinson Hyperlegible" w:hAnsi="Atkinson Hyperlegible" w:cs="Atkinson Hyperlegible"/>
        </w:rPr>
        <w:t>'</w:t>
      </w:r>
      <w:r w:rsidRPr="6E23F775">
        <w:rPr>
          <w:rFonts w:ascii="Atkinson Hyperlegible" w:eastAsia="Atkinson Hyperlegible" w:hAnsi="Atkinson Hyperlegible" w:cs="Atkinson Hyperlegible"/>
        </w:rPr>
        <w:t>s efforts to mitigate against the impact of geographical barriers</w:t>
      </w:r>
      <w:r w:rsidR="0082273A" w:rsidRPr="6E23F775">
        <w:rPr>
          <w:rFonts w:ascii="Atkinson Hyperlegible" w:eastAsia="Atkinson Hyperlegible" w:hAnsi="Atkinson Hyperlegible" w:cs="Atkinson Hyperlegible"/>
        </w:rPr>
        <w:t xml:space="preserve"> </w:t>
      </w:r>
      <w:r w:rsidR="00E13BF2" w:rsidRPr="6E23F775">
        <w:rPr>
          <w:rFonts w:ascii="Atkinson Hyperlegible" w:eastAsia="Atkinson Hyperlegible" w:hAnsi="Atkinson Hyperlegible" w:cs="Atkinson Hyperlegible"/>
        </w:rPr>
        <w:t xml:space="preserve">set out in </w:t>
      </w:r>
      <w:r w:rsidRPr="6E23F775">
        <w:rPr>
          <w:rFonts w:ascii="Atkinson Hyperlegible" w:eastAsia="Atkinson Hyperlegible" w:hAnsi="Atkinson Hyperlegible" w:cs="Atkinson Hyperlegible"/>
        </w:rPr>
        <w:t xml:space="preserve">the </w:t>
      </w:r>
      <w:hyperlink r:id="rId15">
        <w:r w:rsidR="001E1DD7" w:rsidRPr="6E23F775">
          <w:rPr>
            <w:rStyle w:val="Hyperlink"/>
            <w:rFonts w:ascii="Atkinson Hyperlegible" w:eastAsia="Atkinson Hyperlegible" w:hAnsi="Atkinson Hyperlegible" w:cs="Atkinson Hyperlegible"/>
          </w:rPr>
          <w:t>Access Policy</w:t>
        </w:r>
      </w:hyperlink>
      <w:r w:rsidRPr="6E23F775">
        <w:rPr>
          <w:rFonts w:ascii="Atkinson Hyperlegible" w:eastAsia="Atkinson Hyperlegible" w:hAnsi="Atkinson Hyperlegible" w:cs="Atkinson Hyperlegible"/>
        </w:rPr>
        <w:t xml:space="preserve"> </w:t>
      </w:r>
      <w:r w:rsidR="00E13BF2" w:rsidRPr="6E23F775">
        <w:rPr>
          <w:rFonts w:ascii="Atkinson Hyperlegible" w:eastAsia="Atkinson Hyperlegible" w:hAnsi="Atkinson Hyperlegible" w:cs="Atkinson Hyperlegible"/>
        </w:rPr>
        <w:t>and</w:t>
      </w:r>
      <w:r w:rsidRPr="6E23F775">
        <w:rPr>
          <w:rFonts w:ascii="Atkinson Hyperlegible" w:eastAsia="Atkinson Hyperlegible" w:hAnsi="Atkinson Hyperlegible" w:cs="Atkinson Hyperlegible"/>
        </w:rPr>
        <w:t xml:space="preserve"> the Library</w:t>
      </w:r>
      <w:r w:rsidR="004C2323">
        <w:rPr>
          <w:rFonts w:ascii="Atkinson Hyperlegible" w:eastAsia="Atkinson Hyperlegible" w:hAnsi="Atkinson Hyperlegible" w:cs="Atkinson Hyperlegible"/>
        </w:rPr>
        <w:t>'</w:t>
      </w:r>
      <w:r w:rsidRPr="6E23F775">
        <w:rPr>
          <w:rFonts w:ascii="Atkinson Hyperlegible" w:eastAsia="Atkinson Hyperlegible" w:hAnsi="Atkinson Hyperlegible" w:cs="Atkinson Hyperlegible"/>
        </w:rPr>
        <w:t xml:space="preserve">s </w:t>
      </w:r>
      <w:r w:rsidR="00E13BF2" w:rsidRPr="6E23F775">
        <w:rPr>
          <w:rFonts w:ascii="Atkinson Hyperlegible" w:eastAsia="Atkinson Hyperlegible" w:hAnsi="Atkinson Hyperlegible" w:cs="Atkinson Hyperlegible"/>
        </w:rPr>
        <w:t xml:space="preserve">efforts to </w:t>
      </w:r>
      <w:r w:rsidRPr="6E23F775">
        <w:rPr>
          <w:rFonts w:ascii="Atkinson Hyperlegible" w:eastAsia="Atkinson Hyperlegible" w:hAnsi="Atkinson Hyperlegible" w:cs="Atkinson Hyperlegible"/>
        </w:rPr>
        <w:t>creat</w:t>
      </w:r>
      <w:r w:rsidR="00E13BF2" w:rsidRPr="6E23F775">
        <w:rPr>
          <w:rFonts w:ascii="Atkinson Hyperlegible" w:eastAsia="Atkinson Hyperlegible" w:hAnsi="Atkinson Hyperlegible" w:cs="Atkinson Hyperlegible"/>
        </w:rPr>
        <w:t>e</w:t>
      </w:r>
      <w:r w:rsidRPr="6E23F775">
        <w:rPr>
          <w:rFonts w:ascii="Atkinson Hyperlegible" w:eastAsia="Atkinson Hyperlegible" w:hAnsi="Atkinson Hyperlegible" w:cs="Atkinson Hyperlegible"/>
        </w:rPr>
        <w:t xml:space="preserve"> a </w:t>
      </w:r>
      <w:r w:rsidR="00ED1309" w:rsidRPr="6E23F775">
        <w:rPr>
          <w:rFonts w:ascii="Atkinson Hyperlegible" w:eastAsia="Atkinson Hyperlegible" w:hAnsi="Atkinson Hyperlegible" w:cs="Atkinson Hyperlegible"/>
        </w:rPr>
        <w:t xml:space="preserve">wider, </w:t>
      </w:r>
      <w:r w:rsidRPr="6E23F775">
        <w:rPr>
          <w:rFonts w:ascii="Atkinson Hyperlegible" w:eastAsia="Atkinson Hyperlegible" w:hAnsi="Atkinson Hyperlegible" w:cs="Atkinson Hyperlegible"/>
        </w:rPr>
        <w:t xml:space="preserve">more equal and diverse membership as part of the Audience Development programme </w:t>
      </w:r>
      <w:hyperlink r:id="rId16">
        <w:r w:rsidRPr="6E23F775">
          <w:rPr>
            <w:rStyle w:val="Hyperlink"/>
            <w:rFonts w:ascii="Atkinson Hyperlegible" w:eastAsia="Atkinson Hyperlegible" w:hAnsi="Atkinson Hyperlegible" w:cs="Atkinson Hyperlegible"/>
          </w:rPr>
          <w:t>Audience Spectrum | The Audience Agency</w:t>
        </w:r>
      </w:hyperlink>
      <w:r w:rsidRPr="6E23F775">
        <w:rPr>
          <w:rFonts w:ascii="Atkinson Hyperlegible" w:eastAsia="Atkinson Hyperlegible" w:hAnsi="Atkinson Hyperlegible" w:cs="Atkinson Hyperlegible"/>
        </w:rPr>
        <w:t xml:space="preserve"> and in the </w:t>
      </w:r>
      <w:hyperlink r:id="rId17">
        <w:r w:rsidR="000615A4" w:rsidRPr="6E23F775">
          <w:rPr>
            <w:rStyle w:val="Hyperlink"/>
            <w:rFonts w:ascii="Atkinson Hyperlegible" w:eastAsia="Atkinson Hyperlegible" w:hAnsi="Atkinson Hyperlegible" w:cs="Atkinson Hyperlegible"/>
          </w:rPr>
          <w:t>Equality, Diversity and Inclusion Policy</w:t>
        </w:r>
      </w:hyperlink>
      <w:r w:rsidR="00ED1309" w:rsidRPr="6E23F775">
        <w:rPr>
          <w:rFonts w:ascii="Atkinson Hyperlegible" w:eastAsia="Atkinson Hyperlegible" w:hAnsi="Atkinson Hyperlegible" w:cs="Atkinson Hyperlegible"/>
        </w:rPr>
        <w:t>.</w:t>
      </w:r>
    </w:p>
    <w:p w14:paraId="0DE2881E" w14:textId="44DD03C7" w:rsidR="00C52B98" w:rsidRDefault="00E106AB" w:rsidP="6E23F775">
      <w:pPr>
        <w:spacing w:after="360"/>
        <w:rPr>
          <w:rFonts w:ascii="Atkinson Hyperlegible" w:eastAsia="Atkinson Hyperlegible" w:hAnsi="Atkinson Hyperlegible" w:cs="Atkinson Hyperlegible"/>
        </w:rPr>
      </w:pPr>
      <w:r w:rsidRPr="6E23F775">
        <w:rPr>
          <w:rFonts w:ascii="Atkinson Hyperlegible" w:eastAsia="Atkinson Hyperlegible" w:hAnsi="Atkinson Hyperlegible" w:cs="Atkinson Hyperlegible"/>
        </w:rPr>
        <w:t>All l</w:t>
      </w:r>
      <w:r w:rsidR="00A356DE" w:rsidRPr="6E23F775">
        <w:rPr>
          <w:rFonts w:ascii="Atkinson Hyperlegible" w:eastAsia="Atkinson Hyperlegible" w:hAnsi="Atkinson Hyperlegible" w:cs="Atkinson Hyperlegible"/>
        </w:rPr>
        <w:t xml:space="preserve">oans </w:t>
      </w:r>
      <w:r w:rsidR="000D7646" w:rsidRPr="6E23F775">
        <w:rPr>
          <w:rFonts w:ascii="Atkinson Hyperlegible" w:eastAsia="Atkinson Hyperlegible" w:hAnsi="Atkinson Hyperlegible" w:cs="Atkinson Hyperlegible"/>
        </w:rPr>
        <w:t xml:space="preserve">are </w:t>
      </w:r>
      <w:r w:rsidRPr="6E23F775">
        <w:rPr>
          <w:rFonts w:ascii="Atkinson Hyperlegible" w:eastAsia="Atkinson Hyperlegible" w:hAnsi="Atkinson Hyperlegible" w:cs="Atkinson Hyperlegible"/>
        </w:rPr>
        <w:t>underpinned by</w:t>
      </w:r>
      <w:r w:rsidR="00A7521B" w:rsidRPr="6E23F775">
        <w:rPr>
          <w:rFonts w:ascii="Atkinson Hyperlegible" w:eastAsia="Atkinson Hyperlegible" w:hAnsi="Atkinson Hyperlegible" w:cs="Atkinson Hyperlegible"/>
        </w:rPr>
        <w:t xml:space="preserve"> the Library</w:t>
      </w:r>
      <w:r w:rsidR="004C2323">
        <w:rPr>
          <w:rFonts w:ascii="Atkinson Hyperlegible" w:eastAsia="Atkinson Hyperlegible" w:hAnsi="Atkinson Hyperlegible" w:cs="Atkinson Hyperlegible"/>
        </w:rPr>
        <w:t>'</w:t>
      </w:r>
      <w:r w:rsidR="00A7521B" w:rsidRPr="6E23F775">
        <w:rPr>
          <w:rFonts w:ascii="Atkinson Hyperlegible" w:eastAsia="Atkinson Hyperlegible" w:hAnsi="Atkinson Hyperlegible" w:cs="Atkinson Hyperlegible"/>
        </w:rPr>
        <w:t>s Responsible Stewardship programme</w:t>
      </w:r>
      <w:r w:rsidR="003B3182" w:rsidRPr="6E23F775">
        <w:rPr>
          <w:rFonts w:ascii="Atkinson Hyperlegible" w:eastAsia="Atkinson Hyperlegible" w:hAnsi="Atkinson Hyperlegible" w:cs="Atkinson Hyperlegible"/>
        </w:rPr>
        <w:t xml:space="preserve"> </w:t>
      </w:r>
      <w:r w:rsidR="00D90A31" w:rsidRPr="6E23F775">
        <w:rPr>
          <w:rFonts w:ascii="Atkinson Hyperlegible" w:eastAsia="Atkinson Hyperlegible" w:hAnsi="Atkinson Hyperlegible" w:cs="Atkinson Hyperlegible"/>
        </w:rPr>
        <w:t>with consideration for the long term protection of the Library</w:t>
      </w:r>
      <w:r w:rsidR="004C2323">
        <w:rPr>
          <w:rFonts w:ascii="Atkinson Hyperlegible" w:eastAsia="Atkinson Hyperlegible" w:hAnsi="Atkinson Hyperlegible" w:cs="Atkinson Hyperlegible"/>
        </w:rPr>
        <w:t>'</w:t>
      </w:r>
      <w:r w:rsidR="00D90A31" w:rsidRPr="6E23F775">
        <w:rPr>
          <w:rFonts w:ascii="Atkinson Hyperlegible" w:eastAsia="Atkinson Hyperlegible" w:hAnsi="Atkinson Hyperlegible" w:cs="Atkinson Hyperlegible"/>
        </w:rPr>
        <w:t>s collections</w:t>
      </w:r>
      <w:r w:rsidR="003B3182" w:rsidRPr="6E23F775">
        <w:rPr>
          <w:rFonts w:ascii="Atkinson Hyperlegible" w:eastAsia="Atkinson Hyperlegible" w:hAnsi="Atkinson Hyperlegible" w:cs="Atkinson Hyperlegible"/>
        </w:rPr>
        <w:t xml:space="preserve"> set out in the </w:t>
      </w:r>
      <w:r w:rsidR="001E1DD7" w:rsidRPr="6E23F775">
        <w:rPr>
          <w:rFonts w:ascii="Atkinson Hyperlegible" w:eastAsia="Atkinson Hyperlegible" w:hAnsi="Atkinson Hyperlegible" w:cs="Atkinson Hyperlegible"/>
        </w:rPr>
        <w:t>Preservation Policy</w:t>
      </w:r>
      <w:r w:rsidR="003B3182" w:rsidRPr="6E23F775">
        <w:rPr>
          <w:rFonts w:ascii="Atkinson Hyperlegible" w:eastAsia="Atkinson Hyperlegible" w:hAnsi="Atkinson Hyperlegible" w:cs="Atkinson Hyperlegible"/>
        </w:rPr>
        <w:t xml:space="preserve"> and </w:t>
      </w:r>
      <w:r w:rsidR="00D90A31" w:rsidRPr="6E23F775">
        <w:rPr>
          <w:rFonts w:ascii="Atkinson Hyperlegible" w:eastAsia="Atkinson Hyperlegible" w:hAnsi="Atkinson Hyperlegible" w:cs="Atkinson Hyperlegible"/>
        </w:rPr>
        <w:t>for the resources required</w:t>
      </w:r>
      <w:r w:rsidR="003B3182" w:rsidRPr="6E23F775">
        <w:rPr>
          <w:rFonts w:ascii="Atkinson Hyperlegible" w:eastAsia="Atkinson Hyperlegible" w:hAnsi="Atkinson Hyperlegible" w:cs="Atkinson Hyperlegible"/>
        </w:rPr>
        <w:t xml:space="preserve"> </w:t>
      </w:r>
      <w:r w:rsidR="00F77FDD" w:rsidRPr="6E23F775">
        <w:rPr>
          <w:rFonts w:ascii="Atkinson Hyperlegible" w:eastAsia="Atkinson Hyperlegible" w:hAnsi="Atkinson Hyperlegible" w:cs="Atkinson Hyperlegible"/>
        </w:rPr>
        <w:t>as established</w:t>
      </w:r>
      <w:r w:rsidR="003B3182" w:rsidRPr="6E23F775">
        <w:rPr>
          <w:rFonts w:ascii="Atkinson Hyperlegible" w:eastAsia="Atkinson Hyperlegible" w:hAnsi="Atkinson Hyperlegible" w:cs="Atkinson Hyperlegible"/>
        </w:rPr>
        <w:t xml:space="preserve"> in </w:t>
      </w:r>
      <w:r w:rsidR="000D7646" w:rsidRPr="6E23F775">
        <w:rPr>
          <w:rFonts w:ascii="Atkinson Hyperlegible" w:eastAsia="Atkinson Hyperlegible" w:hAnsi="Atkinson Hyperlegible" w:cs="Atkinson Hyperlegible"/>
        </w:rPr>
        <w:t xml:space="preserve">the </w:t>
      </w:r>
      <w:hyperlink r:id="rId18">
        <w:r w:rsidR="001E1DD7" w:rsidRPr="6E23F775">
          <w:rPr>
            <w:rStyle w:val="Hyperlink"/>
            <w:rFonts w:ascii="Atkinson Hyperlegible" w:eastAsia="Atkinson Hyperlegible" w:hAnsi="Atkinson Hyperlegible" w:cs="Atkinson Hyperlegible"/>
          </w:rPr>
          <w:t>Sustainability Policy</w:t>
        </w:r>
      </w:hyperlink>
      <w:r w:rsidR="00C52B98" w:rsidRPr="6E23F775">
        <w:rPr>
          <w:rFonts w:ascii="Atkinson Hyperlegible" w:eastAsia="Atkinson Hyperlegible" w:hAnsi="Atkinson Hyperlegible" w:cs="Atkinson Hyperlegible"/>
        </w:rPr>
        <w:t>.</w:t>
      </w:r>
    </w:p>
    <w:p w14:paraId="43E33946" w14:textId="3724E436" w:rsidR="001B3A1C" w:rsidRDefault="00C52B98" w:rsidP="6E23F775">
      <w:pPr>
        <w:spacing w:after="360"/>
        <w:rPr>
          <w:rFonts w:ascii="Atkinson Hyperlegible" w:eastAsia="Atkinson Hyperlegible" w:hAnsi="Atkinson Hyperlegible" w:cs="Atkinson Hyperlegible"/>
        </w:rPr>
      </w:pPr>
      <w:r w:rsidRPr="6E23F775">
        <w:rPr>
          <w:rFonts w:ascii="Atkinson Hyperlegible" w:eastAsia="Atkinson Hyperlegible" w:hAnsi="Atkinson Hyperlegible" w:cs="Atkinson Hyperlegible"/>
        </w:rPr>
        <w:t xml:space="preserve">This policy </w:t>
      </w:r>
      <w:r w:rsidR="000D7646" w:rsidRPr="6E23F775">
        <w:rPr>
          <w:rFonts w:ascii="Atkinson Hyperlegible" w:eastAsia="Atkinson Hyperlegible" w:hAnsi="Atkinson Hyperlegible" w:cs="Atkinson Hyperlegible"/>
        </w:rPr>
        <w:t>form</w:t>
      </w:r>
      <w:r w:rsidRPr="6E23F775">
        <w:rPr>
          <w:rFonts w:ascii="Atkinson Hyperlegible" w:eastAsia="Atkinson Hyperlegible" w:hAnsi="Atkinson Hyperlegible" w:cs="Atkinson Hyperlegible"/>
        </w:rPr>
        <w:t>s</w:t>
      </w:r>
      <w:r w:rsidR="000D7646" w:rsidRPr="6E23F775">
        <w:rPr>
          <w:rFonts w:ascii="Atkinson Hyperlegible" w:eastAsia="Atkinson Hyperlegible" w:hAnsi="Atkinson Hyperlegible" w:cs="Atkinson Hyperlegible"/>
        </w:rPr>
        <w:t xml:space="preserve"> </w:t>
      </w:r>
      <w:r w:rsidR="00D90A31" w:rsidRPr="6E23F775">
        <w:rPr>
          <w:rFonts w:ascii="Atkinson Hyperlegible" w:eastAsia="Atkinson Hyperlegible" w:hAnsi="Atkinson Hyperlegible" w:cs="Atkinson Hyperlegible"/>
        </w:rPr>
        <w:t>a part of the Collections Management Framework of Policies</w:t>
      </w:r>
      <w:r w:rsidR="000D7646" w:rsidRPr="6E23F775">
        <w:rPr>
          <w:rFonts w:ascii="Atkinson Hyperlegible" w:eastAsia="Atkinson Hyperlegible" w:hAnsi="Atkinson Hyperlegible" w:cs="Atkinson Hyperlegible"/>
        </w:rPr>
        <w:t>.</w:t>
      </w:r>
      <w:bookmarkStart w:id="14" w:name="_Toc1444123223"/>
      <w:bookmarkStart w:id="15" w:name="_Toc1731391243"/>
      <w:bookmarkStart w:id="16" w:name="_Toc110486759"/>
    </w:p>
    <w:p w14:paraId="34909E05" w14:textId="4B0C27AD" w:rsidR="003423C1" w:rsidRPr="00B67F7C" w:rsidRDefault="00000452" w:rsidP="6E23F775">
      <w:pPr>
        <w:pStyle w:val="Heading2"/>
        <w:spacing w:before="0" w:after="360"/>
        <w:rPr>
          <w:rFonts w:ascii="Atkinson Hyperlegible" w:eastAsia="Atkinson Hyperlegible" w:hAnsi="Atkinson Hyperlegible" w:cs="Atkinson Hyperlegible"/>
        </w:rPr>
      </w:pPr>
      <w:bookmarkStart w:id="17" w:name="_Toc221524587"/>
      <w:bookmarkEnd w:id="12"/>
      <w:bookmarkEnd w:id="13"/>
      <w:bookmarkEnd w:id="14"/>
      <w:bookmarkEnd w:id="15"/>
      <w:bookmarkEnd w:id="16"/>
      <w:r w:rsidRPr="6E23F775">
        <w:rPr>
          <w:rFonts w:ascii="Atkinson Hyperlegible" w:eastAsia="Atkinson Hyperlegible" w:hAnsi="Atkinson Hyperlegible" w:cs="Atkinson Hyperlegible"/>
        </w:rPr>
        <w:t>Why</w:t>
      </w:r>
      <w:r w:rsidR="0044168B" w:rsidRPr="6E23F775">
        <w:rPr>
          <w:rFonts w:ascii="Atkinson Hyperlegible" w:eastAsia="Atkinson Hyperlegible" w:hAnsi="Atkinson Hyperlegible" w:cs="Atkinson Hyperlegible"/>
        </w:rPr>
        <w:t xml:space="preserve"> we l</w:t>
      </w:r>
      <w:r w:rsidR="003423C1" w:rsidRPr="6E23F775">
        <w:rPr>
          <w:rFonts w:ascii="Atkinson Hyperlegible" w:eastAsia="Atkinson Hyperlegible" w:hAnsi="Atkinson Hyperlegible" w:cs="Atkinson Hyperlegible"/>
        </w:rPr>
        <w:t>oan</w:t>
      </w:r>
      <w:r w:rsidR="00C40299" w:rsidRPr="6E23F775">
        <w:rPr>
          <w:rFonts w:ascii="Atkinson Hyperlegible" w:eastAsia="Atkinson Hyperlegible" w:hAnsi="Atkinson Hyperlegible" w:cs="Atkinson Hyperlegible"/>
        </w:rPr>
        <w:t xml:space="preserve"> and </w:t>
      </w:r>
      <w:r w:rsidR="000A0128" w:rsidRPr="6E23F775">
        <w:rPr>
          <w:rFonts w:ascii="Atkinson Hyperlegible" w:eastAsia="Atkinson Hyperlegible" w:hAnsi="Atkinson Hyperlegible" w:cs="Atkinson Hyperlegible"/>
        </w:rPr>
        <w:t>why we don</w:t>
      </w:r>
      <w:r w:rsidR="004C2323">
        <w:rPr>
          <w:rFonts w:ascii="Atkinson Hyperlegible" w:eastAsia="Atkinson Hyperlegible" w:hAnsi="Atkinson Hyperlegible" w:cs="Atkinson Hyperlegible"/>
        </w:rPr>
        <w:t>'</w:t>
      </w:r>
      <w:r w:rsidR="000A0128" w:rsidRPr="6E23F775">
        <w:rPr>
          <w:rFonts w:ascii="Atkinson Hyperlegible" w:eastAsia="Atkinson Hyperlegible" w:hAnsi="Atkinson Hyperlegible" w:cs="Atkinson Hyperlegible"/>
        </w:rPr>
        <w:t>t</w:t>
      </w:r>
      <w:bookmarkEnd w:id="17"/>
    </w:p>
    <w:p w14:paraId="101F129C" w14:textId="311D4867" w:rsidR="00933BC5" w:rsidRPr="007029B8" w:rsidRDefault="01C0BEA9" w:rsidP="6E23F775">
      <w:pPr>
        <w:spacing w:after="360"/>
        <w:rPr>
          <w:rFonts w:ascii="Atkinson Hyperlegible" w:eastAsia="Atkinson Hyperlegible" w:hAnsi="Atkinson Hyperlegible" w:cs="Atkinson Hyperlegible"/>
          <w:shd w:val="clear" w:color="auto" w:fill="FFFFFF"/>
        </w:rPr>
      </w:pPr>
      <w:r w:rsidRPr="6E23F775">
        <w:rPr>
          <w:rFonts w:ascii="Atkinson Hyperlegible" w:eastAsia="Atkinson Hyperlegible" w:hAnsi="Atkinson Hyperlegible" w:cs="Atkinson Hyperlegible"/>
          <w:color w:val="000000"/>
          <w:shd w:val="clear" w:color="auto" w:fill="FFFFFF"/>
          <w:lang w:val="it-IT"/>
        </w:rPr>
        <w:t xml:space="preserve">We </w:t>
      </w:r>
      <w:r w:rsidR="68302235" w:rsidRPr="6E23F775">
        <w:rPr>
          <w:rFonts w:ascii="Atkinson Hyperlegible" w:eastAsia="Atkinson Hyperlegible" w:hAnsi="Atkinson Hyperlegible" w:cs="Atkinson Hyperlegible"/>
          <w:color w:val="000000"/>
          <w:shd w:val="clear" w:color="auto" w:fill="FFFFFF"/>
          <w:lang w:val="it-IT"/>
        </w:rPr>
        <w:t xml:space="preserve">will lend </w:t>
      </w:r>
      <w:r w:rsidR="47CAA83D" w:rsidRPr="6E23F775">
        <w:rPr>
          <w:rFonts w:ascii="Atkinson Hyperlegible" w:eastAsia="Atkinson Hyperlegible" w:hAnsi="Atkinson Hyperlegible" w:cs="Atkinson Hyperlegible"/>
          <w:color w:val="000000" w:themeColor="text1"/>
          <w:lang w:val="it-IT"/>
        </w:rPr>
        <w:t>and take collection items outwi</w:t>
      </w:r>
      <w:r w:rsidR="76A698CE" w:rsidRPr="6E23F775">
        <w:rPr>
          <w:rFonts w:ascii="Atkinson Hyperlegible" w:eastAsia="Atkinson Hyperlegible" w:hAnsi="Atkinson Hyperlegible" w:cs="Atkinson Hyperlegible"/>
          <w:color w:val="000000" w:themeColor="text1"/>
          <w:lang w:val="it-IT"/>
        </w:rPr>
        <w:t xml:space="preserve">th the Library </w:t>
      </w:r>
      <w:r w:rsidR="68302235" w:rsidRPr="6E23F775">
        <w:rPr>
          <w:rFonts w:ascii="Atkinson Hyperlegible" w:eastAsia="Atkinson Hyperlegible" w:hAnsi="Atkinson Hyperlegible" w:cs="Atkinson Hyperlegible"/>
          <w:color w:val="000000"/>
          <w:shd w:val="clear" w:color="auto" w:fill="FFFFFF"/>
          <w:lang w:val="it-IT"/>
        </w:rPr>
        <w:t>f</w:t>
      </w:r>
      <w:r w:rsidR="701FAB3F" w:rsidRPr="6E23F775">
        <w:rPr>
          <w:rFonts w:ascii="Atkinson Hyperlegible" w:eastAsia="Atkinson Hyperlegible" w:hAnsi="Atkinson Hyperlegible" w:cs="Atkinson Hyperlegible"/>
          <w:color w:val="000000"/>
          <w:shd w:val="clear" w:color="auto" w:fill="FFFFFF"/>
          <w:lang w:val="it-IT"/>
        </w:rPr>
        <w:t xml:space="preserve">or display, exhibition, </w:t>
      </w:r>
      <w:r w:rsidR="4D556605" w:rsidRPr="6E23F775">
        <w:rPr>
          <w:rFonts w:ascii="Atkinson Hyperlegible" w:eastAsia="Atkinson Hyperlegible" w:hAnsi="Atkinson Hyperlegible" w:cs="Atkinson Hyperlegible"/>
          <w:color w:val="000000"/>
          <w:shd w:val="clear" w:color="auto" w:fill="FFFFFF"/>
          <w:lang w:val="it-IT"/>
        </w:rPr>
        <w:t>rese</w:t>
      </w:r>
      <w:r w:rsidR="3BDF6E86" w:rsidRPr="6E23F775">
        <w:rPr>
          <w:rFonts w:ascii="Atkinson Hyperlegible" w:eastAsia="Atkinson Hyperlegible" w:hAnsi="Atkinson Hyperlegible" w:cs="Atkinson Hyperlegible"/>
          <w:color w:val="000000"/>
          <w:shd w:val="clear" w:color="auto" w:fill="FFFFFF"/>
          <w:lang w:val="it-IT"/>
        </w:rPr>
        <w:t>ar</w:t>
      </w:r>
      <w:r w:rsidR="4D556605" w:rsidRPr="6E23F775">
        <w:rPr>
          <w:rFonts w:ascii="Atkinson Hyperlegible" w:eastAsia="Atkinson Hyperlegible" w:hAnsi="Atkinson Hyperlegible" w:cs="Atkinson Hyperlegible"/>
          <w:color w:val="000000"/>
          <w:shd w:val="clear" w:color="auto" w:fill="FFFFFF"/>
          <w:lang w:val="it-IT"/>
        </w:rPr>
        <w:t>ch</w:t>
      </w:r>
      <w:r w:rsidR="004772C8" w:rsidRPr="6E23F775">
        <w:rPr>
          <w:rFonts w:ascii="Atkinson Hyperlegible" w:eastAsia="Atkinson Hyperlegible" w:hAnsi="Atkinson Hyperlegible" w:cs="Atkinson Hyperlegible"/>
          <w:color w:val="000000"/>
          <w:shd w:val="clear" w:color="auto" w:fill="FFFFFF"/>
          <w:lang w:val="it-IT"/>
        </w:rPr>
        <w:t xml:space="preserve"> and</w:t>
      </w:r>
      <w:r w:rsidR="4D556605" w:rsidRPr="6E23F775">
        <w:rPr>
          <w:rFonts w:ascii="Atkinson Hyperlegible" w:eastAsia="Atkinson Hyperlegible" w:hAnsi="Atkinson Hyperlegible" w:cs="Atkinson Hyperlegible"/>
          <w:color w:val="000000"/>
          <w:shd w:val="clear" w:color="auto" w:fill="FFFFFF"/>
          <w:lang w:val="it-IT"/>
        </w:rPr>
        <w:t xml:space="preserve"> </w:t>
      </w:r>
      <w:r w:rsidR="701FAB3F" w:rsidRPr="6E23F775">
        <w:rPr>
          <w:rFonts w:ascii="Atkinson Hyperlegible" w:eastAsia="Atkinson Hyperlegible" w:hAnsi="Atkinson Hyperlegible" w:cs="Atkinson Hyperlegible"/>
          <w:color w:val="000000"/>
          <w:shd w:val="clear" w:color="auto" w:fill="FFFFFF"/>
          <w:lang w:val="it-IT"/>
        </w:rPr>
        <w:t>events</w:t>
      </w:r>
      <w:r w:rsidR="0057087B" w:rsidRPr="6E23F775">
        <w:rPr>
          <w:rFonts w:ascii="Atkinson Hyperlegible" w:eastAsia="Atkinson Hyperlegible" w:hAnsi="Atkinson Hyperlegible" w:cs="Atkinson Hyperlegible"/>
          <w:color w:val="000000" w:themeColor="text1"/>
          <w:lang w:val="it-IT"/>
        </w:rPr>
        <w:t xml:space="preserve"> </w:t>
      </w:r>
      <w:r w:rsidR="6D1C0290" w:rsidRPr="6E23F775">
        <w:rPr>
          <w:rFonts w:ascii="Atkinson Hyperlegible" w:eastAsia="Atkinson Hyperlegible" w:hAnsi="Atkinson Hyperlegible" w:cs="Atkinson Hyperlegible"/>
          <w:color w:val="000000"/>
          <w:shd w:val="clear" w:color="auto" w:fill="FFFFFF"/>
          <w:lang w:val="it-IT"/>
        </w:rPr>
        <w:t>in order to</w:t>
      </w:r>
      <w:r w:rsidR="5AD01B62" w:rsidRPr="6E23F775">
        <w:rPr>
          <w:rFonts w:ascii="Atkinson Hyperlegible" w:eastAsia="Atkinson Hyperlegible" w:hAnsi="Atkinson Hyperlegible" w:cs="Atkinson Hyperlegible"/>
          <w:color w:val="000000"/>
          <w:shd w:val="clear" w:color="auto" w:fill="FFFFFF"/>
          <w:lang w:val="it-IT"/>
        </w:rPr>
        <w:t xml:space="preserve"> </w:t>
      </w:r>
      <w:r w:rsidR="53BA804D" w:rsidRPr="6E23F775">
        <w:rPr>
          <w:rFonts w:ascii="Atkinson Hyperlegible" w:eastAsia="Atkinson Hyperlegible" w:hAnsi="Atkinson Hyperlegible" w:cs="Atkinson Hyperlegible"/>
          <w:shd w:val="clear" w:color="auto" w:fill="FFFFFF"/>
        </w:rPr>
        <w:t>expand and</w:t>
      </w:r>
      <w:r w:rsidR="3C0A0BCD" w:rsidRPr="6E23F775">
        <w:rPr>
          <w:rFonts w:ascii="Atkinson Hyperlegible" w:eastAsia="Atkinson Hyperlegible" w:hAnsi="Atkinson Hyperlegible" w:cs="Atkinson Hyperlegible"/>
          <w:shd w:val="clear" w:color="auto" w:fill="FFFFFF"/>
        </w:rPr>
        <w:t xml:space="preserve"> enrich understanding of the Library</w:t>
      </w:r>
      <w:r w:rsidR="004C2323">
        <w:rPr>
          <w:rFonts w:ascii="Atkinson Hyperlegible" w:eastAsia="Atkinson Hyperlegible" w:hAnsi="Atkinson Hyperlegible" w:cs="Atkinson Hyperlegible"/>
          <w:shd w:val="clear" w:color="auto" w:fill="FFFFFF"/>
        </w:rPr>
        <w:t>'</w:t>
      </w:r>
      <w:r w:rsidR="3C0A0BCD" w:rsidRPr="6E23F775">
        <w:rPr>
          <w:rFonts w:ascii="Atkinson Hyperlegible" w:eastAsia="Atkinson Hyperlegible" w:hAnsi="Atkinson Hyperlegible" w:cs="Atkinson Hyperlegible"/>
          <w:shd w:val="clear" w:color="auto" w:fill="FFFFFF"/>
        </w:rPr>
        <w:t>s collections</w:t>
      </w:r>
      <w:r w:rsidR="18897EF2" w:rsidRPr="6E23F775">
        <w:rPr>
          <w:rFonts w:ascii="Atkinson Hyperlegible" w:eastAsia="Atkinson Hyperlegible" w:hAnsi="Atkinson Hyperlegible" w:cs="Atkinson Hyperlegible"/>
          <w:shd w:val="clear" w:color="auto" w:fill="FFFFFF"/>
        </w:rPr>
        <w:t xml:space="preserve">, </w:t>
      </w:r>
      <w:r w:rsidR="3C0A0BCD" w:rsidRPr="6E23F775">
        <w:rPr>
          <w:rFonts w:ascii="Atkinson Hyperlegible" w:eastAsia="Atkinson Hyperlegible" w:hAnsi="Atkinson Hyperlegible" w:cs="Atkinson Hyperlegible"/>
          <w:shd w:val="clear" w:color="auto" w:fill="FFFFFF"/>
        </w:rPr>
        <w:t xml:space="preserve">enhance </w:t>
      </w:r>
      <w:r w:rsidR="5E691B5C" w:rsidRPr="6E23F775">
        <w:rPr>
          <w:rFonts w:ascii="Atkinson Hyperlegible" w:eastAsia="Atkinson Hyperlegible" w:hAnsi="Atkinson Hyperlegible" w:cs="Atkinson Hyperlegible"/>
          <w:shd w:val="clear" w:color="auto" w:fill="FFFFFF"/>
        </w:rPr>
        <w:t>appreciation</w:t>
      </w:r>
      <w:r w:rsidR="3C0A0BCD" w:rsidRPr="6E23F775">
        <w:rPr>
          <w:rFonts w:ascii="Atkinson Hyperlegible" w:eastAsia="Atkinson Hyperlegible" w:hAnsi="Atkinson Hyperlegible" w:cs="Atkinson Hyperlegible"/>
          <w:shd w:val="clear" w:color="auto" w:fill="FFFFFF"/>
        </w:rPr>
        <w:t xml:space="preserve"> of Scotland</w:t>
      </w:r>
      <w:r w:rsidR="004C2323">
        <w:rPr>
          <w:rFonts w:ascii="Atkinson Hyperlegible" w:eastAsia="Atkinson Hyperlegible" w:hAnsi="Atkinson Hyperlegible" w:cs="Atkinson Hyperlegible"/>
          <w:shd w:val="clear" w:color="auto" w:fill="FFFFFF"/>
        </w:rPr>
        <w:t>'</w:t>
      </w:r>
      <w:r w:rsidR="3C0A0BCD" w:rsidRPr="6E23F775">
        <w:rPr>
          <w:rFonts w:ascii="Atkinson Hyperlegible" w:eastAsia="Atkinson Hyperlegible" w:hAnsi="Atkinson Hyperlegible" w:cs="Atkinson Hyperlegible"/>
          <w:shd w:val="clear" w:color="auto" w:fill="FFFFFF"/>
        </w:rPr>
        <w:t>s national culture</w:t>
      </w:r>
      <w:r w:rsidR="18897EF2" w:rsidRPr="6E23F775">
        <w:rPr>
          <w:rFonts w:ascii="Atkinson Hyperlegible" w:eastAsia="Atkinson Hyperlegible" w:hAnsi="Atkinson Hyperlegible" w:cs="Atkinson Hyperlegible"/>
          <w:shd w:val="clear" w:color="auto" w:fill="FFFFFF"/>
        </w:rPr>
        <w:t xml:space="preserve"> and to </w:t>
      </w:r>
      <w:r w:rsidR="191884CF" w:rsidRPr="6E23F775">
        <w:rPr>
          <w:rFonts w:ascii="Atkinson Hyperlegible" w:eastAsia="Atkinson Hyperlegible" w:hAnsi="Atkinson Hyperlegible" w:cs="Atkinson Hyperlegible"/>
          <w:shd w:val="clear" w:color="auto" w:fill="FFFFFF"/>
        </w:rPr>
        <w:t>educate</w:t>
      </w:r>
      <w:r w:rsidR="291C8FA9" w:rsidRPr="6E23F775">
        <w:rPr>
          <w:rFonts w:ascii="Atkinson Hyperlegible" w:eastAsia="Atkinson Hyperlegible" w:hAnsi="Atkinson Hyperlegible" w:cs="Atkinson Hyperlegible"/>
          <w:shd w:val="clear" w:color="auto" w:fill="FFFFFF"/>
        </w:rPr>
        <w:t xml:space="preserve">, </w:t>
      </w:r>
      <w:r w:rsidR="191884CF" w:rsidRPr="6E23F775">
        <w:rPr>
          <w:rFonts w:ascii="Atkinson Hyperlegible" w:eastAsia="Atkinson Hyperlegible" w:hAnsi="Atkinson Hyperlegible" w:cs="Atkinson Hyperlegible"/>
          <w:shd w:val="clear" w:color="auto" w:fill="FFFFFF"/>
        </w:rPr>
        <w:t xml:space="preserve">entertain </w:t>
      </w:r>
      <w:r w:rsidR="291C8FA9" w:rsidRPr="6E23F775">
        <w:rPr>
          <w:rFonts w:ascii="Atkinson Hyperlegible" w:eastAsia="Atkinson Hyperlegible" w:hAnsi="Atkinson Hyperlegible" w:cs="Atkinson Hyperlegible"/>
          <w:shd w:val="clear" w:color="auto" w:fill="FFFFFF"/>
        </w:rPr>
        <w:t xml:space="preserve">and engage with </w:t>
      </w:r>
      <w:r w:rsidR="6B3879E7" w:rsidRPr="6E23F775">
        <w:rPr>
          <w:rFonts w:ascii="Atkinson Hyperlegible" w:eastAsia="Atkinson Hyperlegible" w:hAnsi="Atkinson Hyperlegible" w:cs="Atkinson Hyperlegible"/>
          <w:shd w:val="clear" w:color="auto" w:fill="FFFFFF"/>
        </w:rPr>
        <w:t>communities and individuals</w:t>
      </w:r>
      <w:r w:rsidR="18897EF2" w:rsidRPr="6E23F775">
        <w:rPr>
          <w:rFonts w:ascii="Atkinson Hyperlegible" w:eastAsia="Atkinson Hyperlegible" w:hAnsi="Atkinson Hyperlegible" w:cs="Atkinson Hyperlegible"/>
          <w:shd w:val="clear" w:color="auto" w:fill="FFFFFF"/>
        </w:rPr>
        <w:t>.</w:t>
      </w:r>
    </w:p>
    <w:p w14:paraId="715A9652" w14:textId="2D65429B" w:rsidR="00616F22" w:rsidRDefault="00B40C47" w:rsidP="6E23F775">
      <w:pPr>
        <w:spacing w:after="360"/>
        <w:rPr>
          <w:rFonts w:ascii="Atkinson Hyperlegible" w:eastAsia="Atkinson Hyperlegible" w:hAnsi="Atkinson Hyperlegible" w:cs="Atkinson Hyperlegible"/>
        </w:rPr>
      </w:pPr>
      <w:r w:rsidRPr="6E23F775">
        <w:rPr>
          <w:rFonts w:ascii="Atkinson Hyperlegible" w:eastAsia="Atkinson Hyperlegible" w:hAnsi="Atkinson Hyperlegible" w:cs="Atkinson Hyperlegible"/>
        </w:rPr>
        <w:lastRenderedPageBreak/>
        <w:t>We will not l</w:t>
      </w:r>
      <w:r w:rsidR="009B4130" w:rsidRPr="6E23F775">
        <w:rPr>
          <w:rFonts w:ascii="Atkinson Hyperlegible" w:eastAsia="Atkinson Hyperlegible" w:hAnsi="Atkinson Hyperlegible" w:cs="Atkinson Hyperlegible"/>
        </w:rPr>
        <w:t>oan i</w:t>
      </w:r>
      <w:r w:rsidR="00597317" w:rsidRPr="6E23F775">
        <w:rPr>
          <w:rFonts w:ascii="Atkinson Hyperlegible" w:eastAsia="Atkinson Hyperlegible" w:hAnsi="Atkinson Hyperlegible" w:cs="Atkinson Hyperlegible"/>
        </w:rPr>
        <w:t xml:space="preserve">tems </w:t>
      </w:r>
      <w:r w:rsidR="009B4130" w:rsidRPr="6E23F775">
        <w:rPr>
          <w:rFonts w:ascii="Atkinson Hyperlegible" w:eastAsia="Atkinson Hyperlegible" w:hAnsi="Atkinson Hyperlegible" w:cs="Atkinson Hyperlegible"/>
        </w:rPr>
        <w:t>if they are</w:t>
      </w:r>
      <w:r w:rsidR="00597317" w:rsidRPr="6E23F775">
        <w:rPr>
          <w:rFonts w:ascii="Atkinson Hyperlegible" w:eastAsia="Atkinson Hyperlegible" w:hAnsi="Atkinson Hyperlegible" w:cs="Atkinson Hyperlegible"/>
        </w:rPr>
        <w:t xml:space="preserve"> not in a suitable </w:t>
      </w:r>
      <w:r w:rsidR="004211F9" w:rsidRPr="6E23F775">
        <w:rPr>
          <w:rFonts w:ascii="Atkinson Hyperlegible" w:eastAsia="Atkinson Hyperlegible" w:hAnsi="Atkinson Hyperlegible" w:cs="Atkinson Hyperlegible"/>
        </w:rPr>
        <w:t xml:space="preserve">condition or </w:t>
      </w:r>
      <w:r w:rsidR="003A4390" w:rsidRPr="6E23F775">
        <w:rPr>
          <w:rFonts w:ascii="Atkinson Hyperlegible" w:eastAsia="Atkinson Hyperlegible" w:hAnsi="Atkinson Hyperlegible" w:cs="Atkinson Hyperlegible"/>
        </w:rPr>
        <w:t xml:space="preserve">format or </w:t>
      </w:r>
      <w:r w:rsidR="00597317" w:rsidRPr="6E23F775">
        <w:rPr>
          <w:rFonts w:ascii="Atkinson Hyperlegible" w:eastAsia="Atkinson Hyperlegible" w:hAnsi="Atkinson Hyperlegible" w:cs="Atkinson Hyperlegible"/>
        </w:rPr>
        <w:t>for loan</w:t>
      </w:r>
      <w:r w:rsidR="00666F22" w:rsidRPr="6E23F775">
        <w:rPr>
          <w:rFonts w:ascii="Atkinson Hyperlegible" w:eastAsia="Atkinson Hyperlegible" w:hAnsi="Atkinson Hyperlegible" w:cs="Atkinson Hyperlegible"/>
        </w:rPr>
        <w:t xml:space="preserve"> or if </w:t>
      </w:r>
      <w:r w:rsidR="004E7620" w:rsidRPr="6E23F775">
        <w:rPr>
          <w:rFonts w:ascii="Atkinson Hyperlegible" w:eastAsia="Atkinson Hyperlegible" w:hAnsi="Atkinson Hyperlegible" w:cs="Atkinson Hyperlegible"/>
        </w:rPr>
        <w:t xml:space="preserve">appropriate </w:t>
      </w:r>
      <w:r w:rsidR="009B4130" w:rsidRPr="6E23F775">
        <w:rPr>
          <w:rFonts w:ascii="Atkinson Hyperlegible" w:eastAsia="Atkinson Hyperlegible" w:hAnsi="Atkinson Hyperlegible" w:cs="Atkinson Hyperlegible"/>
        </w:rPr>
        <w:t xml:space="preserve">environmental conditions </w:t>
      </w:r>
      <w:r w:rsidR="004E7620" w:rsidRPr="6E23F775">
        <w:rPr>
          <w:rFonts w:ascii="Atkinson Hyperlegible" w:eastAsia="Atkinson Hyperlegible" w:hAnsi="Atkinson Hyperlegible" w:cs="Atkinson Hyperlegible"/>
        </w:rPr>
        <w:t xml:space="preserve">and suitable security arrangements </w:t>
      </w:r>
      <w:r w:rsidR="009B4130" w:rsidRPr="6E23F775">
        <w:rPr>
          <w:rFonts w:ascii="Atkinson Hyperlegible" w:eastAsia="Atkinson Hyperlegible" w:hAnsi="Atkinson Hyperlegible" w:cs="Atkinson Hyperlegible"/>
        </w:rPr>
        <w:t>cannot be provided or maintained</w:t>
      </w:r>
      <w:r w:rsidR="000A0128" w:rsidRPr="6E23F775">
        <w:rPr>
          <w:rFonts w:ascii="Atkinson Hyperlegible" w:eastAsia="Atkinson Hyperlegible" w:hAnsi="Atkinson Hyperlegible" w:cs="Atkinson Hyperlegible"/>
        </w:rPr>
        <w:t>.</w:t>
      </w:r>
      <w:r w:rsidR="008C491E" w:rsidRPr="6E23F775">
        <w:rPr>
          <w:rFonts w:ascii="Atkinson Hyperlegible" w:eastAsia="Atkinson Hyperlegible" w:hAnsi="Atkinson Hyperlegible" w:cs="Atkinson Hyperlegible"/>
        </w:rPr>
        <w:t xml:space="preserve">  </w:t>
      </w:r>
      <w:r w:rsidR="00616F22" w:rsidRPr="6E23F775">
        <w:rPr>
          <w:rFonts w:ascii="Atkinson Hyperlegible" w:eastAsia="Atkinson Hyperlegible" w:hAnsi="Atkinson Hyperlegible" w:cs="Atkinson Hyperlegible"/>
        </w:rPr>
        <w:t xml:space="preserve">Loans will not </w:t>
      </w:r>
      <w:r w:rsidR="0FE43AE5" w:rsidRPr="6E23F775">
        <w:rPr>
          <w:rFonts w:ascii="Atkinson Hyperlegible" w:eastAsia="Atkinson Hyperlegible" w:hAnsi="Atkinson Hyperlegible" w:cs="Atkinson Hyperlegible"/>
        </w:rPr>
        <w:t xml:space="preserve">go </w:t>
      </w:r>
      <w:r w:rsidR="00616F22" w:rsidRPr="6E23F775">
        <w:rPr>
          <w:rFonts w:ascii="Atkinson Hyperlegible" w:eastAsia="Atkinson Hyperlegible" w:hAnsi="Atkinson Hyperlegible" w:cs="Atkinson Hyperlegible"/>
        </w:rPr>
        <w:t xml:space="preserve">ahead if the </w:t>
      </w:r>
      <w:r w:rsidR="000A0128" w:rsidRPr="6E23F775">
        <w:rPr>
          <w:rFonts w:ascii="Atkinson Hyperlegible" w:eastAsia="Atkinson Hyperlegible" w:hAnsi="Atkinson Hyperlegible" w:cs="Atkinson Hyperlegible"/>
        </w:rPr>
        <w:t>n</w:t>
      </w:r>
      <w:r w:rsidR="009B4130" w:rsidRPr="6E23F775">
        <w:rPr>
          <w:rFonts w:ascii="Atkinson Hyperlegible" w:eastAsia="Atkinson Hyperlegible" w:hAnsi="Atkinson Hyperlegible" w:cs="Atkinson Hyperlegible"/>
        </w:rPr>
        <w:t xml:space="preserve">ecessary resources </w:t>
      </w:r>
      <w:r w:rsidR="00E73DD0" w:rsidRPr="6E23F775">
        <w:rPr>
          <w:rFonts w:ascii="Atkinson Hyperlegible" w:eastAsia="Atkinson Hyperlegible" w:hAnsi="Atkinson Hyperlegible" w:cs="Atkinson Hyperlegible"/>
        </w:rPr>
        <w:t>are not available</w:t>
      </w:r>
      <w:r w:rsidR="009B4130" w:rsidRPr="6E23F775">
        <w:rPr>
          <w:rFonts w:ascii="Atkinson Hyperlegible" w:eastAsia="Atkinson Hyperlegible" w:hAnsi="Atkinson Hyperlegible" w:cs="Atkinson Hyperlegible"/>
        </w:rPr>
        <w:t xml:space="preserve"> or </w:t>
      </w:r>
      <w:r w:rsidR="00E73DD0" w:rsidRPr="6E23F775">
        <w:rPr>
          <w:rFonts w:ascii="Atkinson Hyperlegible" w:eastAsia="Atkinson Hyperlegible" w:hAnsi="Atkinson Hyperlegible" w:cs="Atkinson Hyperlegible"/>
        </w:rPr>
        <w:t xml:space="preserve">if </w:t>
      </w:r>
      <w:r w:rsidR="00834616" w:rsidRPr="6E23F775">
        <w:rPr>
          <w:rFonts w:ascii="Atkinson Hyperlegible" w:eastAsia="Atkinson Hyperlegible" w:hAnsi="Atkinson Hyperlegible" w:cs="Atkinson Hyperlegible"/>
        </w:rPr>
        <w:t xml:space="preserve">associated </w:t>
      </w:r>
      <w:r w:rsidR="009B4130" w:rsidRPr="6E23F775">
        <w:rPr>
          <w:rFonts w:ascii="Atkinson Hyperlegible" w:eastAsia="Atkinson Hyperlegible" w:hAnsi="Atkinson Hyperlegible" w:cs="Atkinson Hyperlegible"/>
        </w:rPr>
        <w:t>costs cannot be met</w:t>
      </w:r>
      <w:r w:rsidR="00616F22" w:rsidRPr="6E23F775">
        <w:rPr>
          <w:rFonts w:ascii="Atkinson Hyperlegible" w:eastAsia="Atkinson Hyperlegible" w:hAnsi="Atkinson Hyperlegible" w:cs="Atkinson Hyperlegible"/>
        </w:rPr>
        <w:t>.</w:t>
      </w:r>
    </w:p>
    <w:p w14:paraId="1FD7303E" w14:textId="6A87C14B" w:rsidR="62876D99" w:rsidRDefault="62876D99" w:rsidP="6E23F775">
      <w:pPr>
        <w:spacing w:after="360"/>
        <w:rPr>
          <w:rFonts w:ascii="Atkinson Hyperlegible" w:eastAsia="Atkinson Hyperlegible" w:hAnsi="Atkinson Hyperlegible" w:cs="Atkinson Hyperlegible"/>
        </w:rPr>
      </w:pPr>
      <w:r w:rsidRPr="6E23F775">
        <w:rPr>
          <w:rFonts w:ascii="Atkinson Hyperlegible" w:eastAsia="Atkinson Hyperlegible" w:hAnsi="Atkinson Hyperlegible" w:cs="Atkinson Hyperlegible"/>
        </w:rPr>
        <w:t>The Library reserves the right to loan or not loan at its own discretion.</w:t>
      </w:r>
    </w:p>
    <w:p w14:paraId="781174AF" w14:textId="5D187341" w:rsidR="00044B53" w:rsidRPr="00B67F7C" w:rsidRDefault="00044B53" w:rsidP="6E23F775">
      <w:pPr>
        <w:pStyle w:val="Heading2"/>
        <w:spacing w:before="0" w:after="360"/>
        <w:rPr>
          <w:rFonts w:ascii="Atkinson Hyperlegible" w:eastAsia="Atkinson Hyperlegible" w:hAnsi="Atkinson Hyperlegible" w:cs="Atkinson Hyperlegible"/>
        </w:rPr>
      </w:pPr>
      <w:bookmarkStart w:id="18" w:name="_Toc221524588"/>
      <w:r w:rsidRPr="6E23F775">
        <w:rPr>
          <w:rFonts w:ascii="Atkinson Hyperlegible" w:eastAsia="Atkinson Hyperlegible" w:hAnsi="Atkinson Hyperlegible" w:cs="Atkinson Hyperlegible"/>
        </w:rPr>
        <w:t>What we loan</w:t>
      </w:r>
      <w:bookmarkEnd w:id="18"/>
    </w:p>
    <w:p w14:paraId="0AEE3C75" w14:textId="260168D4" w:rsidR="009F7432" w:rsidRPr="00C83B66" w:rsidRDefault="005322CB" w:rsidP="6E23F775">
      <w:pPr>
        <w:spacing w:after="360"/>
        <w:rPr>
          <w:rFonts w:ascii="Atkinson Hyperlegible" w:eastAsia="Atkinson Hyperlegible" w:hAnsi="Atkinson Hyperlegible" w:cs="Atkinson Hyperlegible"/>
        </w:rPr>
      </w:pPr>
      <w:r w:rsidRPr="6E23F775">
        <w:rPr>
          <w:rFonts w:ascii="Atkinson Hyperlegible" w:eastAsia="Atkinson Hyperlegible" w:hAnsi="Atkinson Hyperlegible" w:cs="Atkinson Hyperlegible"/>
        </w:rPr>
        <w:t xml:space="preserve">The </w:t>
      </w:r>
      <w:hyperlink r:id="rId19">
        <w:r w:rsidRPr="6E23F775">
          <w:rPr>
            <w:rStyle w:val="Hyperlink"/>
            <w:rFonts w:ascii="Atkinson Hyperlegible" w:eastAsia="Atkinson Hyperlegible" w:hAnsi="Atkinson Hyperlegible" w:cs="Atkinson Hyperlegible"/>
          </w:rPr>
          <w:t>National Library of Scotland collection</w:t>
        </w:r>
      </w:hyperlink>
      <w:r w:rsidR="00C043BD" w:rsidRPr="6E23F775">
        <w:rPr>
          <w:rFonts w:ascii="Atkinson Hyperlegible" w:eastAsia="Atkinson Hyperlegible" w:hAnsi="Atkinson Hyperlegible" w:cs="Atkinson Hyperlegible"/>
        </w:rPr>
        <w:t xml:space="preserve"> comprises of over 61 million it</w:t>
      </w:r>
      <w:r w:rsidR="00BB38D3" w:rsidRPr="6E23F775">
        <w:rPr>
          <w:rFonts w:ascii="Atkinson Hyperlegible" w:eastAsia="Atkinson Hyperlegible" w:hAnsi="Atkinson Hyperlegible" w:cs="Atkinson Hyperlegible"/>
        </w:rPr>
        <w:t>ems</w:t>
      </w:r>
      <w:r w:rsidR="007B7CFA" w:rsidRPr="6E23F775">
        <w:rPr>
          <w:rFonts w:ascii="Atkinson Hyperlegible" w:eastAsia="Atkinson Hyperlegible" w:hAnsi="Atkinson Hyperlegible" w:cs="Atkinson Hyperlegible"/>
        </w:rPr>
        <w:t xml:space="preserve"> </w:t>
      </w:r>
      <w:r w:rsidRPr="6E23F775">
        <w:rPr>
          <w:rFonts w:ascii="Atkinson Hyperlegible" w:eastAsia="Atkinson Hyperlegible" w:hAnsi="Atkinson Hyperlegible" w:cs="Atkinson Hyperlegible"/>
        </w:rPr>
        <w:t>includ</w:t>
      </w:r>
      <w:r w:rsidR="007B7CFA" w:rsidRPr="6E23F775">
        <w:rPr>
          <w:rFonts w:ascii="Atkinson Hyperlegible" w:eastAsia="Atkinson Hyperlegible" w:hAnsi="Atkinson Hyperlegible" w:cs="Atkinson Hyperlegible"/>
        </w:rPr>
        <w:t>in</w:t>
      </w:r>
      <w:r w:rsidR="00C3624A" w:rsidRPr="6E23F775">
        <w:rPr>
          <w:rFonts w:ascii="Atkinson Hyperlegible" w:eastAsia="Atkinson Hyperlegible" w:hAnsi="Atkinson Hyperlegible" w:cs="Atkinson Hyperlegible"/>
        </w:rPr>
        <w:t>g</w:t>
      </w:r>
      <w:r w:rsidRPr="6E23F775">
        <w:rPr>
          <w:rFonts w:ascii="Atkinson Hyperlegible" w:eastAsia="Atkinson Hyperlegible" w:hAnsi="Atkinson Hyperlegible" w:cs="Atkinson Hyperlegible"/>
        </w:rPr>
        <w:t xml:space="preserve"> </w:t>
      </w:r>
      <w:r w:rsidR="00C3624A" w:rsidRPr="6E23F775">
        <w:rPr>
          <w:rFonts w:ascii="Atkinson Hyperlegible" w:eastAsia="Atkinson Hyperlegible" w:hAnsi="Atkinson Hyperlegible" w:cs="Atkinson Hyperlegible"/>
        </w:rPr>
        <w:t xml:space="preserve">unpublished </w:t>
      </w:r>
      <w:r w:rsidR="00BB38D3" w:rsidRPr="6E23F775">
        <w:rPr>
          <w:rFonts w:ascii="Atkinson Hyperlegible" w:eastAsia="Atkinson Hyperlegible" w:hAnsi="Atkinson Hyperlegible" w:cs="Atkinson Hyperlegible"/>
        </w:rPr>
        <w:t>archives and manuscripts, maps,</w:t>
      </w:r>
      <w:r w:rsidR="00027A6B" w:rsidRPr="6E23F775">
        <w:rPr>
          <w:rFonts w:ascii="Atkinson Hyperlegible" w:eastAsia="Atkinson Hyperlegible" w:hAnsi="Atkinson Hyperlegible" w:cs="Atkinson Hyperlegible"/>
        </w:rPr>
        <w:t xml:space="preserve"> moving images</w:t>
      </w:r>
      <w:r w:rsidR="00BB38D3" w:rsidRPr="6E23F775">
        <w:rPr>
          <w:rFonts w:ascii="Atkinson Hyperlegible" w:eastAsia="Atkinson Hyperlegible" w:hAnsi="Atkinson Hyperlegible" w:cs="Atkinson Hyperlegible"/>
        </w:rPr>
        <w:t xml:space="preserve"> </w:t>
      </w:r>
      <w:r w:rsidR="0024758B" w:rsidRPr="6E23F775">
        <w:rPr>
          <w:rFonts w:ascii="Atkinson Hyperlegible" w:eastAsia="Atkinson Hyperlegible" w:hAnsi="Atkinson Hyperlegible" w:cs="Atkinson Hyperlegible"/>
        </w:rPr>
        <w:t xml:space="preserve">and </w:t>
      </w:r>
      <w:r w:rsidR="00BB38D3" w:rsidRPr="6E23F775">
        <w:rPr>
          <w:rFonts w:ascii="Atkinson Hyperlegible" w:eastAsia="Atkinson Hyperlegible" w:hAnsi="Atkinson Hyperlegible" w:cs="Atkinson Hyperlegible"/>
        </w:rPr>
        <w:t>printed collections</w:t>
      </w:r>
      <w:r w:rsidR="00B34492" w:rsidRPr="6E23F775">
        <w:rPr>
          <w:rFonts w:ascii="Atkinson Hyperlegible" w:eastAsia="Atkinson Hyperlegible" w:hAnsi="Atkinson Hyperlegible" w:cs="Atkinson Hyperlegible"/>
        </w:rPr>
        <w:t>.</w:t>
      </w:r>
      <w:r w:rsidR="00FD07A3" w:rsidRPr="6E23F775">
        <w:rPr>
          <w:rFonts w:ascii="Atkinson Hyperlegible" w:eastAsia="Atkinson Hyperlegible" w:hAnsi="Atkinson Hyperlegible" w:cs="Atkinson Hyperlegible"/>
        </w:rPr>
        <w:t xml:space="preserve"> </w:t>
      </w:r>
      <w:r w:rsidR="00044B53" w:rsidRPr="6E23F775">
        <w:rPr>
          <w:rFonts w:ascii="Atkinson Hyperlegible" w:eastAsia="Atkinson Hyperlegible" w:hAnsi="Atkinson Hyperlegible" w:cs="Atkinson Hyperlegible"/>
        </w:rPr>
        <w:t>Any</w:t>
      </w:r>
      <w:r w:rsidR="00FD07A3" w:rsidRPr="6E23F775">
        <w:rPr>
          <w:rFonts w:ascii="Atkinson Hyperlegible" w:eastAsia="Atkinson Hyperlegible" w:hAnsi="Atkinson Hyperlegible" w:cs="Atkinson Hyperlegible"/>
        </w:rPr>
        <w:t xml:space="preserve"> item</w:t>
      </w:r>
      <w:r w:rsidR="00044B53" w:rsidRPr="6E23F775">
        <w:rPr>
          <w:rFonts w:ascii="Atkinson Hyperlegible" w:eastAsia="Atkinson Hyperlegible" w:hAnsi="Atkinson Hyperlegible" w:cs="Atkinson Hyperlegible"/>
        </w:rPr>
        <w:t xml:space="preserve"> from the collection</w:t>
      </w:r>
      <w:r w:rsidR="00044B53" w:rsidRPr="6E23F775">
        <w:rPr>
          <w:rFonts w:ascii="Atkinson Hyperlegible" w:eastAsia="Atkinson Hyperlegible" w:hAnsi="Atkinson Hyperlegible" w:cs="Atkinson Hyperlegible"/>
          <w:shd w:val="clear" w:color="auto" w:fill="FFFFFF"/>
        </w:rPr>
        <w:t xml:space="preserve"> </w:t>
      </w:r>
      <w:r w:rsidR="0029489E" w:rsidRPr="6E23F775">
        <w:rPr>
          <w:rFonts w:ascii="Atkinson Hyperlegible" w:eastAsia="Atkinson Hyperlegible" w:hAnsi="Atkinson Hyperlegible" w:cs="Atkinson Hyperlegible"/>
          <w:shd w:val="clear" w:color="auto" w:fill="FFFFFF"/>
        </w:rPr>
        <w:t>can be requested for loan</w:t>
      </w:r>
      <w:r w:rsidR="00AB1A77" w:rsidRPr="6E23F775">
        <w:rPr>
          <w:rFonts w:ascii="Atkinson Hyperlegible" w:eastAsia="Atkinson Hyperlegible" w:hAnsi="Atkinson Hyperlegible" w:cs="Atkinson Hyperlegible"/>
        </w:rPr>
        <w:t xml:space="preserve"> </w:t>
      </w:r>
      <w:r w:rsidR="007F3F85" w:rsidRPr="6E23F775">
        <w:rPr>
          <w:rFonts w:ascii="Atkinson Hyperlegible" w:eastAsia="Atkinson Hyperlegible" w:hAnsi="Atkinson Hyperlegible" w:cs="Atkinson Hyperlegible"/>
        </w:rPr>
        <w:t xml:space="preserve">with the exception of </w:t>
      </w:r>
      <w:r w:rsidR="00C83B66" w:rsidRPr="6E23F775">
        <w:rPr>
          <w:rFonts w:ascii="Atkinson Hyperlegible" w:eastAsia="Atkinson Hyperlegible" w:hAnsi="Atkinson Hyperlegible" w:cs="Atkinson Hyperlegible"/>
        </w:rPr>
        <w:t xml:space="preserve">Legal-Deposit Non-print publications </w:t>
      </w:r>
      <w:r w:rsidR="00AB1A77" w:rsidRPr="6E23F775">
        <w:rPr>
          <w:rFonts w:ascii="Atkinson Hyperlegible" w:eastAsia="Atkinson Hyperlegible" w:hAnsi="Atkinson Hyperlegible" w:cs="Atkinson Hyperlegible"/>
        </w:rPr>
        <w:t xml:space="preserve">in accordance with the </w:t>
      </w:r>
      <w:hyperlink r:id="rId20">
        <w:r w:rsidR="00AB1A77" w:rsidRPr="6E23F775">
          <w:rPr>
            <w:rStyle w:val="Hyperlink"/>
            <w:rFonts w:ascii="Atkinson Hyperlegible" w:eastAsia="Atkinson Hyperlegible" w:hAnsi="Atkinson Hyperlegible" w:cs="Atkinson Hyperlegible"/>
          </w:rPr>
          <w:t>Legal Deposit Libraries Act 2003</w:t>
        </w:r>
      </w:hyperlink>
      <w:r w:rsidR="00AB1A77" w:rsidRPr="6E23F775">
        <w:rPr>
          <w:rFonts w:ascii="Atkinson Hyperlegible" w:eastAsia="Atkinson Hyperlegible" w:hAnsi="Atkinson Hyperlegible" w:cs="Atkinson Hyperlegible"/>
        </w:rPr>
        <w:t>.</w:t>
      </w:r>
    </w:p>
    <w:p w14:paraId="7CA90A86" w14:textId="0DA1C164" w:rsidR="00044B53" w:rsidRPr="00923E57" w:rsidRDefault="00917A97" w:rsidP="6E23F775">
      <w:pPr>
        <w:spacing w:after="360"/>
        <w:rPr>
          <w:rFonts w:ascii="Atkinson Hyperlegible" w:eastAsia="Atkinson Hyperlegible" w:hAnsi="Atkinson Hyperlegible" w:cs="Atkinson Hyperlegible"/>
        </w:rPr>
      </w:pPr>
      <w:r w:rsidRPr="6E23F775">
        <w:rPr>
          <w:rFonts w:ascii="Atkinson Hyperlegible" w:eastAsia="Atkinson Hyperlegible" w:hAnsi="Atkinson Hyperlegible" w:cs="Atkinson Hyperlegible"/>
        </w:rPr>
        <w:t xml:space="preserve">Digitised or digital items are available </w:t>
      </w:r>
      <w:r w:rsidR="0079063D" w:rsidRPr="6E23F775">
        <w:rPr>
          <w:rFonts w:ascii="Atkinson Hyperlegible" w:eastAsia="Atkinson Hyperlegible" w:hAnsi="Atkinson Hyperlegible" w:cs="Atkinson Hyperlegible"/>
        </w:rPr>
        <w:t xml:space="preserve">upon request </w:t>
      </w:r>
      <w:r w:rsidR="00466042" w:rsidRPr="6E23F775">
        <w:rPr>
          <w:rFonts w:ascii="Atkinson Hyperlegible" w:eastAsia="Atkinson Hyperlegible" w:hAnsi="Atkinson Hyperlegible" w:cs="Atkinson Hyperlegible"/>
        </w:rPr>
        <w:t>as set out in the</w:t>
      </w:r>
      <w:r w:rsidRPr="6E23F775">
        <w:rPr>
          <w:rFonts w:ascii="Atkinson Hyperlegible" w:eastAsia="Atkinson Hyperlegible" w:hAnsi="Atkinson Hyperlegible" w:cs="Atkinson Hyperlegible"/>
        </w:rPr>
        <w:t xml:space="preserve"> </w:t>
      </w:r>
      <w:hyperlink r:id="rId21">
        <w:r w:rsidR="00FA1EC3" w:rsidRPr="6E23F775">
          <w:rPr>
            <w:rStyle w:val="Hyperlink"/>
            <w:rFonts w:ascii="Atkinson Hyperlegible" w:eastAsia="Atkinson Hyperlegible" w:hAnsi="Atkinson Hyperlegible" w:cs="Atkinson Hyperlegible"/>
          </w:rPr>
          <w:t>Copying services guide</w:t>
        </w:r>
      </w:hyperlink>
      <w:r w:rsidR="00B508BF" w:rsidRPr="6E23F775">
        <w:rPr>
          <w:rFonts w:ascii="Atkinson Hyperlegible" w:eastAsia="Atkinson Hyperlegible" w:hAnsi="Atkinson Hyperlegible" w:cs="Atkinson Hyperlegible"/>
        </w:rPr>
        <w:t xml:space="preserve"> and </w:t>
      </w:r>
      <w:r w:rsidR="00402EA1" w:rsidRPr="6E23F775">
        <w:rPr>
          <w:rFonts w:ascii="Atkinson Hyperlegible" w:eastAsia="Atkinson Hyperlegible" w:hAnsi="Atkinson Hyperlegible" w:cs="Atkinson Hyperlegible"/>
        </w:rPr>
        <w:t xml:space="preserve">in accordance with </w:t>
      </w:r>
      <w:hyperlink r:id="rId22">
        <w:r w:rsidR="00402EA1" w:rsidRPr="6E23F775">
          <w:rPr>
            <w:rStyle w:val="Hyperlink"/>
            <w:rFonts w:ascii="Atkinson Hyperlegible" w:eastAsia="Atkinson Hyperlegible" w:hAnsi="Atkinson Hyperlegible" w:cs="Atkinson Hyperlegible"/>
          </w:rPr>
          <w:t>copyright legislation</w:t>
        </w:r>
      </w:hyperlink>
      <w:r w:rsidR="0055590C" w:rsidRPr="6E23F775">
        <w:rPr>
          <w:rFonts w:ascii="Atkinson Hyperlegible" w:eastAsia="Atkinson Hyperlegible" w:hAnsi="Atkinson Hyperlegible" w:cs="Atkinson Hyperlegible"/>
        </w:rPr>
        <w:t xml:space="preserve">. </w:t>
      </w:r>
      <w:r w:rsidR="00D5194F" w:rsidRPr="6E23F775">
        <w:rPr>
          <w:rFonts w:ascii="Atkinson Hyperlegible" w:eastAsia="Atkinson Hyperlegible" w:hAnsi="Atkinson Hyperlegible" w:cs="Atkinson Hyperlegible"/>
        </w:rPr>
        <w:t>Any r</w:t>
      </w:r>
      <w:r w:rsidR="00561B51" w:rsidRPr="6E23F775">
        <w:rPr>
          <w:rFonts w:ascii="Atkinson Hyperlegible" w:eastAsia="Atkinson Hyperlegible" w:hAnsi="Atkinson Hyperlegible" w:cs="Atkinson Hyperlegible"/>
        </w:rPr>
        <w:t xml:space="preserve">e-use of </w:t>
      </w:r>
      <w:r w:rsidR="00D5194F" w:rsidRPr="6E23F775">
        <w:rPr>
          <w:rFonts w:ascii="Atkinson Hyperlegible" w:eastAsia="Atkinson Hyperlegible" w:hAnsi="Atkinson Hyperlegible" w:cs="Atkinson Hyperlegible"/>
        </w:rPr>
        <w:t xml:space="preserve">digital items will be </w:t>
      </w:r>
      <w:r w:rsidR="00561B51" w:rsidRPr="6E23F775">
        <w:rPr>
          <w:rFonts w:ascii="Atkinson Hyperlegible" w:eastAsia="Atkinson Hyperlegible" w:hAnsi="Atkinson Hyperlegible" w:cs="Atkinson Hyperlegible"/>
        </w:rPr>
        <w:t>subject to necessary permissions and possible payment of a</w:t>
      </w:r>
      <w:r w:rsidR="00B508BF" w:rsidRPr="6E23F775">
        <w:rPr>
          <w:rFonts w:ascii="Atkinson Hyperlegible" w:eastAsia="Atkinson Hyperlegible" w:hAnsi="Atkinson Hyperlegible" w:cs="Atkinson Hyperlegible"/>
        </w:rPr>
        <w:t xml:space="preserve"> </w:t>
      </w:r>
      <w:hyperlink r:id="rId23">
        <w:r w:rsidR="004C5444" w:rsidRPr="6E23F775">
          <w:rPr>
            <w:rStyle w:val="Hyperlink"/>
            <w:rFonts w:ascii="Atkinson Hyperlegible" w:eastAsia="Atkinson Hyperlegible" w:hAnsi="Atkinson Hyperlegible" w:cs="Atkinson Hyperlegible"/>
          </w:rPr>
          <w:t>licence fee</w:t>
        </w:r>
      </w:hyperlink>
      <w:r w:rsidR="00B508BF" w:rsidRPr="6E23F775">
        <w:rPr>
          <w:rFonts w:ascii="Atkinson Hyperlegible" w:eastAsia="Atkinson Hyperlegible" w:hAnsi="Atkinson Hyperlegible" w:cs="Atkinson Hyperlegible"/>
        </w:rPr>
        <w:t>.</w:t>
      </w:r>
    </w:p>
    <w:p w14:paraId="2E874203" w14:textId="633C637C" w:rsidR="00605484" w:rsidRPr="00C83B66" w:rsidRDefault="00605484" w:rsidP="6E23F775">
      <w:pPr>
        <w:spacing w:after="360"/>
        <w:rPr>
          <w:rFonts w:ascii="Atkinson Hyperlegible" w:eastAsia="Atkinson Hyperlegible" w:hAnsi="Atkinson Hyperlegible" w:cs="Atkinson Hyperlegible"/>
        </w:rPr>
      </w:pPr>
      <w:r w:rsidRPr="6E23F775">
        <w:rPr>
          <w:rFonts w:ascii="Atkinson Hyperlegible" w:eastAsia="Atkinson Hyperlegible" w:hAnsi="Atkinson Hyperlegible" w:cs="Atkinson Hyperlegible"/>
        </w:rPr>
        <w:t xml:space="preserve">Inter-library loans are available upon request in accordance with </w:t>
      </w:r>
      <w:hyperlink r:id="rId24">
        <w:r w:rsidRPr="6E23F775">
          <w:rPr>
            <w:rStyle w:val="Hyperlink"/>
            <w:rFonts w:ascii="Atkinson Hyperlegible" w:eastAsia="Atkinson Hyperlegible" w:hAnsi="Atkinson Hyperlegible" w:cs="Atkinson Hyperlegible"/>
          </w:rPr>
          <w:t>Lending policy | National Library of Scotland</w:t>
        </w:r>
      </w:hyperlink>
    </w:p>
    <w:p w14:paraId="60257537" w14:textId="488C96DD" w:rsidR="00527EC6" w:rsidRDefault="004721C3" w:rsidP="6E23F775">
      <w:pPr>
        <w:spacing w:after="360"/>
        <w:rPr>
          <w:rFonts w:ascii="Atkinson Hyperlegible" w:eastAsia="Atkinson Hyperlegible" w:hAnsi="Atkinson Hyperlegible" w:cs="Atkinson Hyperlegible"/>
        </w:rPr>
      </w:pPr>
      <w:r w:rsidRPr="6E23F775">
        <w:rPr>
          <w:rFonts w:ascii="Atkinson Hyperlegible" w:eastAsia="Atkinson Hyperlegible" w:hAnsi="Atkinson Hyperlegible" w:cs="Atkinson Hyperlegible"/>
        </w:rPr>
        <w:t xml:space="preserve">The </w:t>
      </w:r>
      <w:r w:rsidR="000C24C1" w:rsidRPr="6E23F775">
        <w:rPr>
          <w:rFonts w:ascii="Atkinson Hyperlegible" w:eastAsia="Atkinson Hyperlegible" w:hAnsi="Atkinson Hyperlegible" w:cs="Atkinson Hyperlegible"/>
        </w:rPr>
        <w:t xml:space="preserve">long term </w:t>
      </w:r>
      <w:r w:rsidRPr="6E23F775">
        <w:rPr>
          <w:rFonts w:ascii="Atkinson Hyperlegible" w:eastAsia="Atkinson Hyperlegible" w:hAnsi="Atkinson Hyperlegible" w:cs="Atkinson Hyperlegible"/>
        </w:rPr>
        <w:t xml:space="preserve">loan of </w:t>
      </w:r>
      <w:r w:rsidR="000C24C1" w:rsidRPr="6E23F775">
        <w:rPr>
          <w:rFonts w:ascii="Atkinson Hyperlegible" w:eastAsia="Atkinson Hyperlegible" w:hAnsi="Atkinson Hyperlegible" w:cs="Atkinson Hyperlegible"/>
        </w:rPr>
        <w:t xml:space="preserve">material </w:t>
      </w:r>
      <w:r w:rsidR="00697390" w:rsidRPr="6E23F775">
        <w:rPr>
          <w:rFonts w:ascii="Atkinson Hyperlegible" w:eastAsia="Atkinson Hyperlegible" w:hAnsi="Atkinson Hyperlegible" w:cs="Atkinson Hyperlegible"/>
        </w:rPr>
        <w:t>accepted into</w:t>
      </w:r>
      <w:r w:rsidR="00044B53" w:rsidRPr="6E23F775">
        <w:rPr>
          <w:rFonts w:ascii="Atkinson Hyperlegible" w:eastAsia="Atkinson Hyperlegible" w:hAnsi="Atkinson Hyperlegible" w:cs="Atkinson Hyperlegible"/>
        </w:rPr>
        <w:t xml:space="preserve"> the Library </w:t>
      </w:r>
      <w:r w:rsidR="00697390" w:rsidRPr="6E23F775">
        <w:rPr>
          <w:rFonts w:ascii="Atkinson Hyperlegible" w:eastAsia="Atkinson Hyperlegible" w:hAnsi="Atkinson Hyperlegible" w:cs="Atkinson Hyperlegible"/>
        </w:rPr>
        <w:t xml:space="preserve">Collections on </w:t>
      </w:r>
      <w:r w:rsidR="0080162D" w:rsidRPr="6E23F775">
        <w:rPr>
          <w:rFonts w:ascii="Atkinson Hyperlegible" w:eastAsia="Atkinson Hyperlegible" w:hAnsi="Atkinson Hyperlegible" w:cs="Atkinson Hyperlegible"/>
        </w:rPr>
        <w:t>D</w:t>
      </w:r>
      <w:r w:rsidR="00697390" w:rsidRPr="6E23F775">
        <w:rPr>
          <w:rFonts w:ascii="Atkinson Hyperlegible" w:eastAsia="Atkinson Hyperlegible" w:hAnsi="Atkinson Hyperlegible" w:cs="Atkinson Hyperlegible"/>
        </w:rPr>
        <w:t xml:space="preserve">eposit </w:t>
      </w:r>
      <w:r w:rsidR="000C24C1" w:rsidRPr="6E23F775">
        <w:rPr>
          <w:rFonts w:ascii="Atkinson Hyperlegible" w:eastAsia="Atkinson Hyperlegible" w:hAnsi="Atkinson Hyperlegible" w:cs="Atkinson Hyperlegible"/>
        </w:rPr>
        <w:t xml:space="preserve">is </w:t>
      </w:r>
      <w:r w:rsidR="00044B53" w:rsidRPr="6E23F775">
        <w:rPr>
          <w:rFonts w:ascii="Atkinson Hyperlegible" w:eastAsia="Atkinson Hyperlegible" w:hAnsi="Atkinson Hyperlegible" w:cs="Atkinson Hyperlegible"/>
        </w:rPr>
        <w:t xml:space="preserve">covered in </w:t>
      </w:r>
      <w:r w:rsidR="001E1DD7" w:rsidRPr="6E23F775">
        <w:rPr>
          <w:rFonts w:ascii="Atkinson Hyperlegible" w:eastAsia="Atkinson Hyperlegible" w:hAnsi="Atkinson Hyperlegible" w:cs="Atkinson Hyperlegible"/>
        </w:rPr>
        <w:t>Deposited Collections Statement</w:t>
      </w:r>
      <w:r w:rsidR="00353AF6" w:rsidRPr="6E23F775">
        <w:rPr>
          <w:rFonts w:ascii="Atkinson Hyperlegible" w:eastAsia="Atkinson Hyperlegible" w:hAnsi="Atkinson Hyperlegible" w:cs="Atkinson Hyperlegible"/>
        </w:rPr>
        <w:t xml:space="preserve"> and in accordance with the </w:t>
      </w:r>
      <w:hyperlink r:id="rId25">
        <w:r w:rsidR="0074104F" w:rsidRPr="6E23F775">
          <w:rPr>
            <w:rStyle w:val="Hyperlink"/>
            <w:rFonts w:ascii="Atkinson Hyperlegible" w:eastAsia="Atkinson Hyperlegible" w:hAnsi="Atkinson Hyperlegible" w:cs="Atkinson Hyperlegible"/>
          </w:rPr>
          <w:t>Collection Development Policy</w:t>
        </w:r>
      </w:hyperlink>
      <w:r w:rsidR="00353AF6" w:rsidRPr="6E23F775">
        <w:rPr>
          <w:rFonts w:ascii="Atkinson Hyperlegible" w:eastAsia="Atkinson Hyperlegible" w:hAnsi="Atkinson Hyperlegible" w:cs="Atkinson Hyperlegible"/>
        </w:rPr>
        <w:t>.</w:t>
      </w:r>
      <w:r w:rsidR="003D5F90" w:rsidRPr="6E23F775">
        <w:rPr>
          <w:rFonts w:ascii="Atkinson Hyperlegible" w:eastAsia="Atkinson Hyperlegible" w:hAnsi="Atkinson Hyperlegible" w:cs="Atkinson Hyperlegible"/>
        </w:rPr>
        <w:t xml:space="preserve"> </w:t>
      </w:r>
      <w:r w:rsidR="00527EC6" w:rsidRPr="6E23F775">
        <w:rPr>
          <w:rFonts w:ascii="Atkinson Hyperlegible" w:eastAsia="Atkinson Hyperlegible" w:hAnsi="Atkinson Hyperlegible" w:cs="Atkinson Hyperlegible"/>
        </w:rPr>
        <w:t xml:space="preserve">Deposited collections can be loaned with the permission of the depositor or following the outcome of a Reasonable Expectations Assessment in accordance with the </w:t>
      </w:r>
      <w:r w:rsidR="001E1DD7" w:rsidRPr="6E23F775">
        <w:rPr>
          <w:rFonts w:ascii="Atkinson Hyperlegible" w:eastAsia="Atkinson Hyperlegible" w:hAnsi="Atkinson Hyperlegible" w:cs="Atkinson Hyperlegible"/>
        </w:rPr>
        <w:t>Collections Possession and Title Policy</w:t>
      </w:r>
      <w:r w:rsidR="00527EC6" w:rsidRPr="6E23F775">
        <w:rPr>
          <w:rFonts w:ascii="Atkinson Hyperlegible" w:eastAsia="Atkinson Hyperlegible" w:hAnsi="Atkinson Hyperlegible" w:cs="Atkinson Hyperlegible"/>
        </w:rPr>
        <w:t>.</w:t>
      </w:r>
    </w:p>
    <w:p w14:paraId="3F168623" w14:textId="3631D3A6" w:rsidR="00C20636" w:rsidRPr="00B67F7C" w:rsidRDefault="00C20636" w:rsidP="6E23F775">
      <w:pPr>
        <w:pStyle w:val="Heading2"/>
        <w:spacing w:before="0" w:after="360"/>
        <w:rPr>
          <w:rFonts w:ascii="Atkinson Hyperlegible" w:eastAsia="Atkinson Hyperlegible" w:hAnsi="Atkinson Hyperlegible" w:cs="Atkinson Hyperlegible"/>
        </w:rPr>
      </w:pPr>
      <w:bookmarkStart w:id="19" w:name="_Toc221524589"/>
      <w:r w:rsidRPr="6E23F775">
        <w:rPr>
          <w:rFonts w:ascii="Atkinson Hyperlegible" w:eastAsia="Atkinson Hyperlegible" w:hAnsi="Atkinson Hyperlegible" w:cs="Atkinson Hyperlegible"/>
        </w:rPr>
        <w:lastRenderedPageBreak/>
        <w:t>Who we loan to</w:t>
      </w:r>
      <w:r w:rsidR="0023236C" w:rsidRPr="6E23F775">
        <w:rPr>
          <w:rFonts w:ascii="Atkinson Hyperlegible" w:eastAsia="Atkinson Hyperlegible" w:hAnsi="Atkinson Hyperlegible" w:cs="Atkinson Hyperlegible"/>
        </w:rPr>
        <w:t xml:space="preserve"> and from</w:t>
      </w:r>
      <w:bookmarkEnd w:id="19"/>
    </w:p>
    <w:p w14:paraId="32B46737" w14:textId="157BBC04" w:rsidR="0023236C" w:rsidRPr="003773FC" w:rsidRDefault="005D629F" w:rsidP="6E23F775">
      <w:pPr>
        <w:spacing w:after="360"/>
        <w:rPr>
          <w:rFonts w:ascii="Atkinson Hyperlegible" w:eastAsia="Atkinson Hyperlegible" w:hAnsi="Atkinson Hyperlegible" w:cs="Atkinson Hyperlegible"/>
        </w:rPr>
      </w:pPr>
      <w:r w:rsidRPr="6E23F775">
        <w:rPr>
          <w:rFonts w:ascii="Atkinson Hyperlegible" w:eastAsia="Atkinson Hyperlegible" w:hAnsi="Atkinson Hyperlegible" w:cs="Atkinson Hyperlegible"/>
        </w:rPr>
        <w:t xml:space="preserve">We will </w:t>
      </w:r>
      <w:r w:rsidR="005F25B4" w:rsidRPr="6E23F775">
        <w:rPr>
          <w:rFonts w:ascii="Atkinson Hyperlegible" w:eastAsia="Atkinson Hyperlegible" w:hAnsi="Atkinson Hyperlegible" w:cs="Atkinson Hyperlegible"/>
        </w:rPr>
        <w:t xml:space="preserve">consider </w:t>
      </w:r>
      <w:r w:rsidR="00D03CA3" w:rsidRPr="6E23F775">
        <w:rPr>
          <w:rFonts w:ascii="Atkinson Hyperlegible" w:eastAsia="Atkinson Hyperlegible" w:hAnsi="Atkinson Hyperlegible" w:cs="Atkinson Hyperlegible"/>
        </w:rPr>
        <w:t xml:space="preserve">requests from </w:t>
      </w:r>
      <w:r w:rsidR="00C20636" w:rsidRPr="6E23F775">
        <w:rPr>
          <w:rFonts w:ascii="Atkinson Hyperlegible" w:eastAsia="Atkinson Hyperlegible" w:hAnsi="Atkinson Hyperlegible" w:cs="Atkinson Hyperlegible"/>
        </w:rPr>
        <w:t xml:space="preserve">National Institutions, </w:t>
      </w:r>
      <w:r w:rsidR="005F25B4" w:rsidRPr="6E23F775">
        <w:rPr>
          <w:rFonts w:ascii="Atkinson Hyperlegible" w:eastAsia="Atkinson Hyperlegible" w:hAnsi="Atkinson Hyperlegible" w:cs="Atkinson Hyperlegible"/>
        </w:rPr>
        <w:t>museums, galleries, libraries, community groups</w:t>
      </w:r>
      <w:r w:rsidR="00D03CA3" w:rsidRPr="6E23F775">
        <w:rPr>
          <w:rFonts w:ascii="Atkinson Hyperlegible" w:eastAsia="Atkinson Hyperlegible" w:hAnsi="Atkinson Hyperlegible" w:cs="Atkinson Hyperlegible"/>
        </w:rPr>
        <w:t xml:space="preserve">, </w:t>
      </w:r>
      <w:r w:rsidR="16B90778" w:rsidRPr="6E23F775">
        <w:rPr>
          <w:rFonts w:ascii="Atkinson Hyperlegible" w:eastAsia="Atkinson Hyperlegible" w:hAnsi="Atkinson Hyperlegible" w:cs="Atkinson Hyperlegible"/>
        </w:rPr>
        <w:t xml:space="preserve">media </w:t>
      </w:r>
      <w:r w:rsidR="00D03CA3" w:rsidRPr="6E23F775">
        <w:rPr>
          <w:rFonts w:ascii="Atkinson Hyperlegible" w:eastAsia="Atkinson Hyperlegible" w:hAnsi="Atkinson Hyperlegible" w:cs="Atkinson Hyperlegible"/>
        </w:rPr>
        <w:t>companies</w:t>
      </w:r>
      <w:r w:rsidR="005F25B4" w:rsidRPr="6E23F775">
        <w:rPr>
          <w:rFonts w:ascii="Atkinson Hyperlegible" w:eastAsia="Atkinson Hyperlegible" w:hAnsi="Atkinson Hyperlegible" w:cs="Atkinson Hyperlegible"/>
        </w:rPr>
        <w:t xml:space="preserve"> and</w:t>
      </w:r>
      <w:r w:rsidR="00841FF8" w:rsidRPr="6E23F775">
        <w:rPr>
          <w:rFonts w:ascii="Atkinson Hyperlegible" w:eastAsia="Atkinson Hyperlegible" w:hAnsi="Atkinson Hyperlegible" w:cs="Atkinson Hyperlegible"/>
        </w:rPr>
        <w:t xml:space="preserve"> other</w:t>
      </w:r>
      <w:r w:rsidR="00467415" w:rsidRPr="6E23F775">
        <w:rPr>
          <w:rFonts w:ascii="Atkinson Hyperlegible" w:eastAsia="Atkinson Hyperlegible" w:hAnsi="Atkinson Hyperlegible" w:cs="Atkinson Hyperlegible"/>
        </w:rPr>
        <w:t xml:space="preserve"> organisations</w:t>
      </w:r>
      <w:r w:rsidR="00841FF8" w:rsidRPr="6E23F775">
        <w:rPr>
          <w:rFonts w:ascii="Atkinson Hyperlegible" w:eastAsia="Atkinson Hyperlegible" w:hAnsi="Atkinson Hyperlegible" w:cs="Atkinson Hyperlegible"/>
        </w:rPr>
        <w:t>.</w:t>
      </w:r>
    </w:p>
    <w:p w14:paraId="24375D20" w14:textId="0106F4B9" w:rsidR="00C20636" w:rsidRPr="00C20636" w:rsidRDefault="00BC3CAB" w:rsidP="6E23F775">
      <w:pPr>
        <w:spacing w:after="360"/>
        <w:rPr>
          <w:rFonts w:ascii="Atkinson Hyperlegible" w:eastAsia="Atkinson Hyperlegible" w:hAnsi="Atkinson Hyperlegible" w:cs="Atkinson Hyperlegible"/>
        </w:rPr>
      </w:pPr>
      <w:r w:rsidRPr="6E23F775">
        <w:rPr>
          <w:rFonts w:ascii="Atkinson Hyperlegible" w:eastAsia="Atkinson Hyperlegible" w:hAnsi="Atkinson Hyperlegible" w:cs="Atkinson Hyperlegible"/>
        </w:rPr>
        <w:t>W</w:t>
      </w:r>
      <w:r w:rsidR="005F25B4" w:rsidRPr="6E23F775">
        <w:rPr>
          <w:rFonts w:ascii="Atkinson Hyperlegible" w:eastAsia="Atkinson Hyperlegible" w:hAnsi="Atkinson Hyperlegible" w:cs="Atkinson Hyperlegible"/>
        </w:rPr>
        <w:t>e</w:t>
      </w:r>
      <w:r w:rsidRPr="6E23F775">
        <w:rPr>
          <w:rFonts w:ascii="Atkinson Hyperlegible" w:eastAsia="Atkinson Hyperlegible" w:hAnsi="Atkinson Hyperlegible" w:cs="Atkinson Hyperlegible"/>
        </w:rPr>
        <w:t xml:space="preserve"> can borrow f</w:t>
      </w:r>
      <w:r w:rsidR="00C20636" w:rsidRPr="6E23F775">
        <w:rPr>
          <w:rFonts w:ascii="Atkinson Hyperlegible" w:eastAsia="Atkinson Hyperlegible" w:hAnsi="Atkinson Hyperlegible" w:cs="Atkinson Hyperlegible"/>
        </w:rPr>
        <w:t>rom anyone with legal ownership or permission to act on behalf of the owner</w:t>
      </w:r>
      <w:r w:rsidR="00841FF8" w:rsidRPr="6E23F775">
        <w:rPr>
          <w:rFonts w:ascii="Atkinson Hyperlegible" w:eastAsia="Atkinson Hyperlegible" w:hAnsi="Atkinson Hyperlegible" w:cs="Atkinson Hyperlegible"/>
        </w:rPr>
        <w:t xml:space="preserve"> of the loan item.</w:t>
      </w:r>
    </w:p>
    <w:p w14:paraId="4B601E2A" w14:textId="73773419" w:rsidR="00877658" w:rsidRPr="00B67F7C" w:rsidRDefault="00877658" w:rsidP="6E23F775">
      <w:pPr>
        <w:pStyle w:val="Heading2"/>
        <w:spacing w:before="0" w:after="360"/>
        <w:rPr>
          <w:rFonts w:ascii="Atkinson Hyperlegible" w:eastAsia="Atkinson Hyperlegible" w:hAnsi="Atkinson Hyperlegible" w:cs="Atkinson Hyperlegible"/>
        </w:rPr>
      </w:pPr>
      <w:bookmarkStart w:id="20" w:name="_Toc221524590"/>
      <w:r w:rsidRPr="6E23F775">
        <w:rPr>
          <w:rFonts w:ascii="Atkinson Hyperlegible" w:eastAsia="Atkinson Hyperlegible" w:hAnsi="Atkinson Hyperlegible" w:cs="Atkinson Hyperlegible"/>
        </w:rPr>
        <w:t>Where</w:t>
      </w:r>
      <w:r w:rsidR="0044168B" w:rsidRPr="6E23F775">
        <w:rPr>
          <w:rFonts w:ascii="Atkinson Hyperlegible" w:eastAsia="Atkinson Hyperlegible" w:hAnsi="Atkinson Hyperlegible" w:cs="Atkinson Hyperlegible"/>
        </w:rPr>
        <w:t xml:space="preserve"> we l</w:t>
      </w:r>
      <w:r w:rsidR="009D1629" w:rsidRPr="6E23F775">
        <w:rPr>
          <w:rFonts w:ascii="Atkinson Hyperlegible" w:eastAsia="Atkinson Hyperlegible" w:hAnsi="Atkinson Hyperlegible" w:cs="Atkinson Hyperlegible"/>
        </w:rPr>
        <w:t>oan</w:t>
      </w:r>
      <w:bookmarkEnd w:id="20"/>
    </w:p>
    <w:p w14:paraId="0B92C90E" w14:textId="60029238" w:rsidR="005D629F" w:rsidRDefault="005D629F" w:rsidP="6E23F775">
      <w:pPr>
        <w:spacing w:after="360"/>
        <w:rPr>
          <w:rFonts w:ascii="Atkinson Hyperlegible" w:eastAsia="Atkinson Hyperlegible" w:hAnsi="Atkinson Hyperlegible" w:cs="Atkinson Hyperlegible"/>
        </w:rPr>
      </w:pPr>
      <w:r w:rsidRPr="6E23F775">
        <w:rPr>
          <w:rFonts w:ascii="Atkinson Hyperlegible" w:eastAsia="Atkinson Hyperlegible" w:hAnsi="Atkinson Hyperlegible" w:cs="Atkinson Hyperlegible"/>
        </w:rPr>
        <w:t xml:space="preserve">Collection items are most often loaned </w:t>
      </w:r>
      <w:r w:rsidR="00793120" w:rsidRPr="6E23F775">
        <w:rPr>
          <w:rFonts w:ascii="Atkinson Hyperlegible" w:eastAsia="Atkinson Hyperlegible" w:hAnsi="Atkinson Hyperlegible" w:cs="Atkinson Hyperlegible"/>
        </w:rPr>
        <w:t xml:space="preserve">to venues </w:t>
      </w:r>
      <w:r w:rsidRPr="6E23F775">
        <w:rPr>
          <w:rFonts w:ascii="Atkinson Hyperlegible" w:eastAsia="Atkinson Hyperlegible" w:hAnsi="Atkinson Hyperlegible" w:cs="Atkinson Hyperlegible"/>
        </w:rPr>
        <w:t>within Scotland</w:t>
      </w:r>
      <w:r w:rsidR="002C39DA" w:rsidRPr="6E23F775">
        <w:rPr>
          <w:rFonts w:ascii="Atkinson Hyperlegible" w:eastAsia="Atkinson Hyperlegible" w:hAnsi="Atkinson Hyperlegible" w:cs="Atkinson Hyperlegible"/>
        </w:rPr>
        <w:t xml:space="preserve"> and the UK</w:t>
      </w:r>
      <w:r w:rsidRPr="6E23F775">
        <w:rPr>
          <w:rFonts w:ascii="Atkinson Hyperlegible" w:eastAsia="Atkinson Hyperlegible" w:hAnsi="Atkinson Hyperlegible" w:cs="Atkinson Hyperlegible"/>
        </w:rPr>
        <w:t xml:space="preserve"> but can travel worldwide.</w:t>
      </w:r>
    </w:p>
    <w:p w14:paraId="58A05BC1" w14:textId="18E0DFC7" w:rsidR="005D629F" w:rsidRDefault="00683279" w:rsidP="6E23F775">
      <w:pPr>
        <w:spacing w:after="360"/>
        <w:rPr>
          <w:rFonts w:ascii="Atkinson Hyperlegible" w:eastAsia="Atkinson Hyperlegible" w:hAnsi="Atkinson Hyperlegible" w:cs="Atkinson Hyperlegible"/>
        </w:rPr>
      </w:pPr>
      <w:r w:rsidRPr="6E23F775">
        <w:rPr>
          <w:rFonts w:ascii="Atkinson Hyperlegible" w:eastAsia="Atkinson Hyperlegible" w:hAnsi="Atkinson Hyperlegible" w:cs="Atkinson Hyperlegible"/>
        </w:rPr>
        <w:t xml:space="preserve">We will </w:t>
      </w:r>
      <w:r w:rsidR="00F147C1" w:rsidRPr="6E23F775">
        <w:rPr>
          <w:rFonts w:ascii="Atkinson Hyperlegible" w:eastAsia="Atkinson Hyperlegible" w:hAnsi="Atkinson Hyperlegible" w:cs="Atkinson Hyperlegible"/>
        </w:rPr>
        <w:t xml:space="preserve">usually </w:t>
      </w:r>
      <w:r w:rsidR="0097744B" w:rsidRPr="6E23F775">
        <w:rPr>
          <w:rFonts w:ascii="Atkinson Hyperlegible" w:eastAsia="Atkinson Hyperlegible" w:hAnsi="Atkinson Hyperlegible" w:cs="Atkinson Hyperlegible"/>
        </w:rPr>
        <w:t>borrow for exhibition</w:t>
      </w:r>
      <w:r w:rsidR="00A8106D" w:rsidRPr="6E23F775">
        <w:rPr>
          <w:rFonts w:ascii="Atkinson Hyperlegible" w:eastAsia="Atkinson Hyperlegible" w:hAnsi="Atkinson Hyperlegible" w:cs="Atkinson Hyperlegible"/>
        </w:rPr>
        <w:t xml:space="preserve"> </w:t>
      </w:r>
      <w:r w:rsidR="00C67C74" w:rsidRPr="6E23F775">
        <w:rPr>
          <w:rFonts w:ascii="Atkinson Hyperlegible" w:eastAsia="Atkinson Hyperlegible" w:hAnsi="Atkinson Hyperlegible" w:cs="Atkinson Hyperlegible"/>
        </w:rPr>
        <w:t xml:space="preserve">in </w:t>
      </w:r>
      <w:r w:rsidRPr="6E23F775">
        <w:rPr>
          <w:rFonts w:ascii="Atkinson Hyperlegible" w:eastAsia="Atkinson Hyperlegible" w:hAnsi="Atkinson Hyperlegible" w:cs="Atkinson Hyperlegible"/>
        </w:rPr>
        <w:t>Edinburgh and Glasgow</w:t>
      </w:r>
      <w:r w:rsidR="00EC1227" w:rsidRPr="6E23F775">
        <w:rPr>
          <w:rFonts w:ascii="Atkinson Hyperlegible" w:eastAsia="Atkinson Hyperlegible" w:hAnsi="Atkinson Hyperlegible" w:cs="Atkinson Hyperlegible"/>
        </w:rPr>
        <w:t>.</w:t>
      </w:r>
      <w:r w:rsidR="00467415" w:rsidRPr="6E23F775">
        <w:rPr>
          <w:rFonts w:ascii="Atkinson Hyperlegible" w:eastAsia="Atkinson Hyperlegible" w:hAnsi="Atkinson Hyperlegible" w:cs="Atkinson Hyperlegible"/>
        </w:rPr>
        <w:t xml:space="preserve"> </w:t>
      </w:r>
      <w:r w:rsidR="00EC1227" w:rsidRPr="6E23F775">
        <w:rPr>
          <w:rFonts w:ascii="Atkinson Hyperlegible" w:eastAsia="Atkinson Hyperlegible" w:hAnsi="Atkinson Hyperlegible" w:cs="Atkinson Hyperlegible"/>
        </w:rPr>
        <w:t xml:space="preserve">We </w:t>
      </w:r>
      <w:r w:rsidR="002C39DA" w:rsidRPr="6E23F775">
        <w:rPr>
          <w:rFonts w:ascii="Atkinson Hyperlegible" w:eastAsia="Atkinson Hyperlegible" w:hAnsi="Atkinson Hyperlegible" w:cs="Atkinson Hyperlegible"/>
        </w:rPr>
        <w:t>may host activities outwith our main Library buildings</w:t>
      </w:r>
      <w:r w:rsidR="00E6060C" w:rsidRPr="6E23F775">
        <w:rPr>
          <w:rFonts w:ascii="Atkinson Hyperlegible" w:eastAsia="Atkinson Hyperlegible" w:hAnsi="Atkinson Hyperlegible" w:cs="Atkinson Hyperlegible"/>
        </w:rPr>
        <w:t xml:space="preserve"> across Scotland</w:t>
      </w:r>
    </w:p>
    <w:p w14:paraId="17F3E419" w14:textId="33F7FFE2" w:rsidR="005C206D" w:rsidRPr="00B67F7C" w:rsidRDefault="00000452" w:rsidP="6E23F775">
      <w:pPr>
        <w:pStyle w:val="Heading2"/>
        <w:spacing w:before="0" w:after="360"/>
        <w:rPr>
          <w:rFonts w:ascii="Atkinson Hyperlegible" w:eastAsia="Atkinson Hyperlegible" w:hAnsi="Atkinson Hyperlegible" w:cs="Atkinson Hyperlegible"/>
        </w:rPr>
      </w:pPr>
      <w:bookmarkStart w:id="21" w:name="_Toc221524591"/>
      <w:r w:rsidRPr="6E23F775">
        <w:rPr>
          <w:rFonts w:ascii="Atkinson Hyperlegible" w:eastAsia="Atkinson Hyperlegible" w:hAnsi="Atkinson Hyperlegible" w:cs="Atkinson Hyperlegible"/>
        </w:rPr>
        <w:t>How</w:t>
      </w:r>
      <w:r w:rsidR="0004055C" w:rsidRPr="6E23F775">
        <w:rPr>
          <w:rFonts w:ascii="Atkinson Hyperlegible" w:eastAsia="Atkinson Hyperlegible" w:hAnsi="Atkinson Hyperlegible" w:cs="Atkinson Hyperlegible"/>
        </w:rPr>
        <w:t xml:space="preserve"> we l</w:t>
      </w:r>
      <w:r w:rsidR="009D1629" w:rsidRPr="6E23F775">
        <w:rPr>
          <w:rFonts w:ascii="Atkinson Hyperlegible" w:eastAsia="Atkinson Hyperlegible" w:hAnsi="Atkinson Hyperlegible" w:cs="Atkinson Hyperlegible"/>
        </w:rPr>
        <w:t>oan</w:t>
      </w:r>
      <w:bookmarkEnd w:id="21"/>
    </w:p>
    <w:p w14:paraId="43EAFE10" w14:textId="7ADDFD6F" w:rsidR="00810A52" w:rsidRDefault="00050A03" w:rsidP="6E23F775">
      <w:pPr>
        <w:spacing w:after="360"/>
        <w:rPr>
          <w:rFonts w:ascii="Atkinson Hyperlegible" w:eastAsia="Atkinson Hyperlegible" w:hAnsi="Atkinson Hyperlegible" w:cs="Atkinson Hyperlegible"/>
        </w:rPr>
      </w:pPr>
      <w:r w:rsidRPr="6E23F775">
        <w:rPr>
          <w:rFonts w:ascii="Atkinson Hyperlegible" w:eastAsia="Atkinson Hyperlegible" w:hAnsi="Atkinson Hyperlegible" w:cs="Atkinson Hyperlegible"/>
        </w:rPr>
        <w:t>We will carefully a</w:t>
      </w:r>
      <w:r w:rsidR="009D1629" w:rsidRPr="6E23F775">
        <w:rPr>
          <w:rFonts w:ascii="Atkinson Hyperlegible" w:eastAsia="Atkinson Hyperlegible" w:hAnsi="Atkinson Hyperlegible" w:cs="Atkinson Hyperlegible"/>
        </w:rPr>
        <w:t>ssess</w:t>
      </w:r>
      <w:r w:rsidRPr="6E23F775">
        <w:rPr>
          <w:rFonts w:ascii="Atkinson Hyperlegible" w:eastAsia="Atkinson Hyperlegible" w:hAnsi="Atkinson Hyperlegible" w:cs="Atkinson Hyperlegible"/>
        </w:rPr>
        <w:t xml:space="preserve"> all potential loan</w:t>
      </w:r>
      <w:r w:rsidR="009D1629" w:rsidRPr="6E23F775">
        <w:rPr>
          <w:rFonts w:ascii="Atkinson Hyperlegible" w:eastAsia="Atkinson Hyperlegible" w:hAnsi="Atkinson Hyperlegible" w:cs="Atkinson Hyperlegible"/>
        </w:rPr>
        <w:t xml:space="preserve"> items </w:t>
      </w:r>
      <w:r w:rsidRPr="6E23F775">
        <w:rPr>
          <w:rFonts w:ascii="Atkinson Hyperlegible" w:eastAsia="Atkinson Hyperlegible" w:hAnsi="Atkinson Hyperlegible" w:cs="Atkinson Hyperlegible"/>
        </w:rPr>
        <w:t>to identify risks involved</w:t>
      </w:r>
      <w:r w:rsidR="00DE7598" w:rsidRPr="6E23F775">
        <w:rPr>
          <w:rFonts w:ascii="Atkinson Hyperlegible" w:eastAsia="Atkinson Hyperlegible" w:hAnsi="Atkinson Hyperlegible" w:cs="Atkinson Hyperlegible"/>
        </w:rPr>
        <w:t xml:space="preserve"> </w:t>
      </w:r>
      <w:r w:rsidR="00605484" w:rsidRPr="6E23F775">
        <w:rPr>
          <w:rFonts w:ascii="Atkinson Hyperlegible" w:eastAsia="Atkinson Hyperlegible" w:hAnsi="Atkinson Hyperlegible" w:cs="Atkinson Hyperlegible"/>
        </w:rPr>
        <w:t>alongside the</w:t>
      </w:r>
      <w:r w:rsidR="009800ED" w:rsidRPr="6E23F775">
        <w:rPr>
          <w:rFonts w:ascii="Atkinson Hyperlegible" w:eastAsia="Atkinson Hyperlegible" w:hAnsi="Atkinson Hyperlegible" w:cs="Atkinson Hyperlegible"/>
        </w:rPr>
        <w:t xml:space="preserve"> </w:t>
      </w:r>
      <w:r w:rsidR="00CC317E" w:rsidRPr="6E23F775">
        <w:rPr>
          <w:rFonts w:ascii="Atkinson Hyperlegible" w:eastAsia="Atkinson Hyperlegible" w:hAnsi="Atkinson Hyperlegible" w:cs="Atkinson Hyperlegible"/>
        </w:rPr>
        <w:t>environment</w:t>
      </w:r>
      <w:r w:rsidR="00DE7598" w:rsidRPr="6E23F775">
        <w:rPr>
          <w:rFonts w:ascii="Atkinson Hyperlegible" w:eastAsia="Atkinson Hyperlegible" w:hAnsi="Atkinson Hyperlegible" w:cs="Atkinson Hyperlegible"/>
        </w:rPr>
        <w:t>al</w:t>
      </w:r>
      <w:r w:rsidR="00CC317E" w:rsidRPr="6E23F775">
        <w:rPr>
          <w:rFonts w:ascii="Atkinson Hyperlegible" w:eastAsia="Atkinson Hyperlegible" w:hAnsi="Atkinson Hyperlegible" w:cs="Atkinson Hyperlegible"/>
        </w:rPr>
        <w:t xml:space="preserve"> conditions and </w:t>
      </w:r>
      <w:r w:rsidR="009800ED" w:rsidRPr="6E23F775">
        <w:rPr>
          <w:rFonts w:ascii="Atkinson Hyperlegible" w:eastAsia="Atkinson Hyperlegible" w:hAnsi="Atkinson Hyperlegible" w:cs="Atkinson Hyperlegible"/>
        </w:rPr>
        <w:t>security a</w:t>
      </w:r>
      <w:r w:rsidR="00CC317E" w:rsidRPr="6E23F775">
        <w:rPr>
          <w:rFonts w:ascii="Atkinson Hyperlegible" w:eastAsia="Atkinson Hyperlegible" w:hAnsi="Atkinson Hyperlegible" w:cs="Atkinson Hyperlegible"/>
        </w:rPr>
        <w:t>rrangements</w:t>
      </w:r>
      <w:r w:rsidR="009800ED" w:rsidRPr="6E23F775">
        <w:rPr>
          <w:rFonts w:ascii="Atkinson Hyperlegible" w:eastAsia="Atkinson Hyperlegible" w:hAnsi="Atkinson Hyperlegible" w:cs="Atkinson Hyperlegible"/>
        </w:rPr>
        <w:t xml:space="preserve"> that can be</w:t>
      </w:r>
      <w:r w:rsidR="003A3B01" w:rsidRPr="6E23F775">
        <w:rPr>
          <w:rFonts w:ascii="Atkinson Hyperlegible" w:eastAsia="Atkinson Hyperlegible" w:hAnsi="Atkinson Hyperlegible" w:cs="Atkinson Hyperlegible"/>
        </w:rPr>
        <w:t xml:space="preserve"> </w:t>
      </w:r>
      <w:r w:rsidR="009800ED" w:rsidRPr="6E23F775">
        <w:rPr>
          <w:rFonts w:ascii="Atkinson Hyperlegible" w:eastAsia="Atkinson Hyperlegible" w:hAnsi="Atkinson Hyperlegible" w:cs="Atkinson Hyperlegible"/>
        </w:rPr>
        <w:t xml:space="preserve">maintained </w:t>
      </w:r>
      <w:r w:rsidR="00D23462" w:rsidRPr="6E23F775">
        <w:rPr>
          <w:rFonts w:ascii="Atkinson Hyperlegible" w:eastAsia="Atkinson Hyperlegible" w:hAnsi="Atkinson Hyperlegible" w:cs="Atkinson Hyperlegible"/>
        </w:rPr>
        <w:t xml:space="preserve">at the </w:t>
      </w:r>
      <w:r w:rsidR="009D1629" w:rsidRPr="6E23F775">
        <w:rPr>
          <w:rFonts w:ascii="Atkinson Hyperlegible" w:eastAsia="Atkinson Hyperlegible" w:hAnsi="Atkinson Hyperlegible" w:cs="Atkinson Hyperlegible"/>
        </w:rPr>
        <w:t>venue</w:t>
      </w:r>
      <w:r w:rsidR="00DE7598" w:rsidRPr="6E23F775">
        <w:rPr>
          <w:rFonts w:ascii="Atkinson Hyperlegible" w:eastAsia="Atkinson Hyperlegible" w:hAnsi="Atkinson Hyperlegible" w:cs="Atkinson Hyperlegible"/>
        </w:rPr>
        <w:t>.</w:t>
      </w:r>
    </w:p>
    <w:p w14:paraId="246368C0" w14:textId="2C37C2C4" w:rsidR="00984E37" w:rsidRDefault="00762B15" w:rsidP="6E23F775">
      <w:pPr>
        <w:spacing w:after="360"/>
        <w:rPr>
          <w:rFonts w:ascii="Atkinson Hyperlegible" w:eastAsia="Atkinson Hyperlegible" w:hAnsi="Atkinson Hyperlegible" w:cs="Atkinson Hyperlegible"/>
        </w:rPr>
      </w:pPr>
      <w:r w:rsidRPr="6E23F775">
        <w:rPr>
          <w:rFonts w:ascii="Atkinson Hyperlegible" w:eastAsia="Atkinson Hyperlegible" w:hAnsi="Atkinson Hyperlegible" w:cs="Atkinson Hyperlegible"/>
        </w:rPr>
        <w:t>All loans will be subject to the a</w:t>
      </w:r>
      <w:r w:rsidR="009D1629" w:rsidRPr="6E23F775">
        <w:rPr>
          <w:rFonts w:ascii="Atkinson Hyperlegible" w:eastAsia="Atkinson Hyperlegible" w:hAnsi="Atkinson Hyperlegible" w:cs="Atkinson Hyperlegible"/>
        </w:rPr>
        <w:t xml:space="preserve">pproval </w:t>
      </w:r>
      <w:r w:rsidRPr="6E23F775">
        <w:rPr>
          <w:rFonts w:ascii="Atkinson Hyperlegible" w:eastAsia="Atkinson Hyperlegible" w:hAnsi="Atkinson Hyperlegible" w:cs="Atkinson Hyperlegible"/>
        </w:rPr>
        <w:t>of the</w:t>
      </w:r>
      <w:r w:rsidR="009D1629" w:rsidRPr="6E23F775">
        <w:rPr>
          <w:rFonts w:ascii="Atkinson Hyperlegible" w:eastAsia="Atkinson Hyperlegible" w:hAnsi="Atkinson Hyperlegible" w:cs="Atkinson Hyperlegible"/>
        </w:rPr>
        <w:t xml:space="preserve"> Loan Panel,</w:t>
      </w:r>
      <w:r w:rsidRPr="6E23F775">
        <w:rPr>
          <w:rFonts w:ascii="Atkinson Hyperlegible" w:eastAsia="Atkinson Hyperlegible" w:hAnsi="Atkinson Hyperlegible" w:cs="Atkinson Hyperlegible"/>
        </w:rPr>
        <w:t xml:space="preserve"> the</w:t>
      </w:r>
      <w:r w:rsidR="009D1629" w:rsidRPr="6E23F775">
        <w:rPr>
          <w:rFonts w:ascii="Atkinson Hyperlegible" w:eastAsia="Atkinson Hyperlegible" w:hAnsi="Atkinson Hyperlegible" w:cs="Atkinson Hyperlegible"/>
        </w:rPr>
        <w:t xml:space="preserve"> </w:t>
      </w:r>
      <w:r w:rsidR="00412119" w:rsidRPr="6E23F775">
        <w:rPr>
          <w:rFonts w:ascii="Atkinson Hyperlegible" w:eastAsia="Atkinson Hyperlegible" w:hAnsi="Atkinson Hyperlegible" w:cs="Atkinson Hyperlegible"/>
        </w:rPr>
        <w:t>Director of Collections, Access an</w:t>
      </w:r>
      <w:r w:rsidR="002933C7" w:rsidRPr="6E23F775">
        <w:rPr>
          <w:rFonts w:ascii="Atkinson Hyperlegible" w:eastAsia="Atkinson Hyperlegible" w:hAnsi="Atkinson Hyperlegible" w:cs="Atkinson Hyperlegible"/>
        </w:rPr>
        <w:t>d</w:t>
      </w:r>
      <w:r w:rsidR="00412119" w:rsidRPr="6E23F775">
        <w:rPr>
          <w:rFonts w:ascii="Atkinson Hyperlegible" w:eastAsia="Atkinson Hyperlegible" w:hAnsi="Atkinson Hyperlegible" w:cs="Atkinson Hyperlegible"/>
        </w:rPr>
        <w:t xml:space="preserve"> Research and the CEO &amp; Librarian. B</w:t>
      </w:r>
      <w:r w:rsidR="009D1629" w:rsidRPr="6E23F775">
        <w:rPr>
          <w:rFonts w:ascii="Atkinson Hyperlegible" w:eastAsia="Atkinson Hyperlegible" w:hAnsi="Atkinson Hyperlegible" w:cs="Atkinson Hyperlegible"/>
        </w:rPr>
        <w:t>oard</w:t>
      </w:r>
      <w:bookmarkStart w:id="22" w:name="_Toc27507821"/>
      <w:bookmarkStart w:id="23" w:name="_Toc1276644409"/>
      <w:bookmarkStart w:id="24" w:name="_Toc110486769"/>
      <w:r w:rsidR="00412119" w:rsidRPr="6E23F775">
        <w:rPr>
          <w:rFonts w:ascii="Atkinson Hyperlegible" w:eastAsia="Atkinson Hyperlegible" w:hAnsi="Atkinson Hyperlegible" w:cs="Atkinson Hyperlegible"/>
        </w:rPr>
        <w:t xml:space="preserve"> approval will be sought for items of significant value and for international loans </w:t>
      </w:r>
      <w:r w:rsidR="00AB46FC" w:rsidRPr="6E23F775">
        <w:rPr>
          <w:rFonts w:ascii="Atkinson Hyperlegible" w:eastAsia="Atkinson Hyperlegible" w:hAnsi="Atkinson Hyperlegible" w:cs="Atkinson Hyperlegible"/>
        </w:rPr>
        <w:t>and</w:t>
      </w:r>
      <w:r w:rsidR="00412119" w:rsidRPr="6E23F775">
        <w:rPr>
          <w:rFonts w:ascii="Atkinson Hyperlegible" w:eastAsia="Atkinson Hyperlegible" w:hAnsi="Atkinson Hyperlegible" w:cs="Atkinson Hyperlegible"/>
        </w:rPr>
        <w:t xml:space="preserve"> if the loan is considered extremely high risk.</w:t>
      </w:r>
    </w:p>
    <w:p w14:paraId="76C10846" w14:textId="1562A052" w:rsidR="002933C7" w:rsidRDefault="00412119" w:rsidP="6E23F775">
      <w:pPr>
        <w:spacing w:after="360"/>
        <w:rPr>
          <w:rFonts w:ascii="Atkinson Hyperlegible" w:eastAsia="Atkinson Hyperlegible" w:hAnsi="Atkinson Hyperlegible" w:cs="Atkinson Hyperlegible"/>
        </w:rPr>
      </w:pPr>
      <w:r w:rsidRPr="6E23F775">
        <w:rPr>
          <w:rFonts w:ascii="Atkinson Hyperlegible" w:eastAsia="Atkinson Hyperlegible" w:hAnsi="Atkinson Hyperlegible" w:cs="Atkinson Hyperlegible"/>
        </w:rPr>
        <w:t>A</w:t>
      </w:r>
      <w:r w:rsidR="006B06E3" w:rsidRPr="6E23F775">
        <w:rPr>
          <w:rFonts w:ascii="Atkinson Hyperlegible" w:eastAsia="Atkinson Hyperlegible" w:hAnsi="Atkinson Hyperlegible" w:cs="Atkinson Hyperlegible"/>
        </w:rPr>
        <w:t>ll</w:t>
      </w:r>
      <w:r w:rsidRPr="6E23F775">
        <w:rPr>
          <w:rFonts w:ascii="Atkinson Hyperlegible" w:eastAsia="Atkinson Hyperlegible" w:hAnsi="Atkinson Hyperlegible" w:cs="Atkinson Hyperlegible"/>
        </w:rPr>
        <w:t xml:space="preserve"> terms and conditions of loan</w:t>
      </w:r>
      <w:r w:rsidR="006B06E3" w:rsidRPr="6E23F775">
        <w:rPr>
          <w:rFonts w:ascii="Atkinson Hyperlegible" w:eastAsia="Atkinson Hyperlegible" w:hAnsi="Atkinson Hyperlegible" w:cs="Atkinson Hyperlegible"/>
        </w:rPr>
        <w:t xml:space="preserve"> will be agreed</w:t>
      </w:r>
      <w:r w:rsidR="00D221A6" w:rsidRPr="6E23F775">
        <w:rPr>
          <w:rFonts w:ascii="Atkinson Hyperlegible" w:eastAsia="Atkinson Hyperlegible" w:hAnsi="Atkinson Hyperlegible" w:cs="Atkinson Hyperlegible"/>
        </w:rPr>
        <w:t xml:space="preserve"> </w:t>
      </w:r>
      <w:r w:rsidR="0005284C" w:rsidRPr="6E23F775">
        <w:rPr>
          <w:rFonts w:ascii="Atkinson Hyperlegible" w:eastAsia="Atkinson Hyperlegible" w:hAnsi="Atkinson Hyperlegible" w:cs="Atkinson Hyperlegible"/>
        </w:rPr>
        <w:t xml:space="preserve">prior to loan </w:t>
      </w:r>
      <w:r w:rsidR="00BF0BDA" w:rsidRPr="6E23F775">
        <w:rPr>
          <w:rFonts w:ascii="Atkinson Hyperlegible" w:eastAsia="Atkinson Hyperlegible" w:hAnsi="Atkinson Hyperlegible" w:cs="Atkinson Hyperlegible"/>
        </w:rPr>
        <w:t>including</w:t>
      </w:r>
      <w:r w:rsidR="009537A0" w:rsidRPr="6E23F775">
        <w:rPr>
          <w:rFonts w:ascii="Atkinson Hyperlegible" w:eastAsia="Atkinson Hyperlegible" w:hAnsi="Atkinson Hyperlegible" w:cs="Atkinson Hyperlegible"/>
        </w:rPr>
        <w:t>, for the majority of loans</w:t>
      </w:r>
      <w:r w:rsidR="00E20BF3" w:rsidRPr="6E23F775">
        <w:rPr>
          <w:rFonts w:ascii="Atkinson Hyperlegible" w:eastAsia="Atkinson Hyperlegible" w:hAnsi="Atkinson Hyperlegible" w:cs="Atkinson Hyperlegible"/>
        </w:rPr>
        <w:t>,</w:t>
      </w:r>
      <w:r w:rsidR="009537A0" w:rsidRPr="6E23F775">
        <w:rPr>
          <w:rFonts w:ascii="Atkinson Hyperlegible" w:eastAsia="Atkinson Hyperlegible" w:hAnsi="Atkinson Hyperlegible" w:cs="Atkinson Hyperlegible"/>
        </w:rPr>
        <w:t xml:space="preserve"> </w:t>
      </w:r>
      <w:r w:rsidR="00BF0BDA" w:rsidRPr="6E23F775">
        <w:rPr>
          <w:rFonts w:ascii="Atkinson Hyperlegible" w:eastAsia="Atkinson Hyperlegible" w:hAnsi="Atkinson Hyperlegible" w:cs="Atkinson Hyperlegible"/>
        </w:rPr>
        <w:t>those set out in</w:t>
      </w:r>
      <w:r w:rsidR="002933C7" w:rsidRPr="6E23F775">
        <w:rPr>
          <w:rFonts w:ascii="Atkinson Hyperlegible" w:eastAsia="Atkinson Hyperlegible" w:hAnsi="Atkinson Hyperlegible" w:cs="Atkinson Hyperlegible"/>
        </w:rPr>
        <w:t xml:space="preserve"> </w:t>
      </w:r>
      <w:r w:rsidR="008F742F" w:rsidRPr="6E23F775">
        <w:rPr>
          <w:rFonts w:ascii="Atkinson Hyperlegible" w:eastAsia="Atkinson Hyperlegible" w:hAnsi="Atkinson Hyperlegible" w:cs="Atkinson Hyperlegible"/>
        </w:rPr>
        <w:t xml:space="preserve">the </w:t>
      </w:r>
      <w:hyperlink r:id="rId26">
        <w:r w:rsidR="008F742F" w:rsidRPr="6E23F775">
          <w:rPr>
            <w:rStyle w:val="Hyperlink"/>
            <w:rFonts w:ascii="Atkinson Hyperlegible" w:eastAsia="Atkinson Hyperlegible" w:hAnsi="Atkinson Hyperlegible" w:cs="Atkinson Hyperlegible"/>
          </w:rPr>
          <w:t>Government Indemnity Scheme</w:t>
        </w:r>
      </w:hyperlink>
      <w:r w:rsidR="009537A0" w:rsidRPr="6E23F775">
        <w:rPr>
          <w:rFonts w:ascii="Atkinson Hyperlegible" w:eastAsia="Atkinson Hyperlegible" w:hAnsi="Atkinson Hyperlegible" w:cs="Atkinson Hyperlegible"/>
        </w:rPr>
        <w:t>.</w:t>
      </w:r>
    </w:p>
    <w:p w14:paraId="618F1C35" w14:textId="0A22A7A4" w:rsidR="00F16AAD" w:rsidRDefault="00DE7598" w:rsidP="6E23F775">
      <w:pPr>
        <w:spacing w:after="360"/>
        <w:rPr>
          <w:rFonts w:ascii="Atkinson Hyperlegible" w:eastAsia="Atkinson Hyperlegible" w:hAnsi="Atkinson Hyperlegible" w:cs="Atkinson Hyperlegible"/>
        </w:rPr>
      </w:pPr>
      <w:r w:rsidRPr="6E23F775">
        <w:rPr>
          <w:rFonts w:ascii="Atkinson Hyperlegible" w:eastAsia="Atkinson Hyperlegible" w:hAnsi="Atkinson Hyperlegible" w:cs="Atkinson Hyperlegible"/>
        </w:rPr>
        <w:lastRenderedPageBreak/>
        <w:t xml:space="preserve">Details of how to request a loan are available on the </w:t>
      </w:r>
      <w:proofErr w:type="gramStart"/>
      <w:r w:rsidRPr="6E23F775">
        <w:rPr>
          <w:rFonts w:ascii="Atkinson Hyperlegible" w:eastAsia="Atkinson Hyperlegible" w:hAnsi="Atkinson Hyperlegible" w:cs="Atkinson Hyperlegible"/>
        </w:rPr>
        <w:t>Library</w:t>
      </w:r>
      <w:proofErr w:type="gramEnd"/>
      <w:r w:rsidRPr="6E23F775">
        <w:rPr>
          <w:rFonts w:ascii="Atkinson Hyperlegible" w:eastAsia="Atkinson Hyperlegible" w:hAnsi="Atkinson Hyperlegible" w:cs="Atkinson Hyperlegible"/>
        </w:rPr>
        <w:t xml:space="preserve"> website along with the </w:t>
      </w:r>
      <w:proofErr w:type="gramStart"/>
      <w:r w:rsidRPr="6E23F775">
        <w:rPr>
          <w:rFonts w:ascii="Atkinson Hyperlegible" w:eastAsia="Atkinson Hyperlegible" w:hAnsi="Atkinson Hyperlegible" w:cs="Atkinson Hyperlegible"/>
        </w:rPr>
        <w:t>Library</w:t>
      </w:r>
      <w:r w:rsidR="004C2323">
        <w:rPr>
          <w:rFonts w:ascii="Atkinson Hyperlegible" w:eastAsia="Atkinson Hyperlegible" w:hAnsi="Atkinson Hyperlegible" w:cs="Atkinson Hyperlegible"/>
        </w:rPr>
        <w:t>'</w:t>
      </w:r>
      <w:r w:rsidRPr="6E23F775">
        <w:rPr>
          <w:rFonts w:ascii="Atkinson Hyperlegible" w:eastAsia="Atkinson Hyperlegible" w:hAnsi="Atkinson Hyperlegible" w:cs="Atkinson Hyperlegible"/>
        </w:rPr>
        <w:t>s</w:t>
      </w:r>
      <w:proofErr w:type="gramEnd"/>
      <w:r w:rsidRPr="6E23F775">
        <w:rPr>
          <w:rFonts w:ascii="Atkinson Hyperlegible" w:eastAsia="Atkinson Hyperlegible" w:hAnsi="Atkinson Hyperlegible" w:cs="Atkinson Hyperlegible"/>
        </w:rPr>
        <w:t xml:space="preserve"> standard conditions of loan for exhibition</w:t>
      </w:r>
      <w:r w:rsidR="007E28E2" w:rsidRPr="6E23F775">
        <w:rPr>
          <w:rFonts w:ascii="Atkinson Hyperlegible" w:eastAsia="Atkinson Hyperlegible" w:hAnsi="Atkinson Hyperlegible" w:cs="Atkinson Hyperlegible"/>
        </w:rPr>
        <w:t>. L</w:t>
      </w:r>
      <w:r w:rsidR="00CC0C79" w:rsidRPr="6E23F775">
        <w:rPr>
          <w:rFonts w:ascii="Atkinson Hyperlegible" w:eastAsia="Atkinson Hyperlegible" w:hAnsi="Atkinson Hyperlegible" w:cs="Atkinson Hyperlegible"/>
        </w:rPr>
        <w:t>oans</w:t>
      </w:r>
      <w:r w:rsidR="007E28E2" w:rsidRPr="6E23F775">
        <w:rPr>
          <w:rFonts w:ascii="Atkinson Hyperlegible" w:eastAsia="Atkinson Hyperlegible" w:hAnsi="Atkinson Hyperlegible" w:cs="Atkinson Hyperlegible"/>
        </w:rPr>
        <w:t xml:space="preserve"> process, </w:t>
      </w:r>
      <w:r w:rsidR="002933C7" w:rsidRPr="6E23F775">
        <w:rPr>
          <w:rFonts w:ascii="Atkinson Hyperlegible" w:eastAsia="Atkinson Hyperlegible" w:hAnsi="Atkinson Hyperlegible" w:cs="Atkinson Hyperlegible"/>
        </w:rPr>
        <w:t>p</w:t>
      </w:r>
      <w:r w:rsidR="00D149A1" w:rsidRPr="6E23F775">
        <w:rPr>
          <w:rFonts w:ascii="Atkinson Hyperlegible" w:eastAsia="Atkinson Hyperlegible" w:hAnsi="Atkinson Hyperlegible" w:cs="Atkinson Hyperlegible"/>
        </w:rPr>
        <w:t>rocedures</w:t>
      </w:r>
      <w:r w:rsidR="00010222" w:rsidRPr="6E23F775">
        <w:rPr>
          <w:rFonts w:ascii="Atkinson Hyperlegible" w:eastAsia="Atkinson Hyperlegible" w:hAnsi="Atkinson Hyperlegible" w:cs="Atkinson Hyperlegible"/>
        </w:rPr>
        <w:t xml:space="preserve"> and training</w:t>
      </w:r>
      <w:r w:rsidR="00D149A1" w:rsidRPr="6E23F775">
        <w:rPr>
          <w:rFonts w:ascii="Atkinson Hyperlegible" w:eastAsia="Atkinson Hyperlegible" w:hAnsi="Atkinson Hyperlegible" w:cs="Atkinson Hyperlegible"/>
        </w:rPr>
        <w:t xml:space="preserve"> </w:t>
      </w:r>
      <w:r w:rsidR="00F16AAD" w:rsidRPr="6E23F775">
        <w:rPr>
          <w:rFonts w:ascii="Atkinson Hyperlegible" w:eastAsia="Atkinson Hyperlegible" w:hAnsi="Atkinson Hyperlegible" w:cs="Atkinson Hyperlegible"/>
        </w:rPr>
        <w:t xml:space="preserve">are available </w:t>
      </w:r>
      <w:r w:rsidR="00D149A1" w:rsidRPr="6E23F775">
        <w:rPr>
          <w:rFonts w:ascii="Atkinson Hyperlegible" w:eastAsia="Atkinson Hyperlegible" w:hAnsi="Atkinson Hyperlegible" w:cs="Atkinson Hyperlegible"/>
        </w:rPr>
        <w:t xml:space="preserve">for </w:t>
      </w:r>
      <w:r w:rsidR="00F16AAD" w:rsidRPr="6E23F775">
        <w:rPr>
          <w:rFonts w:ascii="Atkinson Hyperlegible" w:eastAsia="Atkinson Hyperlegible" w:hAnsi="Atkinson Hyperlegible" w:cs="Atkinson Hyperlegible"/>
        </w:rPr>
        <w:t xml:space="preserve">Library </w:t>
      </w:r>
      <w:r w:rsidR="00D149A1" w:rsidRPr="6E23F775">
        <w:rPr>
          <w:rFonts w:ascii="Atkinson Hyperlegible" w:eastAsia="Atkinson Hyperlegible" w:hAnsi="Atkinson Hyperlegible" w:cs="Atkinson Hyperlegible"/>
        </w:rPr>
        <w:t>staff</w:t>
      </w:r>
      <w:bookmarkStart w:id="25" w:name="_Toc777561918"/>
      <w:bookmarkStart w:id="26" w:name="_Toc959047578"/>
      <w:bookmarkStart w:id="27" w:name="_Toc110486771"/>
      <w:bookmarkEnd w:id="22"/>
      <w:bookmarkEnd w:id="23"/>
      <w:bookmarkEnd w:id="24"/>
      <w:r w:rsidR="00010222" w:rsidRPr="6E23F775">
        <w:rPr>
          <w:rFonts w:ascii="Atkinson Hyperlegible" w:eastAsia="Atkinson Hyperlegible" w:hAnsi="Atkinson Hyperlegible" w:cs="Atkinson Hyperlegible"/>
        </w:rPr>
        <w:t>.</w:t>
      </w:r>
    </w:p>
    <w:p w14:paraId="5C21E0EA" w14:textId="0017E09F" w:rsidR="00412119" w:rsidRDefault="00412119" w:rsidP="00026A8B">
      <w:pPr>
        <w:spacing w:after="360"/>
        <w:rPr>
          <w:rFonts w:ascii="Atkinson Hyperlegible" w:eastAsiaTheme="majorEastAsia" w:hAnsi="Atkinson Hyperlegible" w:cs="Arial"/>
          <w:b/>
          <w:sz w:val="28"/>
          <w:szCs w:val="24"/>
        </w:rPr>
      </w:pPr>
      <w:r>
        <w:rPr>
          <w:rFonts w:ascii="Atkinson Hyperlegible" w:hAnsi="Atkinson Hyperlegible"/>
        </w:rPr>
        <w:br w:type="page"/>
      </w:r>
    </w:p>
    <w:p w14:paraId="36803E98" w14:textId="2EC1CEA8" w:rsidR="00016C83" w:rsidRPr="003773FC" w:rsidRDefault="00995125" w:rsidP="36C7B31F">
      <w:pPr>
        <w:pStyle w:val="Heading2"/>
        <w:numPr>
          <w:ilvl w:val="0"/>
          <w:numId w:val="0"/>
        </w:numPr>
        <w:spacing w:before="0" w:after="360"/>
        <w:rPr>
          <w:rFonts w:ascii="Atkinson Hyperlegible" w:hAnsi="Atkinson Hyperlegible"/>
        </w:rPr>
      </w:pPr>
      <w:bookmarkStart w:id="28" w:name="_Toc221524592"/>
      <w:r w:rsidRPr="003773FC">
        <w:rPr>
          <w:rFonts w:ascii="Atkinson Hyperlegible" w:hAnsi="Atkinson Hyperlegible"/>
        </w:rPr>
        <w:lastRenderedPageBreak/>
        <w:t xml:space="preserve">Document </w:t>
      </w:r>
      <w:r w:rsidR="009178F1" w:rsidRPr="003773FC">
        <w:rPr>
          <w:rFonts w:ascii="Atkinson Hyperlegible" w:hAnsi="Atkinson Hyperlegible"/>
        </w:rPr>
        <w:t>i</w:t>
      </w:r>
      <w:r w:rsidRPr="003773FC">
        <w:rPr>
          <w:rFonts w:ascii="Atkinson Hyperlegible" w:hAnsi="Atkinson Hyperlegible"/>
        </w:rPr>
        <w:t>nformation</w:t>
      </w:r>
      <w:bookmarkEnd w:id="25"/>
      <w:bookmarkEnd w:id="26"/>
      <w:bookmarkEnd w:id="27"/>
      <w:bookmarkEnd w:id="28"/>
    </w:p>
    <w:p w14:paraId="7A126C42" w14:textId="6F90C055" w:rsidR="00355B82" w:rsidRPr="003773FC" w:rsidRDefault="00995125" w:rsidP="36C7B31F">
      <w:pPr>
        <w:pStyle w:val="ListParagraph"/>
        <w:numPr>
          <w:ilvl w:val="0"/>
          <w:numId w:val="1"/>
        </w:numPr>
        <w:spacing w:after="360"/>
        <w:ind w:hanging="357"/>
        <w:rPr>
          <w:rFonts w:ascii="Atkinson Hyperlegible" w:eastAsiaTheme="minorEastAsia" w:hAnsi="Atkinson Hyperlegible" w:cs="Arial"/>
        </w:rPr>
      </w:pPr>
      <w:r w:rsidRPr="003773FC">
        <w:rPr>
          <w:rFonts w:ascii="Atkinson Hyperlegible" w:hAnsi="Atkinson Hyperlegible" w:cs="Arial"/>
        </w:rPr>
        <w:t xml:space="preserve">Document </w:t>
      </w:r>
      <w:r w:rsidR="00E11BBB" w:rsidRPr="003773FC">
        <w:rPr>
          <w:rFonts w:ascii="Atkinson Hyperlegible" w:hAnsi="Atkinson Hyperlegible" w:cs="Arial"/>
        </w:rPr>
        <w:t>n</w:t>
      </w:r>
      <w:r w:rsidRPr="003773FC">
        <w:rPr>
          <w:rFonts w:ascii="Atkinson Hyperlegible" w:hAnsi="Atkinson Hyperlegible" w:cs="Arial"/>
        </w:rPr>
        <w:t xml:space="preserve">ame: </w:t>
      </w:r>
      <w:r w:rsidR="00716F57" w:rsidRPr="003773FC">
        <w:rPr>
          <w:rFonts w:ascii="Atkinson Hyperlegible" w:hAnsi="Atkinson Hyperlegible" w:cs="Arial"/>
        </w:rPr>
        <w:t>Loans Policy</w:t>
      </w:r>
    </w:p>
    <w:p w14:paraId="7F372D0B" w14:textId="4EAEB35C" w:rsidR="00C237AB" w:rsidRPr="003773FC" w:rsidRDefault="00995125" w:rsidP="025E6ACC">
      <w:pPr>
        <w:pStyle w:val="ListParagraph"/>
        <w:spacing w:after="360"/>
        <w:ind w:hanging="357"/>
        <w:rPr>
          <w:rFonts w:ascii="Atkinson Hyperlegible" w:hAnsi="Atkinson Hyperlegible" w:cs="Arial"/>
        </w:rPr>
      </w:pPr>
      <w:r w:rsidRPr="003773FC">
        <w:rPr>
          <w:rFonts w:ascii="Atkinson Hyperlegible" w:hAnsi="Atkinson Hyperlegible" w:cs="Arial"/>
        </w:rPr>
        <w:t xml:space="preserve">Document </w:t>
      </w:r>
      <w:r w:rsidR="00E11BBB" w:rsidRPr="003773FC">
        <w:rPr>
          <w:rFonts w:ascii="Atkinson Hyperlegible" w:hAnsi="Atkinson Hyperlegible" w:cs="Arial"/>
        </w:rPr>
        <w:t>s</w:t>
      </w:r>
      <w:r w:rsidRPr="003773FC">
        <w:rPr>
          <w:rFonts w:ascii="Atkinson Hyperlegible" w:hAnsi="Atkinson Hyperlegible" w:cs="Arial"/>
        </w:rPr>
        <w:t xml:space="preserve">tatus: </w:t>
      </w:r>
      <w:r w:rsidR="1A646261" w:rsidRPr="025E6ACC">
        <w:rPr>
          <w:rFonts w:ascii="Atkinson Hyperlegible" w:hAnsi="Atkinson Hyperlegible" w:cs="Arial"/>
        </w:rPr>
        <w:t>Approved</w:t>
      </w:r>
    </w:p>
    <w:p w14:paraId="1042E47A" w14:textId="10D05686" w:rsidR="005A2812" w:rsidRPr="003773FC" w:rsidRDefault="00E86F5F" w:rsidP="36C7B31F">
      <w:pPr>
        <w:pStyle w:val="ListParagraph"/>
        <w:numPr>
          <w:ilvl w:val="0"/>
          <w:numId w:val="1"/>
        </w:numPr>
        <w:spacing w:after="360"/>
        <w:ind w:hanging="357"/>
        <w:rPr>
          <w:rFonts w:ascii="Atkinson Hyperlegible" w:hAnsi="Atkinson Hyperlegible" w:cs="Arial"/>
        </w:rPr>
      </w:pPr>
      <w:r w:rsidRPr="003773FC">
        <w:rPr>
          <w:rFonts w:ascii="Atkinson Hyperlegible" w:hAnsi="Atkinson Hyperlegible" w:cs="Arial"/>
        </w:rPr>
        <w:t>Contact</w:t>
      </w:r>
      <w:r w:rsidR="00995125" w:rsidRPr="003773FC">
        <w:rPr>
          <w:rFonts w:ascii="Atkinson Hyperlegible" w:hAnsi="Atkinson Hyperlegible" w:cs="Arial"/>
        </w:rPr>
        <w:t>:</w:t>
      </w:r>
      <w:r w:rsidR="00C237AB" w:rsidRPr="003773FC">
        <w:rPr>
          <w:rFonts w:ascii="Atkinson Hyperlegible" w:hAnsi="Atkinson Hyperlegible" w:cs="Arial"/>
        </w:rPr>
        <w:t xml:space="preserve"> </w:t>
      </w:r>
      <w:r w:rsidR="00716F57" w:rsidRPr="003773FC">
        <w:rPr>
          <w:rFonts w:ascii="Atkinson Hyperlegible" w:hAnsi="Atkinson Hyperlegible" w:cs="Arial"/>
        </w:rPr>
        <w:t>Director</w:t>
      </w:r>
      <w:r w:rsidR="0062369E" w:rsidRPr="003773FC">
        <w:rPr>
          <w:rFonts w:ascii="Atkinson Hyperlegible" w:hAnsi="Atkinson Hyperlegible" w:cs="Arial"/>
        </w:rPr>
        <w:t xml:space="preserve"> of Collections Management</w:t>
      </w:r>
    </w:p>
    <w:p w14:paraId="24937FAB" w14:textId="552BE6D2" w:rsidR="00323243" w:rsidRPr="003773FC" w:rsidRDefault="00995125" w:rsidP="36C7B31F">
      <w:pPr>
        <w:pStyle w:val="ListParagraph"/>
        <w:numPr>
          <w:ilvl w:val="0"/>
          <w:numId w:val="1"/>
        </w:numPr>
        <w:spacing w:after="360"/>
        <w:ind w:hanging="357"/>
        <w:rPr>
          <w:rFonts w:ascii="Atkinson Hyperlegible" w:hAnsi="Atkinson Hyperlegible" w:cs="Arial"/>
        </w:rPr>
      </w:pPr>
      <w:r w:rsidRPr="003773FC">
        <w:rPr>
          <w:rFonts w:ascii="Atkinson Hyperlegible" w:hAnsi="Atkinson Hyperlegible"/>
        </w:rPr>
        <w:t>App</w:t>
      </w:r>
      <w:r w:rsidR="00192226" w:rsidRPr="003773FC">
        <w:rPr>
          <w:rFonts w:ascii="Atkinson Hyperlegible" w:hAnsi="Atkinson Hyperlegible"/>
        </w:rPr>
        <w:t xml:space="preserve">roval: </w:t>
      </w:r>
    </w:p>
    <w:p w14:paraId="35E4C62D" w14:textId="7DF061D6" w:rsidR="00323243" w:rsidRPr="003773FC" w:rsidRDefault="00323243" w:rsidP="025E6ACC">
      <w:pPr>
        <w:pStyle w:val="ListParagraph"/>
        <w:spacing w:after="360"/>
        <w:ind w:hanging="357"/>
        <w:rPr>
          <w:rFonts w:ascii="Atkinson Hyperlegible" w:eastAsiaTheme="minorEastAsia" w:hAnsi="Atkinson Hyperlegible" w:cs="Arial"/>
        </w:rPr>
      </w:pPr>
      <w:r w:rsidRPr="003773FC">
        <w:rPr>
          <w:rFonts w:ascii="Atkinson Hyperlegible" w:eastAsiaTheme="minorEastAsia" w:hAnsi="Atkinson Hyperlegible" w:cs="Arial"/>
        </w:rPr>
        <w:t>Date of L</w:t>
      </w:r>
      <w:r w:rsidR="00EA3BBB" w:rsidRPr="003773FC">
        <w:rPr>
          <w:rFonts w:ascii="Atkinson Hyperlegible" w:eastAsiaTheme="minorEastAsia" w:hAnsi="Atkinson Hyperlegible" w:cs="Arial"/>
        </w:rPr>
        <w:t xml:space="preserve">ibrary </w:t>
      </w:r>
      <w:r w:rsidRPr="003773FC">
        <w:rPr>
          <w:rFonts w:ascii="Atkinson Hyperlegible" w:eastAsiaTheme="minorEastAsia" w:hAnsi="Atkinson Hyperlegible" w:cs="Arial"/>
        </w:rPr>
        <w:t>L</w:t>
      </w:r>
      <w:r w:rsidR="00EA3BBB" w:rsidRPr="003773FC">
        <w:rPr>
          <w:rFonts w:ascii="Atkinson Hyperlegible" w:eastAsiaTheme="minorEastAsia" w:hAnsi="Atkinson Hyperlegible" w:cs="Arial"/>
        </w:rPr>
        <w:t>eadership Team</w:t>
      </w:r>
      <w:r w:rsidRPr="003773FC">
        <w:rPr>
          <w:rFonts w:ascii="Atkinson Hyperlegible" w:eastAsiaTheme="minorEastAsia" w:hAnsi="Atkinson Hyperlegible" w:cs="Arial"/>
        </w:rPr>
        <w:t xml:space="preserve"> Approval: </w:t>
      </w:r>
      <w:r w:rsidR="533AE697" w:rsidRPr="025E6ACC">
        <w:rPr>
          <w:rFonts w:ascii="Atkinson Hyperlegible" w:eastAsiaTheme="minorEastAsia" w:hAnsi="Atkinson Hyperlegible" w:cs="Arial"/>
        </w:rPr>
        <w:t>16 December 2025</w:t>
      </w:r>
    </w:p>
    <w:p w14:paraId="6F1D07B0" w14:textId="3DBD3C2A" w:rsidR="00995125" w:rsidRPr="003773FC" w:rsidRDefault="00995125" w:rsidP="025E6ACC">
      <w:pPr>
        <w:pStyle w:val="ListParagraph"/>
        <w:spacing w:after="360"/>
        <w:ind w:hanging="357"/>
        <w:rPr>
          <w:rFonts w:ascii="Atkinson Hyperlegible" w:hAnsi="Atkinson Hyperlegible" w:cs="Arial"/>
        </w:rPr>
      </w:pPr>
      <w:r w:rsidRPr="003773FC">
        <w:rPr>
          <w:rFonts w:ascii="Atkinson Hyperlegible" w:hAnsi="Atkinson Hyperlegible" w:cs="Arial"/>
        </w:rPr>
        <w:t>Date of Whitley Approval:</w:t>
      </w:r>
      <w:r w:rsidR="002734BA" w:rsidRPr="003773FC">
        <w:rPr>
          <w:rFonts w:ascii="Atkinson Hyperlegible" w:hAnsi="Atkinson Hyperlegible" w:cs="Arial"/>
        </w:rPr>
        <w:t xml:space="preserve"> </w:t>
      </w:r>
      <w:r w:rsidR="29D047AB" w:rsidRPr="025E6ACC">
        <w:rPr>
          <w:rFonts w:ascii="Atkinson Hyperlegible" w:hAnsi="Atkinson Hyperlegible" w:cs="Arial"/>
        </w:rPr>
        <w:t>n/a</w:t>
      </w:r>
    </w:p>
    <w:p w14:paraId="2E77DC8A" w14:textId="72ED9875" w:rsidR="00323243" w:rsidRPr="003773FC" w:rsidRDefault="0067781E" w:rsidP="025E6ACC">
      <w:pPr>
        <w:pStyle w:val="ListParagraph"/>
        <w:spacing w:after="360"/>
        <w:ind w:hanging="357"/>
        <w:rPr>
          <w:rFonts w:ascii="Atkinson Hyperlegible" w:hAnsi="Atkinson Hyperlegible" w:cs="Arial"/>
        </w:rPr>
      </w:pPr>
      <w:r w:rsidRPr="003773FC">
        <w:rPr>
          <w:rFonts w:ascii="Atkinson Hyperlegible" w:hAnsi="Atkinson Hyperlegible" w:cs="Arial"/>
        </w:rPr>
        <w:t>Date</w:t>
      </w:r>
      <w:r w:rsidR="00F713FD" w:rsidRPr="003773FC">
        <w:rPr>
          <w:rFonts w:ascii="Atkinson Hyperlegible" w:hAnsi="Atkinson Hyperlegible" w:cs="Arial"/>
        </w:rPr>
        <w:t xml:space="preserve"> of Audit Committee Approval: </w:t>
      </w:r>
      <w:r w:rsidR="3A19A1FD" w:rsidRPr="025E6ACC">
        <w:rPr>
          <w:rFonts w:ascii="Atkinson Hyperlegible" w:hAnsi="Atkinson Hyperlegible" w:cs="Arial"/>
        </w:rPr>
        <w:t>n/a</w:t>
      </w:r>
    </w:p>
    <w:p w14:paraId="47BCE033" w14:textId="164A4542" w:rsidR="00995125" w:rsidRPr="003773FC" w:rsidRDefault="00995125" w:rsidP="025E6ACC">
      <w:pPr>
        <w:pStyle w:val="ListParagraph"/>
        <w:spacing w:after="360"/>
        <w:ind w:hanging="357"/>
        <w:rPr>
          <w:rFonts w:ascii="Atkinson Hyperlegible" w:hAnsi="Atkinson Hyperlegible" w:cs="Arial"/>
        </w:rPr>
      </w:pPr>
      <w:r w:rsidRPr="003773FC">
        <w:rPr>
          <w:rFonts w:ascii="Atkinson Hyperlegible" w:hAnsi="Atkinson Hyperlegible" w:cs="Arial"/>
        </w:rPr>
        <w:t>E</w:t>
      </w:r>
      <w:r w:rsidR="00757617" w:rsidRPr="003773FC">
        <w:rPr>
          <w:rFonts w:ascii="Atkinson Hyperlegible" w:hAnsi="Atkinson Hyperlegible" w:cs="Arial"/>
        </w:rPr>
        <w:t xml:space="preserve">quality </w:t>
      </w:r>
      <w:r w:rsidRPr="003773FC">
        <w:rPr>
          <w:rFonts w:ascii="Atkinson Hyperlegible" w:hAnsi="Atkinson Hyperlegible" w:cs="Arial"/>
        </w:rPr>
        <w:t>I</w:t>
      </w:r>
      <w:r w:rsidR="00757617" w:rsidRPr="003773FC">
        <w:rPr>
          <w:rFonts w:ascii="Atkinson Hyperlegible" w:hAnsi="Atkinson Hyperlegible" w:cs="Arial"/>
        </w:rPr>
        <w:t xml:space="preserve">mpact </w:t>
      </w:r>
      <w:r w:rsidRPr="003773FC">
        <w:rPr>
          <w:rFonts w:ascii="Atkinson Hyperlegible" w:hAnsi="Atkinson Hyperlegible" w:cs="Arial"/>
        </w:rPr>
        <w:t>A</w:t>
      </w:r>
      <w:r w:rsidR="00757617" w:rsidRPr="003773FC">
        <w:rPr>
          <w:rFonts w:ascii="Atkinson Hyperlegible" w:hAnsi="Atkinson Hyperlegible" w:cs="Arial"/>
        </w:rPr>
        <w:t>ssessment</w:t>
      </w:r>
      <w:r w:rsidRPr="003773FC">
        <w:rPr>
          <w:rFonts w:ascii="Atkinson Hyperlegible" w:hAnsi="Atkinson Hyperlegible" w:cs="Arial"/>
        </w:rPr>
        <w:t xml:space="preserve"> </w:t>
      </w:r>
      <w:r w:rsidR="00316EEE" w:rsidRPr="003773FC">
        <w:rPr>
          <w:rFonts w:ascii="Atkinson Hyperlegible" w:hAnsi="Atkinson Hyperlegible" w:cs="Arial"/>
        </w:rPr>
        <w:t>C</w:t>
      </w:r>
      <w:r w:rsidRPr="003773FC">
        <w:rPr>
          <w:rFonts w:ascii="Atkinson Hyperlegible" w:hAnsi="Atkinson Hyperlegible" w:cs="Arial"/>
        </w:rPr>
        <w:t xml:space="preserve">ompleted: </w:t>
      </w:r>
      <w:r w:rsidR="76B79C4F" w:rsidRPr="025E6ACC">
        <w:rPr>
          <w:rFonts w:ascii="Atkinson Hyperlegible" w:hAnsi="Atkinson Hyperlegible" w:cs="Arial"/>
        </w:rPr>
        <w:t>11 December 2025</w:t>
      </w:r>
    </w:p>
    <w:p w14:paraId="4C2DE54D" w14:textId="0281AF58" w:rsidR="008333F3" w:rsidRPr="003773FC" w:rsidRDefault="008333F3" w:rsidP="025E6ACC">
      <w:pPr>
        <w:pStyle w:val="ListParagraph"/>
        <w:spacing w:after="360"/>
        <w:ind w:hanging="357"/>
        <w:rPr>
          <w:rFonts w:ascii="Atkinson Hyperlegible" w:hAnsi="Atkinson Hyperlegible" w:cs="Arial"/>
        </w:rPr>
      </w:pPr>
      <w:r w:rsidRPr="003773FC">
        <w:rPr>
          <w:rFonts w:ascii="Atkinson Hyperlegible" w:hAnsi="Atkinson Hyperlegible" w:cs="Arial"/>
        </w:rPr>
        <w:t xml:space="preserve">Date of </w:t>
      </w:r>
      <w:r w:rsidR="00E11BBB" w:rsidRPr="003773FC">
        <w:rPr>
          <w:rFonts w:ascii="Atkinson Hyperlegible" w:hAnsi="Atkinson Hyperlegible" w:cs="Arial"/>
        </w:rPr>
        <w:t>n</w:t>
      </w:r>
      <w:r w:rsidRPr="003773FC">
        <w:rPr>
          <w:rFonts w:ascii="Atkinson Hyperlegible" w:hAnsi="Atkinson Hyperlegible" w:cs="Arial"/>
        </w:rPr>
        <w:t xml:space="preserve">ext </w:t>
      </w:r>
      <w:r w:rsidR="00E11BBB" w:rsidRPr="003773FC">
        <w:rPr>
          <w:rFonts w:ascii="Atkinson Hyperlegible" w:hAnsi="Atkinson Hyperlegible" w:cs="Arial"/>
        </w:rPr>
        <w:t>r</w:t>
      </w:r>
      <w:r w:rsidRPr="003773FC">
        <w:rPr>
          <w:rFonts w:ascii="Atkinson Hyperlegible" w:hAnsi="Atkinson Hyperlegible" w:cs="Arial"/>
        </w:rPr>
        <w:t xml:space="preserve">eview: </w:t>
      </w:r>
      <w:r w:rsidR="436B7849" w:rsidRPr="025E6ACC">
        <w:rPr>
          <w:rFonts w:ascii="Atkinson Hyperlegible" w:hAnsi="Atkinson Hyperlegible" w:cs="Arial"/>
        </w:rPr>
        <w:t>December 2027</w:t>
      </w:r>
    </w:p>
    <w:p w14:paraId="4B8D3806" w14:textId="77777777" w:rsidR="00E63C07" w:rsidRPr="003773FC" w:rsidRDefault="00E63C07" w:rsidP="36C7B31F">
      <w:pPr>
        <w:pStyle w:val="ListParagraph"/>
        <w:numPr>
          <w:ilvl w:val="0"/>
          <w:numId w:val="1"/>
        </w:numPr>
        <w:spacing w:after="360"/>
        <w:ind w:hanging="357"/>
        <w:rPr>
          <w:rFonts w:ascii="Atkinson Hyperlegible" w:eastAsiaTheme="minorEastAsia" w:hAnsi="Atkinson Hyperlegible" w:cs="Arial"/>
        </w:rPr>
      </w:pPr>
      <w:r w:rsidRPr="003773FC">
        <w:rPr>
          <w:rFonts w:ascii="Atkinson Hyperlegible" w:hAnsi="Atkinson Hyperlegible" w:cs="Arial"/>
        </w:rPr>
        <w:t>Business classification:</w:t>
      </w:r>
    </w:p>
    <w:p w14:paraId="4178BB98" w14:textId="19D57881" w:rsidR="00412119" w:rsidRPr="00412119" w:rsidRDefault="00E63C07">
      <w:pPr>
        <w:pStyle w:val="ListParagraph"/>
        <w:numPr>
          <w:ilvl w:val="0"/>
          <w:numId w:val="1"/>
        </w:numPr>
        <w:spacing w:afterLines="0" w:after="160" w:line="259" w:lineRule="auto"/>
        <w:ind w:hanging="357"/>
        <w:rPr>
          <w:rFonts w:ascii="Atkinson Hyperlegible" w:eastAsiaTheme="majorEastAsia" w:hAnsi="Atkinson Hyperlegible" w:cs="Arial"/>
          <w:b/>
          <w:sz w:val="28"/>
          <w:szCs w:val="24"/>
        </w:rPr>
      </w:pPr>
      <w:r w:rsidRPr="00412119">
        <w:rPr>
          <w:rFonts w:ascii="Atkinson Hyperlegible" w:hAnsi="Atkinson Hyperlegible" w:cs="Arial"/>
        </w:rPr>
        <w:t>Retention:</w:t>
      </w:r>
      <w:bookmarkStart w:id="29" w:name="_Toc1000603206"/>
      <w:bookmarkStart w:id="30" w:name="_Toc548997067"/>
      <w:bookmarkStart w:id="31" w:name="_Toc110486772"/>
    </w:p>
    <w:p w14:paraId="34392909" w14:textId="77777777" w:rsidR="00DD14EB" w:rsidRDefault="00DD14EB" w:rsidP="36C7B31F">
      <w:pPr>
        <w:pStyle w:val="Heading2"/>
        <w:numPr>
          <w:ilvl w:val="0"/>
          <w:numId w:val="0"/>
        </w:numPr>
        <w:spacing w:before="0" w:after="360"/>
        <w:rPr>
          <w:rFonts w:ascii="Atkinson Hyperlegible" w:hAnsi="Atkinson Hyperlegible"/>
        </w:rPr>
      </w:pPr>
    </w:p>
    <w:p w14:paraId="3E7068A1" w14:textId="0508E653" w:rsidR="000B3666" w:rsidRPr="003773FC" w:rsidRDefault="00995125" w:rsidP="36C7B31F">
      <w:pPr>
        <w:pStyle w:val="Heading2"/>
        <w:numPr>
          <w:ilvl w:val="0"/>
          <w:numId w:val="0"/>
        </w:numPr>
        <w:spacing w:before="0" w:after="360"/>
        <w:rPr>
          <w:rFonts w:ascii="Atkinson Hyperlegible" w:hAnsi="Atkinson Hyperlegible"/>
        </w:rPr>
      </w:pPr>
      <w:bookmarkStart w:id="32" w:name="_Toc221524593"/>
      <w:r w:rsidRPr="003773FC">
        <w:rPr>
          <w:rFonts w:ascii="Atkinson Hyperlegible" w:hAnsi="Atkinson Hyperlegible"/>
        </w:rPr>
        <w:t xml:space="preserve">Document </w:t>
      </w:r>
      <w:r w:rsidR="00095C46" w:rsidRPr="003773FC">
        <w:rPr>
          <w:rFonts w:ascii="Atkinson Hyperlegible" w:hAnsi="Atkinson Hyperlegible"/>
        </w:rPr>
        <w:t>c</w:t>
      </w:r>
      <w:r w:rsidRPr="003773FC">
        <w:rPr>
          <w:rFonts w:ascii="Atkinson Hyperlegible" w:hAnsi="Atkinson Hyperlegible"/>
        </w:rPr>
        <w:t>ontrol</w:t>
      </w:r>
      <w:bookmarkEnd w:id="29"/>
      <w:bookmarkEnd w:id="30"/>
      <w:bookmarkEnd w:id="31"/>
      <w:bookmarkEnd w:id="32"/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00A18" w:rsidRPr="003773FC" w14:paraId="7A0F981B" w14:textId="77777777" w:rsidTr="0062369E">
        <w:trPr>
          <w:cantSplit/>
          <w:tblHeader/>
        </w:trPr>
        <w:tc>
          <w:tcPr>
            <w:tcW w:w="4508" w:type="dxa"/>
          </w:tcPr>
          <w:p w14:paraId="1214F8C6" w14:textId="2AB4FD31" w:rsidR="00600A18" w:rsidRPr="003773FC" w:rsidRDefault="00600A18" w:rsidP="36C7B31F">
            <w:pPr>
              <w:spacing w:after="360"/>
              <w:rPr>
                <w:rFonts w:ascii="Atkinson Hyperlegible" w:hAnsi="Atkinson Hyperlegible" w:cs="Arial"/>
              </w:rPr>
            </w:pPr>
            <w:r w:rsidRPr="003773FC">
              <w:rPr>
                <w:rFonts w:ascii="Atkinson Hyperlegible" w:hAnsi="Atkinson Hyperlegible" w:cs="Arial"/>
              </w:rPr>
              <w:t>Date</w:t>
            </w:r>
          </w:p>
        </w:tc>
        <w:tc>
          <w:tcPr>
            <w:tcW w:w="4508" w:type="dxa"/>
          </w:tcPr>
          <w:p w14:paraId="49987D66" w14:textId="316F19CB" w:rsidR="00600A18" w:rsidRPr="003773FC" w:rsidRDefault="00600A18" w:rsidP="36C7B31F">
            <w:pPr>
              <w:spacing w:after="360"/>
              <w:rPr>
                <w:rFonts w:ascii="Atkinson Hyperlegible" w:hAnsi="Atkinson Hyperlegible" w:cs="Arial"/>
              </w:rPr>
            </w:pPr>
            <w:r w:rsidRPr="003773FC">
              <w:rPr>
                <w:rFonts w:ascii="Atkinson Hyperlegible" w:hAnsi="Atkinson Hyperlegible" w:cs="Arial"/>
              </w:rPr>
              <w:t>Action</w:t>
            </w:r>
          </w:p>
        </w:tc>
      </w:tr>
      <w:tr w:rsidR="00600A18" w:rsidRPr="003773FC" w14:paraId="011ED000" w14:textId="77777777" w:rsidTr="0062369E">
        <w:tc>
          <w:tcPr>
            <w:tcW w:w="4508" w:type="dxa"/>
          </w:tcPr>
          <w:p w14:paraId="434B2CC9" w14:textId="63B88C79" w:rsidR="00600A18" w:rsidRPr="003773FC" w:rsidRDefault="3E4F7340" w:rsidP="36C7B31F">
            <w:pPr>
              <w:spacing w:after="360"/>
              <w:rPr>
                <w:rFonts w:ascii="Atkinson Hyperlegible" w:hAnsi="Atkinson Hyperlegible" w:cs="Arial"/>
              </w:rPr>
            </w:pPr>
            <w:r w:rsidRPr="025E6ACC">
              <w:rPr>
                <w:rFonts w:ascii="Atkinson Hyperlegible" w:hAnsi="Atkinson Hyperlegible" w:cs="Arial"/>
              </w:rPr>
              <w:t>16.12.25</w:t>
            </w:r>
          </w:p>
        </w:tc>
        <w:tc>
          <w:tcPr>
            <w:tcW w:w="4508" w:type="dxa"/>
          </w:tcPr>
          <w:p w14:paraId="3601E0EE" w14:textId="5A486665" w:rsidR="00600A18" w:rsidRPr="003773FC" w:rsidRDefault="3E4F7340" w:rsidP="36C7B31F">
            <w:pPr>
              <w:spacing w:after="360"/>
            </w:pPr>
            <w:r w:rsidRPr="025E6ACC">
              <w:rPr>
                <w:rStyle w:val="normaltextrun"/>
                <w:rFonts w:ascii="Atkinson Hyperlegible" w:hAnsi="Atkinson Hyperlegible" w:cs="Arial"/>
                <w:color w:val="000000" w:themeColor="text1"/>
              </w:rPr>
              <w:t>Policy approved by LLT</w:t>
            </w:r>
          </w:p>
        </w:tc>
      </w:tr>
      <w:tr w:rsidR="025E6ACC" w14:paraId="0D5A9E6F" w14:textId="77777777" w:rsidTr="025E6ACC">
        <w:trPr>
          <w:trHeight w:val="300"/>
        </w:trPr>
        <w:tc>
          <w:tcPr>
            <w:tcW w:w="4508" w:type="dxa"/>
          </w:tcPr>
          <w:p w14:paraId="1E0C77EC" w14:textId="3A9F5334" w:rsidR="025E6ACC" w:rsidRDefault="025E6ACC" w:rsidP="025E6ACC">
            <w:pPr>
              <w:spacing w:after="360"/>
              <w:rPr>
                <w:rFonts w:ascii="Atkinson Hyperlegible" w:hAnsi="Atkinson Hyperlegible" w:cs="Arial"/>
              </w:rPr>
            </w:pPr>
          </w:p>
        </w:tc>
        <w:tc>
          <w:tcPr>
            <w:tcW w:w="4508" w:type="dxa"/>
          </w:tcPr>
          <w:p w14:paraId="6FDCC545" w14:textId="25994CB4" w:rsidR="025E6ACC" w:rsidRDefault="025E6ACC" w:rsidP="025E6ACC">
            <w:pPr>
              <w:spacing w:after="360"/>
              <w:rPr>
                <w:rStyle w:val="normaltextrun"/>
                <w:rFonts w:ascii="Atkinson Hyperlegible" w:hAnsi="Atkinson Hyperlegible" w:cs="Arial"/>
                <w:color w:val="000000" w:themeColor="text1"/>
              </w:rPr>
            </w:pPr>
          </w:p>
        </w:tc>
      </w:tr>
    </w:tbl>
    <w:p w14:paraId="0233FC45" w14:textId="1F61A4A2" w:rsidR="002677EA" w:rsidRPr="003773FC" w:rsidRDefault="002677EA" w:rsidP="00135E76">
      <w:pPr>
        <w:spacing w:after="360"/>
        <w:rPr>
          <w:rFonts w:ascii="Atkinson Hyperlegible" w:hAnsi="Atkinson Hyperlegible" w:cs="Arial"/>
          <w:szCs w:val="24"/>
        </w:rPr>
      </w:pPr>
    </w:p>
    <w:sectPr w:rsidR="002677EA" w:rsidRPr="003773FC" w:rsidSect="00995125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F98C6" w14:textId="77777777" w:rsidR="00AA21E8" w:rsidRDefault="00AA21E8" w:rsidP="00995125">
      <w:pPr>
        <w:spacing w:after="360" w:line="240" w:lineRule="auto"/>
      </w:pPr>
      <w:r>
        <w:separator/>
      </w:r>
    </w:p>
  </w:endnote>
  <w:endnote w:type="continuationSeparator" w:id="0">
    <w:p w14:paraId="2F786F5B" w14:textId="77777777" w:rsidR="00AA21E8" w:rsidRDefault="00AA21E8" w:rsidP="00995125">
      <w:pPr>
        <w:spacing w:after="360" w:line="240" w:lineRule="auto"/>
      </w:pPr>
      <w:r>
        <w:continuationSeparator/>
      </w:r>
    </w:p>
  </w:endnote>
  <w:endnote w:type="continuationNotice" w:id="1">
    <w:p w14:paraId="62486145" w14:textId="77777777" w:rsidR="00AA21E8" w:rsidRDefault="00AA21E8">
      <w:pPr>
        <w:spacing w:after="36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tkinson Hyperlegible">
    <w:altName w:val="Calibri"/>
    <w:panose1 w:val="00000000000000000000"/>
    <w:charset w:val="00"/>
    <w:family w:val="auto"/>
    <w:pitch w:val="variable"/>
    <w:sig w:usb0="800000EF" w:usb1="0000204B" w:usb2="00000000" w:usb3="00000000" w:csb0="0000000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FBB6F" w14:textId="77777777" w:rsidR="00324073" w:rsidRDefault="00324073">
    <w:pPr>
      <w:pStyle w:val="Footer"/>
      <w:spacing w:after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50FF" w14:textId="551E7804" w:rsidR="00995125" w:rsidRPr="00A72B77" w:rsidRDefault="00995125" w:rsidP="00A72B77">
    <w:pPr>
      <w:pStyle w:val="Footer"/>
      <w:spacing w:after="360"/>
      <w:rPr>
        <w:rFonts w:cs="Arial"/>
        <w:b/>
        <w:bCs/>
        <w:szCs w:val="24"/>
      </w:rPr>
    </w:pPr>
  </w:p>
  <w:p w14:paraId="23FFF060" w14:textId="61BCDD3D" w:rsidR="00995125" w:rsidRPr="00995125" w:rsidRDefault="00995125" w:rsidP="00995125">
    <w:pPr>
      <w:pStyle w:val="Footer"/>
      <w:spacing w:after="360"/>
      <w:jc w:val="right"/>
      <w:rPr>
        <w:rFonts w:cs="Arial"/>
        <w:b/>
        <w:bCs/>
        <w:szCs w:val="24"/>
      </w:rPr>
    </w:pPr>
    <w:r w:rsidRPr="00995125">
      <w:rPr>
        <w:rFonts w:cs="Arial"/>
      </w:rPr>
      <w:t xml:space="preserve">Page </w:t>
    </w:r>
    <w:r w:rsidRPr="00995125">
      <w:rPr>
        <w:rFonts w:cs="Arial"/>
        <w:b/>
        <w:bCs/>
        <w:szCs w:val="24"/>
      </w:rPr>
      <w:fldChar w:fldCharType="begin"/>
    </w:r>
    <w:r w:rsidRPr="00995125">
      <w:rPr>
        <w:rFonts w:cs="Arial"/>
        <w:b/>
        <w:bCs/>
      </w:rPr>
      <w:instrText xml:space="preserve"> PAGE </w:instrText>
    </w:r>
    <w:r w:rsidRPr="00995125">
      <w:rPr>
        <w:rFonts w:cs="Arial"/>
        <w:b/>
        <w:bCs/>
        <w:szCs w:val="24"/>
      </w:rPr>
      <w:fldChar w:fldCharType="separate"/>
    </w:r>
    <w:r>
      <w:rPr>
        <w:rFonts w:cs="Arial"/>
        <w:b/>
        <w:bCs/>
        <w:szCs w:val="24"/>
      </w:rPr>
      <w:t>4</w:t>
    </w:r>
    <w:r w:rsidRPr="00995125">
      <w:rPr>
        <w:rFonts w:cs="Arial"/>
        <w:b/>
        <w:bCs/>
        <w:szCs w:val="24"/>
      </w:rPr>
      <w:fldChar w:fldCharType="end"/>
    </w:r>
    <w:r w:rsidRPr="00995125">
      <w:rPr>
        <w:rFonts w:cs="Arial"/>
      </w:rPr>
      <w:t xml:space="preserve"> of </w:t>
    </w:r>
    <w:r w:rsidRPr="00995125">
      <w:rPr>
        <w:rFonts w:cs="Arial"/>
        <w:b/>
        <w:bCs/>
        <w:szCs w:val="24"/>
      </w:rPr>
      <w:fldChar w:fldCharType="begin"/>
    </w:r>
    <w:r w:rsidRPr="00995125">
      <w:rPr>
        <w:rFonts w:cs="Arial"/>
        <w:b/>
        <w:bCs/>
      </w:rPr>
      <w:instrText xml:space="preserve"> NUMPAGES  </w:instrText>
    </w:r>
    <w:r w:rsidRPr="00995125">
      <w:rPr>
        <w:rFonts w:cs="Arial"/>
        <w:b/>
        <w:bCs/>
        <w:szCs w:val="24"/>
      </w:rPr>
      <w:fldChar w:fldCharType="separate"/>
    </w:r>
    <w:r>
      <w:rPr>
        <w:rFonts w:cs="Arial"/>
        <w:b/>
        <w:bCs/>
        <w:szCs w:val="24"/>
      </w:rPr>
      <w:t>4</w:t>
    </w:r>
    <w:r w:rsidRPr="00995125">
      <w:rPr>
        <w:rFonts w:cs="Arial"/>
        <w:b/>
        <w:bCs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D0A5F" w14:textId="77777777" w:rsidR="00324073" w:rsidRDefault="00324073">
    <w:pPr>
      <w:pStyle w:val="Footer"/>
      <w:spacing w:after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3A6FB" w14:textId="77777777" w:rsidR="00AA21E8" w:rsidRDefault="00AA21E8" w:rsidP="00995125">
      <w:pPr>
        <w:spacing w:after="360" w:line="240" w:lineRule="auto"/>
      </w:pPr>
      <w:r>
        <w:separator/>
      </w:r>
    </w:p>
  </w:footnote>
  <w:footnote w:type="continuationSeparator" w:id="0">
    <w:p w14:paraId="3C21748F" w14:textId="77777777" w:rsidR="00AA21E8" w:rsidRDefault="00AA21E8" w:rsidP="00995125">
      <w:pPr>
        <w:spacing w:after="360" w:line="240" w:lineRule="auto"/>
      </w:pPr>
      <w:r>
        <w:continuationSeparator/>
      </w:r>
    </w:p>
  </w:footnote>
  <w:footnote w:type="continuationNotice" w:id="1">
    <w:p w14:paraId="023094A3" w14:textId="77777777" w:rsidR="00AA21E8" w:rsidRDefault="00AA21E8">
      <w:pPr>
        <w:spacing w:after="36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05A79" w14:textId="77777777" w:rsidR="00324073" w:rsidRDefault="00324073">
    <w:pPr>
      <w:pStyle w:val="Header"/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F7437" w14:textId="54147993" w:rsidR="00D1258B" w:rsidRDefault="00D1258B">
    <w:pPr>
      <w:pStyle w:val="Header"/>
      <w:spacing w:after="360"/>
      <w:rPr>
        <w:rFonts w:eastAsia="Calibri" w:cs="Arial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4F8E1" w14:textId="77777777" w:rsidR="00324073" w:rsidRDefault="00324073">
    <w:pPr>
      <w:pStyle w:val="Header"/>
      <w:spacing w:after="360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BCO8OZiZ9Vd7Tp" id="aOSCJ7kG"/>
  </int:Manifest>
  <int:Observations>
    <int:Content id="aOSCJ7kG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32C1"/>
    <w:multiLevelType w:val="multilevel"/>
    <w:tmpl w:val="9892BF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7767F0"/>
    <w:multiLevelType w:val="hybridMultilevel"/>
    <w:tmpl w:val="46B63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2CD7"/>
    <w:multiLevelType w:val="hybridMultilevel"/>
    <w:tmpl w:val="BB6EE1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D53DC"/>
    <w:multiLevelType w:val="hybridMultilevel"/>
    <w:tmpl w:val="9C40B9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C34DC"/>
    <w:multiLevelType w:val="hybridMultilevel"/>
    <w:tmpl w:val="7C486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77804"/>
    <w:multiLevelType w:val="hybridMultilevel"/>
    <w:tmpl w:val="2B301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52AE0"/>
    <w:multiLevelType w:val="hybridMultilevel"/>
    <w:tmpl w:val="05C6F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17A11"/>
    <w:multiLevelType w:val="hybridMultilevel"/>
    <w:tmpl w:val="3EE07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96BB0"/>
    <w:multiLevelType w:val="multilevel"/>
    <w:tmpl w:val="1E6C94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C6B02A6"/>
    <w:multiLevelType w:val="multilevel"/>
    <w:tmpl w:val="EFDEB1AE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theme="majorBid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ajorBid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theme="majorBid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ajorBid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theme="majorBidi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theme="majorBid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theme="majorBidi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theme="majorBidi" w:hint="default"/>
      </w:rPr>
    </w:lvl>
  </w:abstractNum>
  <w:abstractNum w:abstractNumId="10" w15:restartNumberingAfterBreak="0">
    <w:nsid w:val="3D8F4D2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DCF6E20"/>
    <w:multiLevelType w:val="hybridMultilevel"/>
    <w:tmpl w:val="2760D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F7238"/>
    <w:multiLevelType w:val="multilevel"/>
    <w:tmpl w:val="7430C784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ascii="Arial" w:hAnsi="Arial" w:hint="default"/>
        <w:sz w:val="48"/>
      </w:rPr>
    </w:lvl>
    <w:lvl w:ilvl="1">
      <w:start w:val="1"/>
      <w:numFmt w:val="decimal"/>
      <w:lvlText w:val="%1%2."/>
      <w:lvlJc w:val="left"/>
      <w:pPr>
        <w:ind w:left="576" w:hanging="576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%2.%3"/>
      <w:lvlJc w:val="left"/>
      <w:pPr>
        <w:ind w:left="720" w:hanging="72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%2.%3.%4"/>
      <w:lvlJc w:val="left"/>
      <w:pPr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%2.%3.%4.%5"/>
      <w:lvlJc w:val="left"/>
      <w:pPr>
        <w:ind w:left="1008" w:hanging="1008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pStyle w:val="Heading6"/>
      <w:lvlText w:val="%1%2.%3.%4.%5.%6"/>
      <w:lvlJc w:val="left"/>
      <w:pPr>
        <w:ind w:left="1152" w:hanging="1152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pStyle w:val="Heading7"/>
      <w:lvlText w:val="%1%2.%3.%4.%5.%6.%7"/>
      <w:lvlJc w:val="left"/>
      <w:pPr>
        <w:ind w:left="1296" w:hanging="1296"/>
      </w:pPr>
      <w:rPr>
        <w:rFonts w:ascii="Arial" w:hAnsi="Arial" w:hint="default"/>
        <w:b/>
        <w:i w:val="0"/>
        <w:sz w:val="24"/>
      </w:rPr>
    </w:lvl>
    <w:lvl w:ilvl="7">
      <w:start w:val="1"/>
      <w:numFmt w:val="decimal"/>
      <w:pStyle w:val="Heading8"/>
      <w:lvlText w:val="%1%2.%3.%4.%5.%6.%7.%8"/>
      <w:lvlJc w:val="left"/>
      <w:pPr>
        <w:ind w:left="1440" w:hanging="1440"/>
      </w:pPr>
      <w:rPr>
        <w:rFonts w:ascii="Arial" w:hAnsi="Arial" w:hint="default"/>
        <w:b/>
        <w:i w:val="0"/>
        <w:sz w:val="22"/>
      </w:rPr>
    </w:lvl>
    <w:lvl w:ilvl="8">
      <w:start w:val="1"/>
      <w:numFmt w:val="decimal"/>
      <w:pStyle w:val="Heading9"/>
      <w:lvlText w:val="%1%2.%3.%4.%5.%6.%7.%8.%9"/>
      <w:lvlJc w:val="left"/>
      <w:pPr>
        <w:ind w:left="1584" w:hanging="1584"/>
      </w:pPr>
      <w:rPr>
        <w:rFonts w:ascii="Arial" w:hAnsi="Arial" w:hint="default"/>
        <w:b/>
        <w:i w:val="0"/>
        <w:sz w:val="24"/>
      </w:rPr>
    </w:lvl>
  </w:abstractNum>
  <w:abstractNum w:abstractNumId="13" w15:restartNumberingAfterBreak="0">
    <w:nsid w:val="41646B6E"/>
    <w:multiLevelType w:val="hybridMultilevel"/>
    <w:tmpl w:val="3B767C48"/>
    <w:lvl w:ilvl="0" w:tplc="723A859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C3437"/>
    <w:multiLevelType w:val="hybridMultilevel"/>
    <w:tmpl w:val="BAD88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46021"/>
    <w:multiLevelType w:val="multilevel"/>
    <w:tmpl w:val="121E56CE"/>
    <w:styleLink w:val="Headings"/>
    <w:lvl w:ilvl="0">
      <w:start w:val="1"/>
      <w:numFmt w:val="decimal"/>
      <w:pStyle w:val="Heading2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AC659FE"/>
    <w:multiLevelType w:val="hybridMultilevel"/>
    <w:tmpl w:val="726AA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177A7"/>
    <w:multiLevelType w:val="hybridMultilevel"/>
    <w:tmpl w:val="3702A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740DD"/>
    <w:multiLevelType w:val="hybridMultilevel"/>
    <w:tmpl w:val="34F2B0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312C1"/>
    <w:multiLevelType w:val="hybridMultilevel"/>
    <w:tmpl w:val="5C3CE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F009B"/>
    <w:multiLevelType w:val="hybridMultilevel"/>
    <w:tmpl w:val="C7580364"/>
    <w:lvl w:ilvl="0" w:tplc="E93AFD36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7C5DDA"/>
    <w:multiLevelType w:val="hybridMultilevel"/>
    <w:tmpl w:val="BEFEB16E"/>
    <w:lvl w:ilvl="0" w:tplc="19FAD2D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247619">
    <w:abstractNumId w:val="4"/>
  </w:num>
  <w:num w:numId="2" w16cid:durableId="956595059">
    <w:abstractNumId w:val="3"/>
  </w:num>
  <w:num w:numId="3" w16cid:durableId="1300526467">
    <w:abstractNumId w:val="18"/>
  </w:num>
  <w:num w:numId="4" w16cid:durableId="1757970198">
    <w:abstractNumId w:val="21"/>
  </w:num>
  <w:num w:numId="5" w16cid:durableId="1297486821">
    <w:abstractNumId w:val="9"/>
  </w:num>
  <w:num w:numId="6" w16cid:durableId="1866482495">
    <w:abstractNumId w:val="13"/>
  </w:num>
  <w:num w:numId="7" w16cid:durableId="197399505">
    <w:abstractNumId w:val="0"/>
  </w:num>
  <w:num w:numId="8" w16cid:durableId="1772243417">
    <w:abstractNumId w:val="19"/>
  </w:num>
  <w:num w:numId="9" w16cid:durableId="1058241396">
    <w:abstractNumId w:val="8"/>
  </w:num>
  <w:num w:numId="10" w16cid:durableId="1978290763">
    <w:abstractNumId w:val="12"/>
  </w:num>
  <w:num w:numId="11" w16cid:durableId="1044063571">
    <w:abstractNumId w:val="2"/>
  </w:num>
  <w:num w:numId="12" w16cid:durableId="259988657">
    <w:abstractNumId w:val="10"/>
  </w:num>
  <w:num w:numId="13" w16cid:durableId="1863588581">
    <w:abstractNumId w:val="15"/>
  </w:num>
  <w:num w:numId="14" w16cid:durableId="17861222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934498">
    <w:abstractNumId w:val="20"/>
  </w:num>
  <w:num w:numId="16" w16cid:durableId="1886331065">
    <w:abstractNumId w:val="6"/>
  </w:num>
  <w:num w:numId="17" w16cid:durableId="1289778545">
    <w:abstractNumId w:val="11"/>
  </w:num>
  <w:num w:numId="18" w16cid:durableId="1144156557">
    <w:abstractNumId w:val="1"/>
  </w:num>
  <w:num w:numId="19" w16cid:durableId="1309945086">
    <w:abstractNumId w:val="14"/>
  </w:num>
  <w:num w:numId="20" w16cid:durableId="576285534">
    <w:abstractNumId w:val="16"/>
  </w:num>
  <w:num w:numId="21" w16cid:durableId="529143527">
    <w:abstractNumId w:val="17"/>
  </w:num>
  <w:num w:numId="22" w16cid:durableId="1380475247">
    <w:abstractNumId w:val="7"/>
  </w:num>
  <w:num w:numId="23" w16cid:durableId="342518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25"/>
    <w:rsid w:val="00000452"/>
    <w:rsid w:val="00002931"/>
    <w:rsid w:val="00010222"/>
    <w:rsid w:val="00012CDF"/>
    <w:rsid w:val="000138B4"/>
    <w:rsid w:val="000145B6"/>
    <w:rsid w:val="00015B83"/>
    <w:rsid w:val="0001600E"/>
    <w:rsid w:val="00016C83"/>
    <w:rsid w:val="00020761"/>
    <w:rsid w:val="00022259"/>
    <w:rsid w:val="00024D35"/>
    <w:rsid w:val="00026A8B"/>
    <w:rsid w:val="00027A6B"/>
    <w:rsid w:val="00027F21"/>
    <w:rsid w:val="0003273A"/>
    <w:rsid w:val="0003485E"/>
    <w:rsid w:val="000366A1"/>
    <w:rsid w:val="00036C9E"/>
    <w:rsid w:val="0004055C"/>
    <w:rsid w:val="000405E0"/>
    <w:rsid w:val="00040C7C"/>
    <w:rsid w:val="00041D17"/>
    <w:rsid w:val="00044B53"/>
    <w:rsid w:val="000465C7"/>
    <w:rsid w:val="00046E67"/>
    <w:rsid w:val="00050A03"/>
    <w:rsid w:val="00050E6A"/>
    <w:rsid w:val="000520AB"/>
    <w:rsid w:val="0005284C"/>
    <w:rsid w:val="000615A4"/>
    <w:rsid w:val="00064B97"/>
    <w:rsid w:val="00065AA9"/>
    <w:rsid w:val="00066D72"/>
    <w:rsid w:val="00072074"/>
    <w:rsid w:val="00072D2A"/>
    <w:rsid w:val="00074EB1"/>
    <w:rsid w:val="00075329"/>
    <w:rsid w:val="00077B7A"/>
    <w:rsid w:val="00092116"/>
    <w:rsid w:val="000933BA"/>
    <w:rsid w:val="00094586"/>
    <w:rsid w:val="00094EF7"/>
    <w:rsid w:val="00095C46"/>
    <w:rsid w:val="00097E5F"/>
    <w:rsid w:val="000A0128"/>
    <w:rsid w:val="000A42C5"/>
    <w:rsid w:val="000A5979"/>
    <w:rsid w:val="000A750A"/>
    <w:rsid w:val="000B070E"/>
    <w:rsid w:val="000B1A86"/>
    <w:rsid w:val="000B2656"/>
    <w:rsid w:val="000B3353"/>
    <w:rsid w:val="000B3666"/>
    <w:rsid w:val="000B6547"/>
    <w:rsid w:val="000B762E"/>
    <w:rsid w:val="000C11B8"/>
    <w:rsid w:val="000C24C1"/>
    <w:rsid w:val="000C5942"/>
    <w:rsid w:val="000C6071"/>
    <w:rsid w:val="000D1650"/>
    <w:rsid w:val="000D5CD1"/>
    <w:rsid w:val="000D6B2D"/>
    <w:rsid w:val="000D7646"/>
    <w:rsid w:val="000E014E"/>
    <w:rsid w:val="000E22E6"/>
    <w:rsid w:val="000E3D36"/>
    <w:rsid w:val="000E7052"/>
    <w:rsid w:val="000F123C"/>
    <w:rsid w:val="000F387F"/>
    <w:rsid w:val="000F65C4"/>
    <w:rsid w:val="00106D70"/>
    <w:rsid w:val="001078F5"/>
    <w:rsid w:val="00107A0A"/>
    <w:rsid w:val="00113565"/>
    <w:rsid w:val="00117274"/>
    <w:rsid w:val="0012644B"/>
    <w:rsid w:val="001273F9"/>
    <w:rsid w:val="00130155"/>
    <w:rsid w:val="001352BC"/>
    <w:rsid w:val="00135E76"/>
    <w:rsid w:val="00136C64"/>
    <w:rsid w:val="00142BCF"/>
    <w:rsid w:val="001472DC"/>
    <w:rsid w:val="0014750C"/>
    <w:rsid w:val="001505E1"/>
    <w:rsid w:val="00154930"/>
    <w:rsid w:val="0016348C"/>
    <w:rsid w:val="001646EE"/>
    <w:rsid w:val="00167A87"/>
    <w:rsid w:val="0018063F"/>
    <w:rsid w:val="00181F48"/>
    <w:rsid w:val="00191F49"/>
    <w:rsid w:val="00192226"/>
    <w:rsid w:val="00195B74"/>
    <w:rsid w:val="00196C3B"/>
    <w:rsid w:val="00196FCD"/>
    <w:rsid w:val="00197D6A"/>
    <w:rsid w:val="001A0DAD"/>
    <w:rsid w:val="001A15C0"/>
    <w:rsid w:val="001A25AF"/>
    <w:rsid w:val="001A7128"/>
    <w:rsid w:val="001A7A7C"/>
    <w:rsid w:val="001B3A1C"/>
    <w:rsid w:val="001B5297"/>
    <w:rsid w:val="001B5C91"/>
    <w:rsid w:val="001C4825"/>
    <w:rsid w:val="001D1158"/>
    <w:rsid w:val="001E1DD7"/>
    <w:rsid w:val="001E24B2"/>
    <w:rsid w:val="001E262B"/>
    <w:rsid w:val="001E3792"/>
    <w:rsid w:val="001E3E39"/>
    <w:rsid w:val="001E7F42"/>
    <w:rsid w:val="001F4C1D"/>
    <w:rsid w:val="001F7606"/>
    <w:rsid w:val="00200D75"/>
    <w:rsid w:val="002020C6"/>
    <w:rsid w:val="00204F91"/>
    <w:rsid w:val="002050B4"/>
    <w:rsid w:val="0020697F"/>
    <w:rsid w:val="00207168"/>
    <w:rsid w:val="002114EA"/>
    <w:rsid w:val="00213A5F"/>
    <w:rsid w:val="00215104"/>
    <w:rsid w:val="0022041D"/>
    <w:rsid w:val="00220C0C"/>
    <w:rsid w:val="00220E80"/>
    <w:rsid w:val="00220FED"/>
    <w:rsid w:val="00225ACE"/>
    <w:rsid w:val="00225C08"/>
    <w:rsid w:val="00226B1B"/>
    <w:rsid w:val="0023236C"/>
    <w:rsid w:val="00233467"/>
    <w:rsid w:val="00236408"/>
    <w:rsid w:val="00244F1D"/>
    <w:rsid w:val="0024661B"/>
    <w:rsid w:val="002468EC"/>
    <w:rsid w:val="0024758B"/>
    <w:rsid w:val="00247DEC"/>
    <w:rsid w:val="0025190F"/>
    <w:rsid w:val="00256C28"/>
    <w:rsid w:val="0025732A"/>
    <w:rsid w:val="002575C8"/>
    <w:rsid w:val="0026284C"/>
    <w:rsid w:val="00262A77"/>
    <w:rsid w:val="0026718C"/>
    <w:rsid w:val="002677EA"/>
    <w:rsid w:val="00270DAC"/>
    <w:rsid w:val="002734BA"/>
    <w:rsid w:val="00274F31"/>
    <w:rsid w:val="00275DCF"/>
    <w:rsid w:val="00280576"/>
    <w:rsid w:val="00287CAB"/>
    <w:rsid w:val="002933C7"/>
    <w:rsid w:val="0029489E"/>
    <w:rsid w:val="0029603B"/>
    <w:rsid w:val="00297C8A"/>
    <w:rsid w:val="002A0EB9"/>
    <w:rsid w:val="002A2CFB"/>
    <w:rsid w:val="002A4C29"/>
    <w:rsid w:val="002B6E11"/>
    <w:rsid w:val="002B77D0"/>
    <w:rsid w:val="002C39DA"/>
    <w:rsid w:val="002C4AFB"/>
    <w:rsid w:val="002C765E"/>
    <w:rsid w:val="002C7765"/>
    <w:rsid w:val="002D0181"/>
    <w:rsid w:val="002D17E9"/>
    <w:rsid w:val="002D4EA9"/>
    <w:rsid w:val="002D67AD"/>
    <w:rsid w:val="002D6EF0"/>
    <w:rsid w:val="002D78E3"/>
    <w:rsid w:val="002E0FB6"/>
    <w:rsid w:val="002E1568"/>
    <w:rsid w:val="002E3F3D"/>
    <w:rsid w:val="002F0799"/>
    <w:rsid w:val="002F2B2E"/>
    <w:rsid w:val="002F3A5D"/>
    <w:rsid w:val="002F6F45"/>
    <w:rsid w:val="00302FE9"/>
    <w:rsid w:val="00303D83"/>
    <w:rsid w:val="0030413E"/>
    <w:rsid w:val="00306A40"/>
    <w:rsid w:val="00313B4B"/>
    <w:rsid w:val="00315303"/>
    <w:rsid w:val="003164AA"/>
    <w:rsid w:val="00316EEE"/>
    <w:rsid w:val="00320A1B"/>
    <w:rsid w:val="00320BEE"/>
    <w:rsid w:val="00320C83"/>
    <w:rsid w:val="00323243"/>
    <w:rsid w:val="003237D1"/>
    <w:rsid w:val="00324073"/>
    <w:rsid w:val="003243A9"/>
    <w:rsid w:val="003263BE"/>
    <w:rsid w:val="00326F85"/>
    <w:rsid w:val="003331CF"/>
    <w:rsid w:val="0033478D"/>
    <w:rsid w:val="0033498F"/>
    <w:rsid w:val="00336B2A"/>
    <w:rsid w:val="00336B82"/>
    <w:rsid w:val="0034013E"/>
    <w:rsid w:val="00340E71"/>
    <w:rsid w:val="003423C1"/>
    <w:rsid w:val="00343C38"/>
    <w:rsid w:val="003440D9"/>
    <w:rsid w:val="003453E6"/>
    <w:rsid w:val="00353975"/>
    <w:rsid w:val="00353AF6"/>
    <w:rsid w:val="00354952"/>
    <w:rsid w:val="003556C5"/>
    <w:rsid w:val="00355B82"/>
    <w:rsid w:val="00355C34"/>
    <w:rsid w:val="003603DE"/>
    <w:rsid w:val="00360CF1"/>
    <w:rsid w:val="003613D1"/>
    <w:rsid w:val="00364777"/>
    <w:rsid w:val="00364AEA"/>
    <w:rsid w:val="00371E59"/>
    <w:rsid w:val="00373511"/>
    <w:rsid w:val="0037481B"/>
    <w:rsid w:val="00374E1F"/>
    <w:rsid w:val="003773FC"/>
    <w:rsid w:val="003833E9"/>
    <w:rsid w:val="00386995"/>
    <w:rsid w:val="0039227B"/>
    <w:rsid w:val="00394265"/>
    <w:rsid w:val="00394B7A"/>
    <w:rsid w:val="003A0226"/>
    <w:rsid w:val="003A128A"/>
    <w:rsid w:val="003A1D44"/>
    <w:rsid w:val="003A1D5A"/>
    <w:rsid w:val="003A2B71"/>
    <w:rsid w:val="003A3B01"/>
    <w:rsid w:val="003A4390"/>
    <w:rsid w:val="003A58D1"/>
    <w:rsid w:val="003A6923"/>
    <w:rsid w:val="003B0450"/>
    <w:rsid w:val="003B272D"/>
    <w:rsid w:val="003B3182"/>
    <w:rsid w:val="003B5883"/>
    <w:rsid w:val="003B670F"/>
    <w:rsid w:val="003B683C"/>
    <w:rsid w:val="003C0B2A"/>
    <w:rsid w:val="003C72D2"/>
    <w:rsid w:val="003D5F90"/>
    <w:rsid w:val="003D61B1"/>
    <w:rsid w:val="003D64CA"/>
    <w:rsid w:val="003D7304"/>
    <w:rsid w:val="003D76CF"/>
    <w:rsid w:val="003E6E16"/>
    <w:rsid w:val="003F0008"/>
    <w:rsid w:val="003F0DAB"/>
    <w:rsid w:val="003F123D"/>
    <w:rsid w:val="003F286F"/>
    <w:rsid w:val="003F39A9"/>
    <w:rsid w:val="003F4BD4"/>
    <w:rsid w:val="00400B4B"/>
    <w:rsid w:val="00402EA1"/>
    <w:rsid w:val="00404D65"/>
    <w:rsid w:val="00407DC6"/>
    <w:rsid w:val="00410FB0"/>
    <w:rsid w:val="00412119"/>
    <w:rsid w:val="00412499"/>
    <w:rsid w:val="0041499D"/>
    <w:rsid w:val="004211F9"/>
    <w:rsid w:val="00423593"/>
    <w:rsid w:val="004239BA"/>
    <w:rsid w:val="00423A38"/>
    <w:rsid w:val="00426842"/>
    <w:rsid w:val="004278B6"/>
    <w:rsid w:val="00432DDD"/>
    <w:rsid w:val="00433DF6"/>
    <w:rsid w:val="00435836"/>
    <w:rsid w:val="0044168B"/>
    <w:rsid w:val="00442D59"/>
    <w:rsid w:val="00443FB9"/>
    <w:rsid w:val="0044493D"/>
    <w:rsid w:val="00445BDB"/>
    <w:rsid w:val="004534E6"/>
    <w:rsid w:val="00461463"/>
    <w:rsid w:val="0046211D"/>
    <w:rsid w:val="004639D1"/>
    <w:rsid w:val="00466042"/>
    <w:rsid w:val="00467415"/>
    <w:rsid w:val="00470940"/>
    <w:rsid w:val="00471BF7"/>
    <w:rsid w:val="0047219A"/>
    <w:rsid w:val="004721C3"/>
    <w:rsid w:val="00473DDA"/>
    <w:rsid w:val="004747FF"/>
    <w:rsid w:val="00474EA6"/>
    <w:rsid w:val="0047708F"/>
    <w:rsid w:val="004772C8"/>
    <w:rsid w:val="00481850"/>
    <w:rsid w:val="00482823"/>
    <w:rsid w:val="00485C67"/>
    <w:rsid w:val="00487526"/>
    <w:rsid w:val="0049620A"/>
    <w:rsid w:val="00497148"/>
    <w:rsid w:val="00497A87"/>
    <w:rsid w:val="004A0752"/>
    <w:rsid w:val="004A41BB"/>
    <w:rsid w:val="004A49BF"/>
    <w:rsid w:val="004B2143"/>
    <w:rsid w:val="004B3898"/>
    <w:rsid w:val="004B5755"/>
    <w:rsid w:val="004B6703"/>
    <w:rsid w:val="004B6A73"/>
    <w:rsid w:val="004C0197"/>
    <w:rsid w:val="004C2323"/>
    <w:rsid w:val="004C2F11"/>
    <w:rsid w:val="004C3568"/>
    <w:rsid w:val="004C5444"/>
    <w:rsid w:val="004C62E8"/>
    <w:rsid w:val="004C6FDF"/>
    <w:rsid w:val="004C790A"/>
    <w:rsid w:val="004D1FBD"/>
    <w:rsid w:val="004D66BD"/>
    <w:rsid w:val="004E3B71"/>
    <w:rsid w:val="004E5BA8"/>
    <w:rsid w:val="004E62AC"/>
    <w:rsid w:val="004E6BB8"/>
    <w:rsid w:val="004E7620"/>
    <w:rsid w:val="004E7D38"/>
    <w:rsid w:val="004F10A7"/>
    <w:rsid w:val="004F1BAD"/>
    <w:rsid w:val="004F3C9D"/>
    <w:rsid w:val="004F45A3"/>
    <w:rsid w:val="00506E4C"/>
    <w:rsid w:val="00506F2E"/>
    <w:rsid w:val="00510396"/>
    <w:rsid w:val="00513E97"/>
    <w:rsid w:val="00515B2C"/>
    <w:rsid w:val="005165F2"/>
    <w:rsid w:val="0051739D"/>
    <w:rsid w:val="0051781B"/>
    <w:rsid w:val="0051A448"/>
    <w:rsid w:val="00520825"/>
    <w:rsid w:val="00522E75"/>
    <w:rsid w:val="005244FB"/>
    <w:rsid w:val="00526799"/>
    <w:rsid w:val="00527EC6"/>
    <w:rsid w:val="005322CB"/>
    <w:rsid w:val="00532D78"/>
    <w:rsid w:val="00533E63"/>
    <w:rsid w:val="00534D8C"/>
    <w:rsid w:val="00536FC0"/>
    <w:rsid w:val="00536FFE"/>
    <w:rsid w:val="005379B8"/>
    <w:rsid w:val="00544DC1"/>
    <w:rsid w:val="00546022"/>
    <w:rsid w:val="00550EB9"/>
    <w:rsid w:val="0055232B"/>
    <w:rsid w:val="00554229"/>
    <w:rsid w:val="0055488F"/>
    <w:rsid w:val="0055590C"/>
    <w:rsid w:val="0055593F"/>
    <w:rsid w:val="0056077C"/>
    <w:rsid w:val="00561B51"/>
    <w:rsid w:val="00561FF7"/>
    <w:rsid w:val="00566EC3"/>
    <w:rsid w:val="00567247"/>
    <w:rsid w:val="00567757"/>
    <w:rsid w:val="00570145"/>
    <w:rsid w:val="0057087B"/>
    <w:rsid w:val="00570D7F"/>
    <w:rsid w:val="005717C3"/>
    <w:rsid w:val="00575D42"/>
    <w:rsid w:val="005822D5"/>
    <w:rsid w:val="005833FA"/>
    <w:rsid w:val="005843A7"/>
    <w:rsid w:val="00585E63"/>
    <w:rsid w:val="005860E4"/>
    <w:rsid w:val="00596A20"/>
    <w:rsid w:val="00597317"/>
    <w:rsid w:val="005A2812"/>
    <w:rsid w:val="005A4965"/>
    <w:rsid w:val="005A4FB0"/>
    <w:rsid w:val="005A70BB"/>
    <w:rsid w:val="005A7504"/>
    <w:rsid w:val="005B1147"/>
    <w:rsid w:val="005B13BB"/>
    <w:rsid w:val="005B2899"/>
    <w:rsid w:val="005B3746"/>
    <w:rsid w:val="005B3CF9"/>
    <w:rsid w:val="005C206D"/>
    <w:rsid w:val="005C21F6"/>
    <w:rsid w:val="005C262B"/>
    <w:rsid w:val="005C26B0"/>
    <w:rsid w:val="005C2E38"/>
    <w:rsid w:val="005C2EEC"/>
    <w:rsid w:val="005C2F51"/>
    <w:rsid w:val="005C41CE"/>
    <w:rsid w:val="005D1BE8"/>
    <w:rsid w:val="005D629F"/>
    <w:rsid w:val="005D66AB"/>
    <w:rsid w:val="005D6A23"/>
    <w:rsid w:val="005E13B5"/>
    <w:rsid w:val="005E6938"/>
    <w:rsid w:val="005F00BC"/>
    <w:rsid w:val="005F242D"/>
    <w:rsid w:val="005F25B4"/>
    <w:rsid w:val="005F2D64"/>
    <w:rsid w:val="005F3AED"/>
    <w:rsid w:val="005F606A"/>
    <w:rsid w:val="005F7AB6"/>
    <w:rsid w:val="00600A18"/>
    <w:rsid w:val="0060366E"/>
    <w:rsid w:val="006037CB"/>
    <w:rsid w:val="00604C9D"/>
    <w:rsid w:val="006051AC"/>
    <w:rsid w:val="00605484"/>
    <w:rsid w:val="0061138B"/>
    <w:rsid w:val="00611A01"/>
    <w:rsid w:val="00616A31"/>
    <w:rsid w:val="00616F22"/>
    <w:rsid w:val="00620445"/>
    <w:rsid w:val="0062369E"/>
    <w:rsid w:val="00625263"/>
    <w:rsid w:val="006253E4"/>
    <w:rsid w:val="00632854"/>
    <w:rsid w:val="00632E5B"/>
    <w:rsid w:val="006353A1"/>
    <w:rsid w:val="00640579"/>
    <w:rsid w:val="00643335"/>
    <w:rsid w:val="006445E4"/>
    <w:rsid w:val="0064540F"/>
    <w:rsid w:val="006475A2"/>
    <w:rsid w:val="0065267F"/>
    <w:rsid w:val="00653D6D"/>
    <w:rsid w:val="00655790"/>
    <w:rsid w:val="00655D6C"/>
    <w:rsid w:val="00664660"/>
    <w:rsid w:val="00666F22"/>
    <w:rsid w:val="00670175"/>
    <w:rsid w:val="00671384"/>
    <w:rsid w:val="00673138"/>
    <w:rsid w:val="0067725B"/>
    <w:rsid w:val="00677413"/>
    <w:rsid w:val="006777AF"/>
    <w:rsid w:val="0067781E"/>
    <w:rsid w:val="0068057B"/>
    <w:rsid w:val="0068061F"/>
    <w:rsid w:val="0068273B"/>
    <w:rsid w:val="00683279"/>
    <w:rsid w:val="006834D1"/>
    <w:rsid w:val="00685523"/>
    <w:rsid w:val="00696DD1"/>
    <w:rsid w:val="006970BD"/>
    <w:rsid w:val="00697390"/>
    <w:rsid w:val="006A354E"/>
    <w:rsid w:val="006A439E"/>
    <w:rsid w:val="006A5F4D"/>
    <w:rsid w:val="006A69C5"/>
    <w:rsid w:val="006B06E3"/>
    <w:rsid w:val="006B6EFE"/>
    <w:rsid w:val="006C0315"/>
    <w:rsid w:val="006C1B6F"/>
    <w:rsid w:val="006C211A"/>
    <w:rsid w:val="006C3EE8"/>
    <w:rsid w:val="006C7171"/>
    <w:rsid w:val="006D069C"/>
    <w:rsid w:val="006D084E"/>
    <w:rsid w:val="006D48D1"/>
    <w:rsid w:val="006D6EB8"/>
    <w:rsid w:val="006E23FF"/>
    <w:rsid w:val="006E2EDA"/>
    <w:rsid w:val="006E7753"/>
    <w:rsid w:val="006F4BCE"/>
    <w:rsid w:val="006F78FF"/>
    <w:rsid w:val="00700C10"/>
    <w:rsid w:val="007029B8"/>
    <w:rsid w:val="00707F1B"/>
    <w:rsid w:val="00711652"/>
    <w:rsid w:val="00716F57"/>
    <w:rsid w:val="007219B9"/>
    <w:rsid w:val="00721A6F"/>
    <w:rsid w:val="007237B6"/>
    <w:rsid w:val="00724494"/>
    <w:rsid w:val="007244C4"/>
    <w:rsid w:val="00726529"/>
    <w:rsid w:val="0072660D"/>
    <w:rsid w:val="00727CDD"/>
    <w:rsid w:val="007300BF"/>
    <w:rsid w:val="00734077"/>
    <w:rsid w:val="0074104F"/>
    <w:rsid w:val="0074133B"/>
    <w:rsid w:val="00744A73"/>
    <w:rsid w:val="007462C8"/>
    <w:rsid w:val="00746B30"/>
    <w:rsid w:val="00752B02"/>
    <w:rsid w:val="00755A8D"/>
    <w:rsid w:val="00757617"/>
    <w:rsid w:val="007629AF"/>
    <w:rsid w:val="00762B15"/>
    <w:rsid w:val="00766B25"/>
    <w:rsid w:val="00767F9E"/>
    <w:rsid w:val="00770272"/>
    <w:rsid w:val="00771734"/>
    <w:rsid w:val="00772F96"/>
    <w:rsid w:val="00773A3C"/>
    <w:rsid w:val="00773E3C"/>
    <w:rsid w:val="00774342"/>
    <w:rsid w:val="00774719"/>
    <w:rsid w:val="00775B53"/>
    <w:rsid w:val="00782634"/>
    <w:rsid w:val="007847C3"/>
    <w:rsid w:val="00784D16"/>
    <w:rsid w:val="00786B5D"/>
    <w:rsid w:val="0079063D"/>
    <w:rsid w:val="00790C20"/>
    <w:rsid w:val="00793120"/>
    <w:rsid w:val="00794637"/>
    <w:rsid w:val="007A1467"/>
    <w:rsid w:val="007A14FA"/>
    <w:rsid w:val="007A3954"/>
    <w:rsid w:val="007A4BB0"/>
    <w:rsid w:val="007A7DD8"/>
    <w:rsid w:val="007B557D"/>
    <w:rsid w:val="007B5D5C"/>
    <w:rsid w:val="007B7CFA"/>
    <w:rsid w:val="007C0232"/>
    <w:rsid w:val="007C1E65"/>
    <w:rsid w:val="007C268F"/>
    <w:rsid w:val="007C3E52"/>
    <w:rsid w:val="007D1F35"/>
    <w:rsid w:val="007D344F"/>
    <w:rsid w:val="007D6829"/>
    <w:rsid w:val="007D7CAE"/>
    <w:rsid w:val="007E05E1"/>
    <w:rsid w:val="007E0DA0"/>
    <w:rsid w:val="007E28E2"/>
    <w:rsid w:val="007E3338"/>
    <w:rsid w:val="007F1441"/>
    <w:rsid w:val="007F3F85"/>
    <w:rsid w:val="007F7AA9"/>
    <w:rsid w:val="008006AB"/>
    <w:rsid w:val="0080162D"/>
    <w:rsid w:val="00801AC4"/>
    <w:rsid w:val="00804840"/>
    <w:rsid w:val="00804AD0"/>
    <w:rsid w:val="00805910"/>
    <w:rsid w:val="00806722"/>
    <w:rsid w:val="00810A52"/>
    <w:rsid w:val="008111CD"/>
    <w:rsid w:val="00811A2D"/>
    <w:rsid w:val="00813344"/>
    <w:rsid w:val="00814AE6"/>
    <w:rsid w:val="008150CB"/>
    <w:rsid w:val="00815C62"/>
    <w:rsid w:val="0082273A"/>
    <w:rsid w:val="00823D3A"/>
    <w:rsid w:val="00824258"/>
    <w:rsid w:val="00824D03"/>
    <w:rsid w:val="00824D4E"/>
    <w:rsid w:val="008333F3"/>
    <w:rsid w:val="00834616"/>
    <w:rsid w:val="00834F96"/>
    <w:rsid w:val="00841FF8"/>
    <w:rsid w:val="008500C8"/>
    <w:rsid w:val="00850774"/>
    <w:rsid w:val="0085514D"/>
    <w:rsid w:val="00856148"/>
    <w:rsid w:val="008567E0"/>
    <w:rsid w:val="008572D8"/>
    <w:rsid w:val="00860F48"/>
    <w:rsid w:val="0086235C"/>
    <w:rsid w:val="0086324D"/>
    <w:rsid w:val="00864F47"/>
    <w:rsid w:val="008654C8"/>
    <w:rsid w:val="00865E3A"/>
    <w:rsid w:val="008671E3"/>
    <w:rsid w:val="0087414D"/>
    <w:rsid w:val="00876311"/>
    <w:rsid w:val="00877658"/>
    <w:rsid w:val="00880B55"/>
    <w:rsid w:val="0088110A"/>
    <w:rsid w:val="008931F0"/>
    <w:rsid w:val="00893A4A"/>
    <w:rsid w:val="00893EFF"/>
    <w:rsid w:val="0089553F"/>
    <w:rsid w:val="008A439C"/>
    <w:rsid w:val="008A4915"/>
    <w:rsid w:val="008A5BB7"/>
    <w:rsid w:val="008A62AF"/>
    <w:rsid w:val="008A638E"/>
    <w:rsid w:val="008B44A6"/>
    <w:rsid w:val="008C0750"/>
    <w:rsid w:val="008C075D"/>
    <w:rsid w:val="008C07B9"/>
    <w:rsid w:val="008C0B0C"/>
    <w:rsid w:val="008C0DD3"/>
    <w:rsid w:val="008C1616"/>
    <w:rsid w:val="008C38E6"/>
    <w:rsid w:val="008C491E"/>
    <w:rsid w:val="008C6DB6"/>
    <w:rsid w:val="008C73DD"/>
    <w:rsid w:val="008C7874"/>
    <w:rsid w:val="008C78D5"/>
    <w:rsid w:val="008D1B20"/>
    <w:rsid w:val="008D2874"/>
    <w:rsid w:val="008D29FE"/>
    <w:rsid w:val="008D2FDA"/>
    <w:rsid w:val="008D7A5D"/>
    <w:rsid w:val="008D7C24"/>
    <w:rsid w:val="008E05C3"/>
    <w:rsid w:val="008E35B9"/>
    <w:rsid w:val="008E4F0C"/>
    <w:rsid w:val="008E548F"/>
    <w:rsid w:val="008E692A"/>
    <w:rsid w:val="008F2431"/>
    <w:rsid w:val="008F483A"/>
    <w:rsid w:val="008F4E71"/>
    <w:rsid w:val="008F742F"/>
    <w:rsid w:val="00902973"/>
    <w:rsid w:val="00907F1C"/>
    <w:rsid w:val="00910552"/>
    <w:rsid w:val="00913AE9"/>
    <w:rsid w:val="00913C75"/>
    <w:rsid w:val="00914ACF"/>
    <w:rsid w:val="00916B25"/>
    <w:rsid w:val="009178F1"/>
    <w:rsid w:val="009179E9"/>
    <w:rsid w:val="00917A97"/>
    <w:rsid w:val="00920D9C"/>
    <w:rsid w:val="00923E57"/>
    <w:rsid w:val="0092413D"/>
    <w:rsid w:val="00926889"/>
    <w:rsid w:val="0092777E"/>
    <w:rsid w:val="009301A7"/>
    <w:rsid w:val="00932965"/>
    <w:rsid w:val="00933BC5"/>
    <w:rsid w:val="00934878"/>
    <w:rsid w:val="00944B03"/>
    <w:rsid w:val="00952591"/>
    <w:rsid w:val="009537A0"/>
    <w:rsid w:val="00954E8E"/>
    <w:rsid w:val="009609CB"/>
    <w:rsid w:val="0096278D"/>
    <w:rsid w:val="009647D5"/>
    <w:rsid w:val="009726AB"/>
    <w:rsid w:val="0097744B"/>
    <w:rsid w:val="009800ED"/>
    <w:rsid w:val="00980B6C"/>
    <w:rsid w:val="00981278"/>
    <w:rsid w:val="00981560"/>
    <w:rsid w:val="00981639"/>
    <w:rsid w:val="00984E37"/>
    <w:rsid w:val="009853EF"/>
    <w:rsid w:val="0099024A"/>
    <w:rsid w:val="0099136B"/>
    <w:rsid w:val="00994236"/>
    <w:rsid w:val="00994572"/>
    <w:rsid w:val="00995116"/>
    <w:rsid w:val="00995125"/>
    <w:rsid w:val="009A4557"/>
    <w:rsid w:val="009B2BC5"/>
    <w:rsid w:val="009B3D73"/>
    <w:rsid w:val="009B4130"/>
    <w:rsid w:val="009C2128"/>
    <w:rsid w:val="009C23FD"/>
    <w:rsid w:val="009C4821"/>
    <w:rsid w:val="009C4B25"/>
    <w:rsid w:val="009D1629"/>
    <w:rsid w:val="009D2100"/>
    <w:rsid w:val="009D4723"/>
    <w:rsid w:val="009D4F5E"/>
    <w:rsid w:val="009D6E65"/>
    <w:rsid w:val="009D7EC3"/>
    <w:rsid w:val="009D7F7F"/>
    <w:rsid w:val="009E0DD2"/>
    <w:rsid w:val="009E36C0"/>
    <w:rsid w:val="009E57AA"/>
    <w:rsid w:val="009E6EED"/>
    <w:rsid w:val="009F069A"/>
    <w:rsid w:val="009F104D"/>
    <w:rsid w:val="009F1AB0"/>
    <w:rsid w:val="009F25AC"/>
    <w:rsid w:val="009F711F"/>
    <w:rsid w:val="009F7290"/>
    <w:rsid w:val="009F7432"/>
    <w:rsid w:val="00A019DC"/>
    <w:rsid w:val="00A02376"/>
    <w:rsid w:val="00A032F5"/>
    <w:rsid w:val="00A05D96"/>
    <w:rsid w:val="00A079D1"/>
    <w:rsid w:val="00A10412"/>
    <w:rsid w:val="00A10D6D"/>
    <w:rsid w:val="00A117BE"/>
    <w:rsid w:val="00A12B84"/>
    <w:rsid w:val="00A1611C"/>
    <w:rsid w:val="00A20669"/>
    <w:rsid w:val="00A20CDB"/>
    <w:rsid w:val="00A23553"/>
    <w:rsid w:val="00A24F92"/>
    <w:rsid w:val="00A24FD4"/>
    <w:rsid w:val="00A2753E"/>
    <w:rsid w:val="00A356DE"/>
    <w:rsid w:val="00A40A26"/>
    <w:rsid w:val="00A465C9"/>
    <w:rsid w:val="00A5297C"/>
    <w:rsid w:val="00A5483F"/>
    <w:rsid w:val="00A56DBB"/>
    <w:rsid w:val="00A62197"/>
    <w:rsid w:val="00A6228E"/>
    <w:rsid w:val="00A6313E"/>
    <w:rsid w:val="00A63DAE"/>
    <w:rsid w:val="00A70ACF"/>
    <w:rsid w:val="00A70EDE"/>
    <w:rsid w:val="00A72B77"/>
    <w:rsid w:val="00A742EC"/>
    <w:rsid w:val="00A7521B"/>
    <w:rsid w:val="00A77ADA"/>
    <w:rsid w:val="00A809E6"/>
    <w:rsid w:val="00A8106D"/>
    <w:rsid w:val="00A82DB0"/>
    <w:rsid w:val="00A83044"/>
    <w:rsid w:val="00A87CA8"/>
    <w:rsid w:val="00A87CEA"/>
    <w:rsid w:val="00A907B4"/>
    <w:rsid w:val="00A947FF"/>
    <w:rsid w:val="00AA14EA"/>
    <w:rsid w:val="00AA21E8"/>
    <w:rsid w:val="00AA29DA"/>
    <w:rsid w:val="00AA4B1F"/>
    <w:rsid w:val="00AB1A77"/>
    <w:rsid w:val="00AB216D"/>
    <w:rsid w:val="00AB45A2"/>
    <w:rsid w:val="00AB46FC"/>
    <w:rsid w:val="00AB4713"/>
    <w:rsid w:val="00AB4EF2"/>
    <w:rsid w:val="00AB6B76"/>
    <w:rsid w:val="00AB6DD0"/>
    <w:rsid w:val="00AB72B9"/>
    <w:rsid w:val="00AB75C7"/>
    <w:rsid w:val="00AC1E20"/>
    <w:rsid w:val="00AE0D3A"/>
    <w:rsid w:val="00AE4274"/>
    <w:rsid w:val="00AE6C59"/>
    <w:rsid w:val="00AF03BB"/>
    <w:rsid w:val="00AF0663"/>
    <w:rsid w:val="00AF0D64"/>
    <w:rsid w:val="00AF337F"/>
    <w:rsid w:val="00AF46B5"/>
    <w:rsid w:val="00AF48BA"/>
    <w:rsid w:val="00AF57D5"/>
    <w:rsid w:val="00AF5924"/>
    <w:rsid w:val="00B03A8E"/>
    <w:rsid w:val="00B04931"/>
    <w:rsid w:val="00B0756C"/>
    <w:rsid w:val="00B10205"/>
    <w:rsid w:val="00B12D15"/>
    <w:rsid w:val="00B13279"/>
    <w:rsid w:val="00B13742"/>
    <w:rsid w:val="00B13A3A"/>
    <w:rsid w:val="00B15612"/>
    <w:rsid w:val="00B15F55"/>
    <w:rsid w:val="00B17050"/>
    <w:rsid w:val="00B224A3"/>
    <w:rsid w:val="00B268F4"/>
    <w:rsid w:val="00B30434"/>
    <w:rsid w:val="00B34492"/>
    <w:rsid w:val="00B373F5"/>
    <w:rsid w:val="00B40C47"/>
    <w:rsid w:val="00B40C66"/>
    <w:rsid w:val="00B40F5F"/>
    <w:rsid w:val="00B4381A"/>
    <w:rsid w:val="00B508BF"/>
    <w:rsid w:val="00B541F1"/>
    <w:rsid w:val="00B54AE4"/>
    <w:rsid w:val="00B626F0"/>
    <w:rsid w:val="00B63A9C"/>
    <w:rsid w:val="00B65B90"/>
    <w:rsid w:val="00B6613F"/>
    <w:rsid w:val="00B67F7C"/>
    <w:rsid w:val="00B706BC"/>
    <w:rsid w:val="00B706C8"/>
    <w:rsid w:val="00B76AAC"/>
    <w:rsid w:val="00B770D1"/>
    <w:rsid w:val="00B80DB6"/>
    <w:rsid w:val="00B87B69"/>
    <w:rsid w:val="00B90B11"/>
    <w:rsid w:val="00B91761"/>
    <w:rsid w:val="00B93811"/>
    <w:rsid w:val="00B96590"/>
    <w:rsid w:val="00B97C1C"/>
    <w:rsid w:val="00BA15F2"/>
    <w:rsid w:val="00BA28CA"/>
    <w:rsid w:val="00BA4A54"/>
    <w:rsid w:val="00BA4F22"/>
    <w:rsid w:val="00BA4F4E"/>
    <w:rsid w:val="00BA734F"/>
    <w:rsid w:val="00BA7586"/>
    <w:rsid w:val="00BB0C31"/>
    <w:rsid w:val="00BB1560"/>
    <w:rsid w:val="00BB2D77"/>
    <w:rsid w:val="00BB309E"/>
    <w:rsid w:val="00BB38D3"/>
    <w:rsid w:val="00BB5C7A"/>
    <w:rsid w:val="00BC0BB2"/>
    <w:rsid w:val="00BC31E5"/>
    <w:rsid w:val="00BC32DA"/>
    <w:rsid w:val="00BC387B"/>
    <w:rsid w:val="00BC3CAB"/>
    <w:rsid w:val="00BC4870"/>
    <w:rsid w:val="00BC5F91"/>
    <w:rsid w:val="00BC69DF"/>
    <w:rsid w:val="00BC6BB7"/>
    <w:rsid w:val="00BC7AEA"/>
    <w:rsid w:val="00BD0DBC"/>
    <w:rsid w:val="00BD19CC"/>
    <w:rsid w:val="00BD3CB0"/>
    <w:rsid w:val="00BD4435"/>
    <w:rsid w:val="00BD5632"/>
    <w:rsid w:val="00BE0064"/>
    <w:rsid w:val="00BE44E4"/>
    <w:rsid w:val="00BE4B06"/>
    <w:rsid w:val="00BE5158"/>
    <w:rsid w:val="00BE6AF7"/>
    <w:rsid w:val="00BE6FF0"/>
    <w:rsid w:val="00BF0BDA"/>
    <w:rsid w:val="00BF0F2F"/>
    <w:rsid w:val="00BF3D55"/>
    <w:rsid w:val="00BF6BEC"/>
    <w:rsid w:val="00C01573"/>
    <w:rsid w:val="00C01F92"/>
    <w:rsid w:val="00C043BD"/>
    <w:rsid w:val="00C07CBF"/>
    <w:rsid w:val="00C1571F"/>
    <w:rsid w:val="00C17990"/>
    <w:rsid w:val="00C20636"/>
    <w:rsid w:val="00C2118E"/>
    <w:rsid w:val="00C237AB"/>
    <w:rsid w:val="00C2596F"/>
    <w:rsid w:val="00C31862"/>
    <w:rsid w:val="00C32754"/>
    <w:rsid w:val="00C35FF1"/>
    <w:rsid w:val="00C3624A"/>
    <w:rsid w:val="00C37067"/>
    <w:rsid w:val="00C40299"/>
    <w:rsid w:val="00C40D25"/>
    <w:rsid w:val="00C51F6E"/>
    <w:rsid w:val="00C52B98"/>
    <w:rsid w:val="00C544E7"/>
    <w:rsid w:val="00C5469A"/>
    <w:rsid w:val="00C54E96"/>
    <w:rsid w:val="00C551CD"/>
    <w:rsid w:val="00C56A6F"/>
    <w:rsid w:val="00C65B6C"/>
    <w:rsid w:val="00C6648A"/>
    <w:rsid w:val="00C67C74"/>
    <w:rsid w:val="00C753BB"/>
    <w:rsid w:val="00C77899"/>
    <w:rsid w:val="00C83325"/>
    <w:rsid w:val="00C83B66"/>
    <w:rsid w:val="00C856FD"/>
    <w:rsid w:val="00C87063"/>
    <w:rsid w:val="00C87617"/>
    <w:rsid w:val="00C900CD"/>
    <w:rsid w:val="00C904A0"/>
    <w:rsid w:val="00C9352C"/>
    <w:rsid w:val="00C939B4"/>
    <w:rsid w:val="00C93C02"/>
    <w:rsid w:val="00CA478B"/>
    <w:rsid w:val="00CA6BB3"/>
    <w:rsid w:val="00CB39FA"/>
    <w:rsid w:val="00CB5907"/>
    <w:rsid w:val="00CB6EC4"/>
    <w:rsid w:val="00CB7D6F"/>
    <w:rsid w:val="00CC07F0"/>
    <w:rsid w:val="00CC0C79"/>
    <w:rsid w:val="00CC1A8E"/>
    <w:rsid w:val="00CC317E"/>
    <w:rsid w:val="00CC6F33"/>
    <w:rsid w:val="00CD548F"/>
    <w:rsid w:val="00CD5B5C"/>
    <w:rsid w:val="00CD67D1"/>
    <w:rsid w:val="00CD76FD"/>
    <w:rsid w:val="00CE11CF"/>
    <w:rsid w:val="00CE23F7"/>
    <w:rsid w:val="00CE3403"/>
    <w:rsid w:val="00CE58BB"/>
    <w:rsid w:val="00CE5D0C"/>
    <w:rsid w:val="00CE6767"/>
    <w:rsid w:val="00CE68AC"/>
    <w:rsid w:val="00CF3584"/>
    <w:rsid w:val="00CF3D5E"/>
    <w:rsid w:val="00CF4699"/>
    <w:rsid w:val="00D00B1C"/>
    <w:rsid w:val="00D03467"/>
    <w:rsid w:val="00D03CA3"/>
    <w:rsid w:val="00D07B7A"/>
    <w:rsid w:val="00D07BB6"/>
    <w:rsid w:val="00D07C52"/>
    <w:rsid w:val="00D1258B"/>
    <w:rsid w:val="00D149A1"/>
    <w:rsid w:val="00D15FF3"/>
    <w:rsid w:val="00D221A6"/>
    <w:rsid w:val="00D22FC3"/>
    <w:rsid w:val="00D23462"/>
    <w:rsid w:val="00D2377D"/>
    <w:rsid w:val="00D259AA"/>
    <w:rsid w:val="00D32370"/>
    <w:rsid w:val="00D327AE"/>
    <w:rsid w:val="00D33793"/>
    <w:rsid w:val="00D33D6A"/>
    <w:rsid w:val="00D33F47"/>
    <w:rsid w:val="00D35C80"/>
    <w:rsid w:val="00D36BF7"/>
    <w:rsid w:val="00D41655"/>
    <w:rsid w:val="00D4249E"/>
    <w:rsid w:val="00D433B6"/>
    <w:rsid w:val="00D46059"/>
    <w:rsid w:val="00D46248"/>
    <w:rsid w:val="00D5194F"/>
    <w:rsid w:val="00D537C0"/>
    <w:rsid w:val="00D57903"/>
    <w:rsid w:val="00D610E7"/>
    <w:rsid w:val="00D62B39"/>
    <w:rsid w:val="00D667D8"/>
    <w:rsid w:val="00D66C2B"/>
    <w:rsid w:val="00D70491"/>
    <w:rsid w:val="00D70D16"/>
    <w:rsid w:val="00D748CF"/>
    <w:rsid w:val="00D76410"/>
    <w:rsid w:val="00D77E5A"/>
    <w:rsid w:val="00D803C9"/>
    <w:rsid w:val="00D86FB4"/>
    <w:rsid w:val="00D873B3"/>
    <w:rsid w:val="00D90A31"/>
    <w:rsid w:val="00D912E4"/>
    <w:rsid w:val="00D91DC2"/>
    <w:rsid w:val="00D92246"/>
    <w:rsid w:val="00D9413D"/>
    <w:rsid w:val="00D949D6"/>
    <w:rsid w:val="00DA2DF9"/>
    <w:rsid w:val="00DA4CCE"/>
    <w:rsid w:val="00DA5733"/>
    <w:rsid w:val="00DA67E2"/>
    <w:rsid w:val="00DB062C"/>
    <w:rsid w:val="00DB25E2"/>
    <w:rsid w:val="00DB3B8B"/>
    <w:rsid w:val="00DB4D76"/>
    <w:rsid w:val="00DC1C84"/>
    <w:rsid w:val="00DC2636"/>
    <w:rsid w:val="00DC455F"/>
    <w:rsid w:val="00DC5F13"/>
    <w:rsid w:val="00DC7EEC"/>
    <w:rsid w:val="00DD1204"/>
    <w:rsid w:val="00DD14EB"/>
    <w:rsid w:val="00DD1538"/>
    <w:rsid w:val="00DD23DD"/>
    <w:rsid w:val="00DD4A6C"/>
    <w:rsid w:val="00DD5351"/>
    <w:rsid w:val="00DD60DA"/>
    <w:rsid w:val="00DD6693"/>
    <w:rsid w:val="00DD7682"/>
    <w:rsid w:val="00DE031F"/>
    <w:rsid w:val="00DE13C0"/>
    <w:rsid w:val="00DE50D8"/>
    <w:rsid w:val="00DE7598"/>
    <w:rsid w:val="00DE7A1B"/>
    <w:rsid w:val="00DF4488"/>
    <w:rsid w:val="00DF5F37"/>
    <w:rsid w:val="00DF6535"/>
    <w:rsid w:val="00DF78EB"/>
    <w:rsid w:val="00E007CB"/>
    <w:rsid w:val="00E01BA2"/>
    <w:rsid w:val="00E02F57"/>
    <w:rsid w:val="00E032CD"/>
    <w:rsid w:val="00E106AB"/>
    <w:rsid w:val="00E11BBB"/>
    <w:rsid w:val="00E139E4"/>
    <w:rsid w:val="00E13BF2"/>
    <w:rsid w:val="00E165DB"/>
    <w:rsid w:val="00E20BF3"/>
    <w:rsid w:val="00E23F19"/>
    <w:rsid w:val="00E24BDD"/>
    <w:rsid w:val="00E278E7"/>
    <w:rsid w:val="00E31710"/>
    <w:rsid w:val="00E412B4"/>
    <w:rsid w:val="00E45E54"/>
    <w:rsid w:val="00E50648"/>
    <w:rsid w:val="00E5189B"/>
    <w:rsid w:val="00E53810"/>
    <w:rsid w:val="00E53FBA"/>
    <w:rsid w:val="00E55318"/>
    <w:rsid w:val="00E5549E"/>
    <w:rsid w:val="00E6060C"/>
    <w:rsid w:val="00E611CC"/>
    <w:rsid w:val="00E63557"/>
    <w:rsid w:val="00E63C07"/>
    <w:rsid w:val="00E65E5E"/>
    <w:rsid w:val="00E73324"/>
    <w:rsid w:val="00E73DD0"/>
    <w:rsid w:val="00E74689"/>
    <w:rsid w:val="00E7525D"/>
    <w:rsid w:val="00E76E36"/>
    <w:rsid w:val="00E77D17"/>
    <w:rsid w:val="00E77EB1"/>
    <w:rsid w:val="00E808F2"/>
    <w:rsid w:val="00E84823"/>
    <w:rsid w:val="00E86F5F"/>
    <w:rsid w:val="00E9159E"/>
    <w:rsid w:val="00E923CC"/>
    <w:rsid w:val="00E92AE0"/>
    <w:rsid w:val="00E93FC5"/>
    <w:rsid w:val="00E951B4"/>
    <w:rsid w:val="00E95C38"/>
    <w:rsid w:val="00E95D55"/>
    <w:rsid w:val="00E95F38"/>
    <w:rsid w:val="00E9771F"/>
    <w:rsid w:val="00E97ADF"/>
    <w:rsid w:val="00EA2B20"/>
    <w:rsid w:val="00EA3BBB"/>
    <w:rsid w:val="00EA47F1"/>
    <w:rsid w:val="00EA7496"/>
    <w:rsid w:val="00EA760F"/>
    <w:rsid w:val="00EB3234"/>
    <w:rsid w:val="00EB61DD"/>
    <w:rsid w:val="00EC1227"/>
    <w:rsid w:val="00EC3AB2"/>
    <w:rsid w:val="00ED1309"/>
    <w:rsid w:val="00ED4CAF"/>
    <w:rsid w:val="00ED7CDF"/>
    <w:rsid w:val="00EE04A9"/>
    <w:rsid w:val="00EE3283"/>
    <w:rsid w:val="00EE5F87"/>
    <w:rsid w:val="00EE63EB"/>
    <w:rsid w:val="00EE69BC"/>
    <w:rsid w:val="00EE7BC4"/>
    <w:rsid w:val="00EF09F6"/>
    <w:rsid w:val="00EF0FD0"/>
    <w:rsid w:val="00EF2336"/>
    <w:rsid w:val="00EF2349"/>
    <w:rsid w:val="00EF56E2"/>
    <w:rsid w:val="00EF7928"/>
    <w:rsid w:val="00F001BC"/>
    <w:rsid w:val="00F02777"/>
    <w:rsid w:val="00F0295A"/>
    <w:rsid w:val="00F05C3D"/>
    <w:rsid w:val="00F06389"/>
    <w:rsid w:val="00F063BA"/>
    <w:rsid w:val="00F14413"/>
    <w:rsid w:val="00F1444A"/>
    <w:rsid w:val="00F147C1"/>
    <w:rsid w:val="00F15A19"/>
    <w:rsid w:val="00F162ED"/>
    <w:rsid w:val="00F16AAD"/>
    <w:rsid w:val="00F16E36"/>
    <w:rsid w:val="00F17C8D"/>
    <w:rsid w:val="00F228FE"/>
    <w:rsid w:val="00F23954"/>
    <w:rsid w:val="00F26BC1"/>
    <w:rsid w:val="00F26D35"/>
    <w:rsid w:val="00F277D5"/>
    <w:rsid w:val="00F27DAA"/>
    <w:rsid w:val="00F3503A"/>
    <w:rsid w:val="00F37B94"/>
    <w:rsid w:val="00F40E42"/>
    <w:rsid w:val="00F4331C"/>
    <w:rsid w:val="00F524A9"/>
    <w:rsid w:val="00F60411"/>
    <w:rsid w:val="00F6112B"/>
    <w:rsid w:val="00F64B85"/>
    <w:rsid w:val="00F673F2"/>
    <w:rsid w:val="00F70CE5"/>
    <w:rsid w:val="00F713FD"/>
    <w:rsid w:val="00F7293C"/>
    <w:rsid w:val="00F740F2"/>
    <w:rsid w:val="00F77FDD"/>
    <w:rsid w:val="00F87FBB"/>
    <w:rsid w:val="00F928CA"/>
    <w:rsid w:val="00F96659"/>
    <w:rsid w:val="00F96F69"/>
    <w:rsid w:val="00F978EE"/>
    <w:rsid w:val="00FA1EC3"/>
    <w:rsid w:val="00FA33F4"/>
    <w:rsid w:val="00FA3A04"/>
    <w:rsid w:val="00FA3C1B"/>
    <w:rsid w:val="00FA3E07"/>
    <w:rsid w:val="00FA4752"/>
    <w:rsid w:val="00FB04C5"/>
    <w:rsid w:val="00FB11F7"/>
    <w:rsid w:val="00FB6803"/>
    <w:rsid w:val="00FC0559"/>
    <w:rsid w:val="00FC245A"/>
    <w:rsid w:val="00FC3B86"/>
    <w:rsid w:val="00FC6902"/>
    <w:rsid w:val="00FC7D47"/>
    <w:rsid w:val="00FD0050"/>
    <w:rsid w:val="00FD07A3"/>
    <w:rsid w:val="00FD3F48"/>
    <w:rsid w:val="00FD4F66"/>
    <w:rsid w:val="00FE35BF"/>
    <w:rsid w:val="00FE3EB4"/>
    <w:rsid w:val="00FE494E"/>
    <w:rsid w:val="00FE687F"/>
    <w:rsid w:val="00FE7C67"/>
    <w:rsid w:val="00FF510D"/>
    <w:rsid w:val="011D60EC"/>
    <w:rsid w:val="01C0BEA9"/>
    <w:rsid w:val="025E6ACC"/>
    <w:rsid w:val="02E97852"/>
    <w:rsid w:val="03B6A733"/>
    <w:rsid w:val="0465D305"/>
    <w:rsid w:val="04F8F2B4"/>
    <w:rsid w:val="056E3A3F"/>
    <w:rsid w:val="060A4BE6"/>
    <w:rsid w:val="09106959"/>
    <w:rsid w:val="0927DB59"/>
    <w:rsid w:val="0930E5C1"/>
    <w:rsid w:val="0AFC8B07"/>
    <w:rsid w:val="0B36C043"/>
    <w:rsid w:val="0CA6F019"/>
    <w:rsid w:val="0D2C98DB"/>
    <w:rsid w:val="0E9F39A3"/>
    <w:rsid w:val="0ED15121"/>
    <w:rsid w:val="0FE43AE5"/>
    <w:rsid w:val="10D105AF"/>
    <w:rsid w:val="1565415F"/>
    <w:rsid w:val="165B6232"/>
    <w:rsid w:val="16B90778"/>
    <w:rsid w:val="1719D576"/>
    <w:rsid w:val="18897EF2"/>
    <w:rsid w:val="191884CF"/>
    <w:rsid w:val="19FF8E6D"/>
    <w:rsid w:val="1A646261"/>
    <w:rsid w:val="1B1C393F"/>
    <w:rsid w:val="1C861D7B"/>
    <w:rsid w:val="1D5D536B"/>
    <w:rsid w:val="1E6D8079"/>
    <w:rsid w:val="1F19F793"/>
    <w:rsid w:val="1F6A68CA"/>
    <w:rsid w:val="1FD03090"/>
    <w:rsid w:val="1FE8E3C9"/>
    <w:rsid w:val="207A971B"/>
    <w:rsid w:val="20F376BA"/>
    <w:rsid w:val="22FB080E"/>
    <w:rsid w:val="23754A93"/>
    <w:rsid w:val="253C9558"/>
    <w:rsid w:val="27BC73C1"/>
    <w:rsid w:val="291C8FA9"/>
    <w:rsid w:val="29D047AB"/>
    <w:rsid w:val="2AEC0534"/>
    <w:rsid w:val="2B2D68C5"/>
    <w:rsid w:val="2CE8BBC3"/>
    <w:rsid w:val="2D73926D"/>
    <w:rsid w:val="2FC852D5"/>
    <w:rsid w:val="2FD88525"/>
    <w:rsid w:val="305CB9EB"/>
    <w:rsid w:val="3303878B"/>
    <w:rsid w:val="33053D01"/>
    <w:rsid w:val="33434A94"/>
    <w:rsid w:val="33B98B10"/>
    <w:rsid w:val="34511557"/>
    <w:rsid w:val="34727247"/>
    <w:rsid w:val="357386E8"/>
    <w:rsid w:val="36470E16"/>
    <w:rsid w:val="36AFBE61"/>
    <w:rsid w:val="36C7B31F"/>
    <w:rsid w:val="39E54034"/>
    <w:rsid w:val="3A19A1FD"/>
    <w:rsid w:val="3BDF6E86"/>
    <w:rsid w:val="3C0A0BCD"/>
    <w:rsid w:val="3D5DFDD8"/>
    <w:rsid w:val="3E4F7340"/>
    <w:rsid w:val="416582F0"/>
    <w:rsid w:val="426EDE06"/>
    <w:rsid w:val="4283AF4A"/>
    <w:rsid w:val="436B7849"/>
    <w:rsid w:val="45350C7E"/>
    <w:rsid w:val="45B1A1B3"/>
    <w:rsid w:val="45DA6CB6"/>
    <w:rsid w:val="46914826"/>
    <w:rsid w:val="47CAA83D"/>
    <w:rsid w:val="4833FB50"/>
    <w:rsid w:val="4B53580C"/>
    <w:rsid w:val="4C956AFB"/>
    <w:rsid w:val="4D556605"/>
    <w:rsid w:val="4DA124A5"/>
    <w:rsid w:val="4DDAF54E"/>
    <w:rsid w:val="50412D07"/>
    <w:rsid w:val="533AE697"/>
    <w:rsid w:val="53BA804D"/>
    <w:rsid w:val="5413F57C"/>
    <w:rsid w:val="543E2873"/>
    <w:rsid w:val="549E6FC1"/>
    <w:rsid w:val="55373BB1"/>
    <w:rsid w:val="5614D72E"/>
    <w:rsid w:val="57878194"/>
    <w:rsid w:val="5792065B"/>
    <w:rsid w:val="5AD01B62"/>
    <w:rsid w:val="5CAA53A4"/>
    <w:rsid w:val="5CFF8E40"/>
    <w:rsid w:val="5D830524"/>
    <w:rsid w:val="5E28740B"/>
    <w:rsid w:val="5E691B5C"/>
    <w:rsid w:val="5EA1B795"/>
    <w:rsid w:val="5F676075"/>
    <w:rsid w:val="61C84F56"/>
    <w:rsid w:val="62876D99"/>
    <w:rsid w:val="63024FE5"/>
    <w:rsid w:val="6387B20F"/>
    <w:rsid w:val="65307A6A"/>
    <w:rsid w:val="6580DBE0"/>
    <w:rsid w:val="67A4AF61"/>
    <w:rsid w:val="682C794B"/>
    <w:rsid w:val="68302235"/>
    <w:rsid w:val="68BFAAF8"/>
    <w:rsid w:val="69232ADD"/>
    <w:rsid w:val="6A371AF6"/>
    <w:rsid w:val="6B3879E7"/>
    <w:rsid w:val="6BCBE7E9"/>
    <w:rsid w:val="6C638C07"/>
    <w:rsid w:val="6D01846F"/>
    <w:rsid w:val="6D1C0290"/>
    <w:rsid w:val="6E23F775"/>
    <w:rsid w:val="6E58BF5B"/>
    <w:rsid w:val="6E6DFFBD"/>
    <w:rsid w:val="701411A6"/>
    <w:rsid w:val="701FAB3F"/>
    <w:rsid w:val="71CA2331"/>
    <w:rsid w:val="76A698CE"/>
    <w:rsid w:val="76B79C4F"/>
    <w:rsid w:val="78A879F1"/>
    <w:rsid w:val="79164095"/>
    <w:rsid w:val="792F90AB"/>
    <w:rsid w:val="7AAF4E57"/>
    <w:rsid w:val="7AC747C4"/>
    <w:rsid w:val="7C446ED2"/>
    <w:rsid w:val="7C508419"/>
    <w:rsid w:val="7F1B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530EC"/>
  <w15:chartTrackingRefBased/>
  <w15:docId w15:val="{6A2B362E-BF4B-4272-B8C0-BE6594B9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3BA"/>
    <w:pPr>
      <w:spacing w:afterLines="150" w:after="150"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E16"/>
    <w:pPr>
      <w:keepNext/>
      <w:keepLines/>
      <w:numPr>
        <w:numId w:val="10"/>
      </w:numPr>
      <w:spacing w:before="240" w:after="0"/>
      <w:jc w:val="center"/>
      <w:outlineLvl w:val="0"/>
    </w:pPr>
    <w:rPr>
      <w:rFonts w:eastAsiaTheme="majorEastAsia" w:cstheme="majorBidi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E16"/>
    <w:pPr>
      <w:keepNext/>
      <w:keepLines/>
      <w:numPr>
        <w:numId w:val="14"/>
      </w:numPr>
      <w:spacing w:before="40" w:after="0"/>
      <w:outlineLvl w:val="1"/>
    </w:pPr>
    <w:rPr>
      <w:rFonts w:eastAsiaTheme="majorEastAsia" w:cs="Arial"/>
      <w:b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6E16"/>
    <w:pPr>
      <w:keepNext/>
      <w:keepLines/>
      <w:numPr>
        <w:ilvl w:val="1"/>
        <w:numId w:val="14"/>
      </w:numPr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6E16"/>
    <w:pPr>
      <w:keepNext/>
      <w:keepLines/>
      <w:numPr>
        <w:ilvl w:val="2"/>
        <w:numId w:val="14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E16"/>
    <w:pPr>
      <w:keepNext/>
      <w:keepLines/>
      <w:numPr>
        <w:ilvl w:val="4"/>
        <w:numId w:val="14"/>
      </w:numPr>
      <w:spacing w:before="4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B7A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B7A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B7A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B7A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E16"/>
    <w:rPr>
      <w:rFonts w:ascii="Arial" w:eastAsiaTheme="majorEastAsia" w:hAnsi="Arial" w:cstheme="majorBidi"/>
      <w:sz w:val="48"/>
      <w:szCs w:val="32"/>
    </w:rPr>
  </w:style>
  <w:style w:type="paragraph" w:styleId="Header">
    <w:name w:val="header"/>
    <w:basedOn w:val="Normal"/>
    <w:link w:val="HeaderChar"/>
    <w:uiPriority w:val="99"/>
    <w:unhideWhenUsed/>
    <w:rsid w:val="00995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125"/>
  </w:style>
  <w:style w:type="paragraph" w:styleId="Footer">
    <w:name w:val="footer"/>
    <w:basedOn w:val="Normal"/>
    <w:link w:val="FooterChar"/>
    <w:uiPriority w:val="99"/>
    <w:unhideWhenUsed/>
    <w:rsid w:val="00995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125"/>
  </w:style>
  <w:style w:type="paragraph" w:styleId="TOCHeading">
    <w:name w:val="TOC Heading"/>
    <w:basedOn w:val="Heading1"/>
    <w:next w:val="Normal"/>
    <w:uiPriority w:val="39"/>
    <w:unhideWhenUsed/>
    <w:qFormat/>
    <w:rsid w:val="00995125"/>
    <w:pPr>
      <w:outlineLvl w:val="9"/>
    </w:pPr>
    <w:rPr>
      <w:rFonts w:asciiTheme="majorHAnsi" w:hAnsiTheme="majorHAnsi"/>
      <w:color w:val="2F5496" w:themeColor="accent1" w:themeShade="BF"/>
      <w:lang w:val="en-US"/>
    </w:rPr>
  </w:style>
  <w:style w:type="paragraph" w:styleId="ListParagraph">
    <w:name w:val="List Paragraph"/>
    <w:aliases w:val="Numbered List Paragraph"/>
    <w:basedOn w:val="Normal"/>
    <w:uiPriority w:val="34"/>
    <w:qFormat/>
    <w:rsid w:val="00995125"/>
    <w:pPr>
      <w:numPr>
        <w:numId w:val="15"/>
      </w:numPr>
      <w:contextualSpacing/>
    </w:pPr>
  </w:style>
  <w:style w:type="table" w:styleId="TableGrid">
    <w:name w:val="Table Grid"/>
    <w:basedOn w:val="TableNormal"/>
    <w:uiPriority w:val="39"/>
    <w:rsid w:val="00995125"/>
    <w:pPr>
      <w:spacing w:after="0" w:line="240" w:lineRule="auto"/>
    </w:pPr>
    <w:tblPr/>
  </w:style>
  <w:style w:type="paragraph" w:styleId="TOC1">
    <w:name w:val="toc 1"/>
    <w:basedOn w:val="Normal"/>
    <w:next w:val="Normal"/>
    <w:autoRedefine/>
    <w:uiPriority w:val="39"/>
    <w:unhideWhenUsed/>
    <w:rsid w:val="00782634"/>
    <w:pPr>
      <w:tabs>
        <w:tab w:val="left" w:pos="440"/>
        <w:tab w:val="right" w:leader="dot" w:pos="9016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0B3666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6E16"/>
    <w:rPr>
      <w:rFonts w:ascii="Arial" w:eastAsiaTheme="majorEastAsia" w:hAnsi="Arial" w:cs="Arial"/>
      <w:b/>
      <w:sz w:val="28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84D16"/>
    <w:pPr>
      <w:tabs>
        <w:tab w:val="left" w:pos="720"/>
        <w:tab w:val="right" w:leader="dot" w:pos="9016"/>
      </w:tabs>
      <w:spacing w:after="360"/>
    </w:pPr>
  </w:style>
  <w:style w:type="paragraph" w:styleId="NormalWeb">
    <w:name w:val="Normal (Web)"/>
    <w:basedOn w:val="Normal"/>
    <w:uiPriority w:val="99"/>
    <w:semiHidden/>
    <w:unhideWhenUsed/>
    <w:rsid w:val="00E95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E6E16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E6E16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E16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B7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B7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B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B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ading1NoNumbers">
    <w:name w:val="Heading 1 (No Numbers)"/>
    <w:basedOn w:val="Heading1"/>
    <w:link w:val="Heading1NoNumbersChar"/>
    <w:rsid w:val="000A750A"/>
    <w:pPr>
      <w:numPr>
        <w:numId w:val="0"/>
      </w:numPr>
      <w:ind w:left="432" w:hanging="432"/>
    </w:pPr>
    <w:rPr>
      <w:rFonts w:cs="Arial"/>
      <w:szCs w:val="24"/>
    </w:rPr>
  </w:style>
  <w:style w:type="character" w:customStyle="1" w:styleId="Heading1NoNumbersChar">
    <w:name w:val="Heading 1 (No Numbers) Char"/>
    <w:basedOn w:val="Heading1Char"/>
    <w:link w:val="Heading1NoNumbers"/>
    <w:rsid w:val="000A750A"/>
    <w:rPr>
      <w:rFonts w:ascii="Arial" w:eastAsiaTheme="majorEastAsia" w:hAnsi="Arial" w:cs="Arial"/>
      <w:sz w:val="4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82634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634"/>
    <w:rPr>
      <w:rFonts w:ascii="Arial" w:eastAsiaTheme="majorEastAsia" w:hAnsi="Arial" w:cstheme="majorBidi"/>
      <w:spacing w:val="-10"/>
      <w:kern w:val="28"/>
      <w:sz w:val="48"/>
      <w:szCs w:val="56"/>
    </w:rPr>
  </w:style>
  <w:style w:type="paragraph" w:styleId="TOC3">
    <w:name w:val="toc 3"/>
    <w:basedOn w:val="Normal"/>
    <w:next w:val="Normal"/>
    <w:autoRedefine/>
    <w:uiPriority w:val="39"/>
    <w:unhideWhenUsed/>
    <w:rsid w:val="00E923CC"/>
    <w:pPr>
      <w:spacing w:after="100"/>
      <w:ind w:left="440"/>
    </w:pPr>
  </w:style>
  <w:style w:type="character" w:customStyle="1" w:styleId="normaltextrun">
    <w:name w:val="normaltextrun"/>
    <w:basedOn w:val="DefaultParagraphFont"/>
    <w:rsid w:val="003D76CF"/>
  </w:style>
  <w:style w:type="character" w:customStyle="1" w:styleId="eop">
    <w:name w:val="eop"/>
    <w:basedOn w:val="DefaultParagraphFont"/>
    <w:rsid w:val="003D76CF"/>
  </w:style>
  <w:style w:type="paragraph" w:customStyle="1" w:styleId="Heading2NoNumbers">
    <w:name w:val="Heading 2 (No Numbers)"/>
    <w:basedOn w:val="Heading2"/>
    <w:link w:val="Heading2NoNumbersChar"/>
    <w:rsid w:val="00DF4488"/>
    <w:pPr>
      <w:numPr>
        <w:numId w:val="0"/>
      </w:numPr>
      <w:ind w:left="720"/>
    </w:pPr>
  </w:style>
  <w:style w:type="paragraph" w:customStyle="1" w:styleId="Heading3NoNumbers">
    <w:name w:val="Heading 3 (No Numbers)"/>
    <w:basedOn w:val="Heading3"/>
    <w:link w:val="Heading3NoNumbersChar"/>
    <w:rsid w:val="00DF4488"/>
    <w:pPr>
      <w:numPr>
        <w:ilvl w:val="0"/>
        <w:numId w:val="0"/>
      </w:numPr>
      <w:ind w:left="1440"/>
    </w:pPr>
  </w:style>
  <w:style w:type="character" w:customStyle="1" w:styleId="Heading2NoNumbersChar">
    <w:name w:val="Heading 2 (No Numbers) Char"/>
    <w:basedOn w:val="Heading2Char"/>
    <w:link w:val="Heading2NoNumbers"/>
    <w:rsid w:val="00DF4488"/>
    <w:rPr>
      <w:rFonts w:ascii="Arial" w:eastAsiaTheme="majorEastAsia" w:hAnsi="Arial" w:cs="Arial"/>
      <w:b/>
      <w:sz w:val="24"/>
      <w:szCs w:val="24"/>
    </w:rPr>
  </w:style>
  <w:style w:type="character" w:customStyle="1" w:styleId="Heading3NoNumbersChar">
    <w:name w:val="Heading 3 (No Numbers) Char"/>
    <w:basedOn w:val="Heading3Char"/>
    <w:link w:val="Heading3NoNumbers"/>
    <w:rsid w:val="00DF4488"/>
    <w:rPr>
      <w:rFonts w:ascii="Arial" w:eastAsiaTheme="majorEastAsia" w:hAnsi="Arial" w:cstheme="majorBidi"/>
      <w:b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7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7D8"/>
    <w:rPr>
      <w:rFonts w:ascii="Arial" w:hAnsi="Arial"/>
      <w:i/>
      <w:iCs/>
      <w:sz w:val="24"/>
    </w:rPr>
  </w:style>
  <w:style w:type="numbering" w:customStyle="1" w:styleId="Headings">
    <w:name w:val="Headings"/>
    <w:uiPriority w:val="99"/>
    <w:rsid w:val="00625263"/>
    <w:pPr>
      <w:numPr>
        <w:numId w:val="13"/>
      </w:numPr>
    </w:pPr>
  </w:style>
  <w:style w:type="paragraph" w:styleId="TOC4">
    <w:name w:val="toc 4"/>
    <w:basedOn w:val="Normal"/>
    <w:next w:val="Normal"/>
    <w:autoRedefine/>
    <w:uiPriority w:val="39"/>
    <w:unhideWhenUsed/>
    <w:rsid w:val="00BD19CC"/>
    <w:pPr>
      <w:spacing w:after="10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6F4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4B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4B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BCE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104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211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150CB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8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egislation.gov.uk/asp/2012/3/contents" TargetMode="External"/><Relationship Id="rId18" Type="http://schemas.openxmlformats.org/officeDocument/2006/relationships/hyperlink" Target="https://www.nls.uk/media/wa1aurky/sustainability-policy-2024.docx" TargetMode="External"/><Relationship Id="rId26" Type="http://schemas.openxmlformats.org/officeDocument/2006/relationships/hyperlink" Target="https://www.artscouncil.org.uk/supporting-arts-museums-and-libraries/supporting-collections-and-cultural-property/government-indemnit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ls.uk/tools-for-research/copying-services/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nls.uk/media/onbierbv/2025-equality-diversity-and-inclusion-policy.docx" TargetMode="External"/><Relationship Id="rId25" Type="http://schemas.openxmlformats.org/officeDocument/2006/relationships/hyperlink" Target="https://www.nls.uk/media/kxbhdr54/collection-development-policy-2023-09.docx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udiencespectrum.org/en" TargetMode="External"/><Relationship Id="rId20" Type="http://schemas.openxmlformats.org/officeDocument/2006/relationships/hyperlink" Target="https://www.legislation.gov.uk/ukpga/2003/28/section/7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nls.uk/about-us/plans-and-policies/corporate-documents/lending-policy/" TargetMode="External"/><Relationship Id="rId32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.nls.uk/media/vphnwp3y/access-policy-2025.docx" TargetMode="External"/><Relationship Id="rId23" Type="http://schemas.openxmlformats.org/officeDocument/2006/relationships/hyperlink" Target="https://www.nls.uk/tools-for-research/licensing-fees/" TargetMode="External"/><Relationship Id="rId28" Type="http://schemas.openxmlformats.org/officeDocument/2006/relationships/header" Target="header2.xml"/><Relationship Id="Ra46d0016f0184423" Type="http://schemas.microsoft.com/office/2019/09/relationships/intelligence" Target="intelligence.xml"/><Relationship Id="rId10" Type="http://schemas.openxmlformats.org/officeDocument/2006/relationships/footnotes" Target="footnotes.xml"/><Relationship Id="rId19" Type="http://schemas.openxmlformats.org/officeDocument/2006/relationships/hyperlink" Target="https://www.nls.uk/collections/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ls.uk/about-us/who-and-what/strategy/latest-strategy/" TargetMode="External"/><Relationship Id="rId22" Type="http://schemas.openxmlformats.org/officeDocument/2006/relationships/hyperlink" Target="https://www.nls.uk/tools-for-research/copyright/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9C1F5FE79A740891312A1D3E9AFFF" ma:contentTypeVersion="15" ma:contentTypeDescription="Create a new document." ma:contentTypeScope="" ma:versionID="a1eb2ba57f69bcccacce3495a0f8fcf6">
  <xsd:schema xmlns:xsd="http://www.w3.org/2001/XMLSchema" xmlns:xs="http://www.w3.org/2001/XMLSchema" xmlns:p="http://schemas.microsoft.com/office/2006/metadata/properties" xmlns:ns2="26ef24bb-eef9-43a8-81fd-8bf388ee8334" xmlns:ns3="1c2f6282-d88d-4313-87f0-11501897afc8" targetNamespace="http://schemas.microsoft.com/office/2006/metadata/properties" ma:root="true" ma:fieldsID="886ced6e96e580c32d951e90554c6235" ns2:_="" ns3:_="">
    <xsd:import namespace="26ef24bb-eef9-43a8-81fd-8bf388ee8334"/>
    <xsd:import namespace="1c2f6282-d88d-4313-87f0-11501897afc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f24bb-eef9-43a8-81fd-8bf388ee83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f6282-d88d-4313-87f0-11501897a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aefe624-eaf9-43ff-a9d3-9563943d8d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ef24bb-eef9-43a8-81fd-8bf388ee8334">
      <UserInfo>
        <DisplayName/>
        <AccountId xsi:nil="true"/>
        <AccountType/>
      </UserInfo>
    </SharedWithUsers>
    <_dlc_DocId xmlns="26ef24bb-eef9-43a8-81fd-8bf388ee8334">NATLIB-1599442980-25611</_dlc_DocId>
    <_dlc_DocIdUrl xmlns="26ef24bb-eef9-43a8-81fd-8bf388ee8334">
      <Url>https://natlibscotland.sharepoint.com/sites/CC-CCRestricted/_layouts/15/DocIdRedir.aspx?ID=NATLIB-1599442980-25611</Url>
      <Description>NATLIB-1599442980-25611</Description>
    </_dlc_DocIdUrl>
    <lcf76f155ced4ddcb4097134ff3c332f xmlns="1c2f6282-d88d-4313-87f0-11501897afc8">
      <Terms xmlns="http://schemas.microsoft.com/office/infopath/2007/PartnerControls"/>
    </lcf76f155ced4ddcb4097134ff3c332f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0225071-75B7-466E-8854-F2117C5C0B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815F6E-D469-4FA1-BC63-BC0B6C03F6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62E052-246A-489A-A1DF-5F0EAF18D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f24bb-eef9-43a8-81fd-8bf388ee8334"/>
    <ds:schemaRef ds:uri="1c2f6282-d88d-4313-87f0-11501897a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D0C047-69C6-4291-A3EE-BFDE989A224E}">
  <ds:schemaRefs>
    <ds:schemaRef ds:uri="http://schemas.microsoft.com/office/2006/metadata/properties"/>
    <ds:schemaRef ds:uri="http://schemas.microsoft.com/office/infopath/2007/PartnerControls"/>
    <ds:schemaRef ds:uri="26ef24bb-eef9-43a8-81fd-8bf388ee8334"/>
    <ds:schemaRef ds:uri="1c2f6282-d88d-4313-87f0-11501897afc8"/>
  </ds:schemaRefs>
</ds:datastoreItem>
</file>

<file path=customXml/itemProps5.xml><?xml version="1.0" encoding="utf-8"?>
<ds:datastoreItem xmlns:ds="http://schemas.openxmlformats.org/officeDocument/2006/customXml" ds:itemID="{C9F5D816-9E39-4B10-B3ED-EA6AEEF151F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1017</Words>
  <Characters>5801</Characters>
  <Application>Microsoft Office Word</Application>
  <DocSecurity>2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Kate</dc:creator>
  <cp:keywords/>
  <dc:description/>
  <cp:lastModifiedBy>Spano, Natalie</cp:lastModifiedBy>
  <cp:revision>2</cp:revision>
  <cp:lastPrinted>2025-12-09T07:30:00Z</cp:lastPrinted>
  <dcterms:created xsi:type="dcterms:W3CDTF">2026-03-04T09:21:00Z</dcterms:created>
  <dcterms:modified xsi:type="dcterms:W3CDTF">2026-03-04T09:21:00Z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0x010100AF79C1F5FE79A740891312A1D3E9AFFF</vt:lpwstr>
  </property>
  <property fmtid="{D5CDD505-2E9C-101B-9397-08002B2CF9AE}" pid="3" name="ComplianceAssetId">
    <vt:lpwstr/>
  </property>
  <property fmtid="{D5CDD505-2E9C-101B-9397-08002B2CF9AE}" pid="4" name="_dlc_DocIdItemGuid">
    <vt:lpwstr>d83a85ae-9cc2-480b-91ed-8f54b757bd21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RecordType">
    <vt:lpwstr/>
  </property>
  <property fmtid="{D5CDD505-2E9C-101B-9397-08002B2CF9AE}" pid="8" name="MediaServiceImageTags">
    <vt:lpwstr/>
  </property>
</Properties>
</file>