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6D67" w14:textId="41F1DFFC" w:rsidR="0033498F" w:rsidRPr="00D80346" w:rsidRDefault="00470940" w:rsidP="0033498F">
      <w:pPr>
        <w:spacing w:after="360"/>
        <w:jc w:val="right"/>
        <w:rPr>
          <w:rStyle w:val="Heading1Char"/>
        </w:rPr>
      </w:pPr>
      <w:r w:rsidRPr="00D80346">
        <w:rPr>
          <w:noProof/>
        </w:rPr>
        <w:drawing>
          <wp:inline distT="0" distB="0" distL="0" distR="0" wp14:anchorId="60FA35CB" wp14:editId="3FC01D02">
            <wp:extent cx="3524885" cy="1186815"/>
            <wp:effectExtent l="0" t="0" r="0" b="0"/>
            <wp:docPr id="3" name="Picture 3" descr="National Library of Scotl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Library of Scotland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885" cy="1186815"/>
                    </a:xfrm>
                    <a:prstGeom prst="rect">
                      <a:avLst/>
                    </a:prstGeom>
                  </pic:spPr>
                </pic:pic>
              </a:graphicData>
            </a:graphic>
          </wp:inline>
        </w:drawing>
      </w:r>
      <w:bookmarkStart w:id="0" w:name="_Toc2125923824"/>
      <w:bookmarkStart w:id="1" w:name="_Toc962184464"/>
    </w:p>
    <w:p w14:paraId="2585A5A8" w14:textId="6178A0D6" w:rsidR="00815C62" w:rsidRPr="00D80346" w:rsidRDefault="00C93D26" w:rsidP="00F00157">
      <w:pPr>
        <w:pStyle w:val="Heading1NoNumbers"/>
        <w:spacing w:after="360"/>
        <w:rPr>
          <w:rStyle w:val="Heading1Char"/>
          <w:rFonts w:cs="Arial"/>
          <w:szCs w:val="48"/>
        </w:rPr>
      </w:pPr>
      <w:r w:rsidRPr="00D80346">
        <w:rPr>
          <w:rStyle w:val="Heading1Char"/>
          <w:rFonts w:cs="Arial"/>
          <w:szCs w:val="48"/>
        </w:rPr>
        <w:t xml:space="preserve">Safeguarding </w:t>
      </w:r>
      <w:r w:rsidR="00A03EDE" w:rsidRPr="00A46312">
        <w:rPr>
          <w:rStyle w:val="Heading1Char"/>
          <w:rFonts w:cs="Arial"/>
          <w:szCs w:val="48"/>
        </w:rPr>
        <w:t>c</w:t>
      </w:r>
      <w:r w:rsidRPr="00D80346">
        <w:rPr>
          <w:rStyle w:val="Heading1Char"/>
          <w:rFonts w:cs="Arial"/>
          <w:szCs w:val="48"/>
        </w:rPr>
        <w:t xml:space="preserve">hildren and </w:t>
      </w:r>
      <w:r w:rsidR="00A03EDE" w:rsidRPr="00D80346">
        <w:rPr>
          <w:rStyle w:val="Heading1Char"/>
          <w:rFonts w:cs="Arial"/>
          <w:szCs w:val="48"/>
        </w:rPr>
        <w:t>v</w:t>
      </w:r>
      <w:r w:rsidRPr="00D80346">
        <w:rPr>
          <w:rStyle w:val="Heading1Char"/>
          <w:rFonts w:cs="Arial"/>
          <w:szCs w:val="48"/>
        </w:rPr>
        <w:t xml:space="preserve">ulnerable </w:t>
      </w:r>
      <w:r w:rsidR="00A03EDE" w:rsidRPr="00D80346">
        <w:rPr>
          <w:rStyle w:val="Heading1Char"/>
          <w:rFonts w:cs="Arial"/>
          <w:szCs w:val="48"/>
        </w:rPr>
        <w:t>a</w:t>
      </w:r>
      <w:r w:rsidRPr="00D80346">
        <w:rPr>
          <w:rStyle w:val="Heading1Char"/>
          <w:rFonts w:cs="Arial"/>
          <w:szCs w:val="48"/>
        </w:rPr>
        <w:t xml:space="preserve">dults </w:t>
      </w:r>
      <w:r w:rsidR="00A03EDE" w:rsidRPr="00D80346">
        <w:rPr>
          <w:rStyle w:val="Heading1Char"/>
          <w:rFonts w:cs="Arial"/>
          <w:szCs w:val="48"/>
        </w:rPr>
        <w:t>p</w:t>
      </w:r>
      <w:r w:rsidRPr="00D80346">
        <w:rPr>
          <w:rStyle w:val="Heading1Char"/>
          <w:rFonts w:cs="Arial"/>
          <w:szCs w:val="48"/>
        </w:rPr>
        <w:t>olicy</w:t>
      </w:r>
    </w:p>
    <w:p w14:paraId="061A5092" w14:textId="77777777" w:rsidR="00815C62" w:rsidRPr="00D80346" w:rsidRDefault="00815C62" w:rsidP="00815C62">
      <w:pPr>
        <w:pStyle w:val="Heading1"/>
        <w:spacing w:after="360"/>
        <w:jc w:val="right"/>
      </w:pPr>
    </w:p>
    <w:p w14:paraId="024F9763" w14:textId="77777777" w:rsidR="00815C62" w:rsidRPr="00D80346" w:rsidRDefault="00815C62" w:rsidP="00815C62">
      <w:pPr>
        <w:pStyle w:val="Heading1"/>
        <w:spacing w:after="360"/>
        <w:jc w:val="right"/>
      </w:pPr>
    </w:p>
    <w:p w14:paraId="439E750E" w14:textId="77777777" w:rsidR="00815C62" w:rsidRPr="00D80346" w:rsidRDefault="00815C62" w:rsidP="00815C62">
      <w:pPr>
        <w:pStyle w:val="Heading1"/>
        <w:spacing w:after="360"/>
        <w:jc w:val="right"/>
      </w:pPr>
    </w:p>
    <w:p w14:paraId="08E19F6B" w14:textId="77777777" w:rsidR="00815C62" w:rsidRPr="00D80346" w:rsidRDefault="00815C62" w:rsidP="00815C62">
      <w:pPr>
        <w:pStyle w:val="Heading1"/>
        <w:spacing w:after="360"/>
        <w:jc w:val="right"/>
      </w:pPr>
    </w:p>
    <w:p w14:paraId="62B3C541" w14:textId="77777777" w:rsidR="00815C62" w:rsidRPr="00D80346" w:rsidRDefault="00815C62" w:rsidP="00815C62">
      <w:pPr>
        <w:pStyle w:val="Heading1"/>
        <w:spacing w:after="360"/>
        <w:jc w:val="right"/>
      </w:pPr>
    </w:p>
    <w:p w14:paraId="24E9F7FF" w14:textId="77777777" w:rsidR="00A52FAF" w:rsidRPr="00D80346" w:rsidRDefault="00A52FAF" w:rsidP="00A52FAF">
      <w:pPr>
        <w:spacing w:after="360"/>
      </w:pPr>
    </w:p>
    <w:p w14:paraId="0EE0B29A" w14:textId="77777777" w:rsidR="00A52FAF" w:rsidRPr="00D80346" w:rsidRDefault="00A52FAF" w:rsidP="00A52FAF">
      <w:pPr>
        <w:spacing w:after="360"/>
      </w:pPr>
    </w:p>
    <w:p w14:paraId="27F77CD6" w14:textId="77777777" w:rsidR="00A52FAF" w:rsidRPr="00D80346" w:rsidRDefault="00A52FAF" w:rsidP="00A52FAF">
      <w:pPr>
        <w:spacing w:after="360"/>
      </w:pPr>
    </w:p>
    <w:p w14:paraId="40192D7A" w14:textId="1877378B" w:rsidR="00A52FAF" w:rsidRPr="00D80346" w:rsidRDefault="00A52FAF" w:rsidP="00A52FAF">
      <w:pPr>
        <w:spacing w:after="360"/>
      </w:pPr>
    </w:p>
    <w:p w14:paraId="27E2E86E" w14:textId="46D5651D" w:rsidR="00F23BD5" w:rsidRPr="00D80346" w:rsidRDefault="00D52FBB" w:rsidP="00A52FAF">
      <w:pPr>
        <w:spacing w:after="360"/>
        <w:rPr>
          <w:b/>
          <w:bCs/>
          <w:sz w:val="28"/>
          <w:szCs w:val="28"/>
        </w:rPr>
      </w:pPr>
      <w:r w:rsidRPr="00D80346">
        <w:rPr>
          <w:b/>
          <w:bCs/>
          <w:sz w:val="28"/>
          <w:szCs w:val="28"/>
        </w:rPr>
        <w:lastRenderedPageBreak/>
        <w:t>Table of Contents</w:t>
      </w:r>
    </w:p>
    <w:p w14:paraId="66B75DF5" w14:textId="68886BEF" w:rsidR="00A52FAF" w:rsidRPr="00D80346" w:rsidRDefault="00A52FAF" w:rsidP="00F23BD5">
      <w:pPr>
        <w:pStyle w:val="TOC2"/>
        <w:rPr>
          <w:rFonts w:eastAsiaTheme="minorEastAsia"/>
          <w:noProof/>
          <w:kern w:val="2"/>
          <w:lang w:eastAsia="en-GB"/>
          <w14:ligatures w14:val="standardContextual"/>
        </w:rPr>
      </w:pPr>
      <w:r w:rsidRPr="00D80346">
        <w:fldChar w:fldCharType="begin"/>
      </w:r>
      <w:r w:rsidRPr="00D80346">
        <w:instrText xml:space="preserve"> TOC \h \z \t "Heading 2,2" </w:instrText>
      </w:r>
      <w:r w:rsidRPr="00D80346">
        <w:fldChar w:fldCharType="separate"/>
      </w:r>
      <w:hyperlink w:anchor="_Toc167185677" w:history="1">
        <w:r w:rsidRPr="00D80346">
          <w:rPr>
            <w:rStyle w:val="Hyperlink"/>
            <w:rFonts w:ascii="Arial" w:hAnsi="Arial" w:cs="Arial"/>
            <w:noProof/>
            <w:sz w:val="28"/>
            <w:szCs w:val="28"/>
          </w:rPr>
          <w:t>1.</w:t>
        </w:r>
        <w:r w:rsidRPr="00D80346">
          <w:rPr>
            <w:rFonts w:eastAsiaTheme="minorEastAsia"/>
            <w:noProof/>
            <w:kern w:val="2"/>
            <w:lang w:eastAsia="en-GB"/>
            <w14:ligatures w14:val="standardContextual"/>
          </w:rPr>
          <w:tab/>
        </w:r>
        <w:r w:rsidRPr="00D80346">
          <w:rPr>
            <w:rStyle w:val="Hyperlink"/>
            <w:rFonts w:ascii="Arial" w:hAnsi="Arial" w:cs="Arial"/>
            <w:noProof/>
            <w:sz w:val="28"/>
            <w:szCs w:val="28"/>
          </w:rPr>
          <w:t xml:space="preserve">Scope and </w:t>
        </w:r>
        <w:r w:rsidR="00A03EDE" w:rsidRPr="00D80346">
          <w:rPr>
            <w:rStyle w:val="Hyperlink"/>
            <w:rFonts w:ascii="Arial" w:hAnsi="Arial" w:cs="Arial"/>
            <w:noProof/>
            <w:sz w:val="28"/>
            <w:szCs w:val="28"/>
          </w:rPr>
          <w:t>p</w:t>
        </w:r>
        <w:r w:rsidRPr="00D80346">
          <w:rPr>
            <w:rStyle w:val="Hyperlink"/>
            <w:rFonts w:ascii="Arial" w:hAnsi="Arial" w:cs="Arial"/>
            <w:noProof/>
            <w:sz w:val="28"/>
            <w:szCs w:val="28"/>
          </w:rPr>
          <w:t>urpose</w:t>
        </w:r>
        <w:r w:rsidRPr="00D80346">
          <w:rPr>
            <w:noProof/>
            <w:webHidden/>
          </w:rPr>
          <w:tab/>
        </w:r>
        <w:r w:rsidRPr="00D80346">
          <w:rPr>
            <w:noProof/>
            <w:webHidden/>
          </w:rPr>
          <w:fldChar w:fldCharType="begin"/>
        </w:r>
        <w:r w:rsidRPr="00D80346">
          <w:rPr>
            <w:noProof/>
            <w:webHidden/>
          </w:rPr>
          <w:instrText xml:space="preserve"> PAGEREF _Toc167185677 \h </w:instrText>
        </w:r>
        <w:r w:rsidRPr="00D80346">
          <w:rPr>
            <w:noProof/>
            <w:webHidden/>
          </w:rPr>
        </w:r>
        <w:r w:rsidRPr="00D80346">
          <w:rPr>
            <w:noProof/>
            <w:webHidden/>
          </w:rPr>
          <w:fldChar w:fldCharType="separate"/>
        </w:r>
        <w:r w:rsidR="002E2B15">
          <w:rPr>
            <w:noProof/>
            <w:webHidden/>
          </w:rPr>
          <w:t>3</w:t>
        </w:r>
        <w:r w:rsidRPr="00D80346">
          <w:rPr>
            <w:noProof/>
            <w:webHidden/>
          </w:rPr>
          <w:fldChar w:fldCharType="end"/>
        </w:r>
      </w:hyperlink>
    </w:p>
    <w:p w14:paraId="239C67DB" w14:textId="6592FD0E" w:rsidR="00A52FAF" w:rsidRPr="00D80346" w:rsidRDefault="008E31C1" w:rsidP="00F23BD5">
      <w:pPr>
        <w:pStyle w:val="TOC2"/>
        <w:rPr>
          <w:rFonts w:eastAsiaTheme="minorEastAsia"/>
          <w:noProof/>
          <w:kern w:val="2"/>
          <w:lang w:eastAsia="en-GB"/>
          <w14:ligatures w14:val="standardContextual"/>
        </w:rPr>
      </w:pPr>
      <w:hyperlink w:anchor="_Toc167185678" w:history="1">
        <w:r w:rsidR="00A52FAF" w:rsidRPr="00D80346">
          <w:rPr>
            <w:rStyle w:val="Hyperlink"/>
            <w:rFonts w:ascii="Arial" w:hAnsi="Arial" w:cs="Arial"/>
            <w:noProof/>
            <w:sz w:val="28"/>
            <w:szCs w:val="28"/>
          </w:rPr>
          <w:t>2.</w:t>
        </w:r>
        <w:r w:rsidR="00A52FAF" w:rsidRPr="00D80346">
          <w:rPr>
            <w:rFonts w:eastAsiaTheme="minorEastAsia"/>
            <w:noProof/>
            <w:kern w:val="2"/>
            <w:lang w:eastAsia="en-GB"/>
            <w14:ligatures w14:val="standardContextual"/>
          </w:rPr>
          <w:tab/>
        </w:r>
        <w:r w:rsidR="00A52FAF" w:rsidRPr="00D80346">
          <w:rPr>
            <w:rStyle w:val="Hyperlink"/>
            <w:rFonts w:ascii="Arial" w:hAnsi="Arial" w:cs="Arial"/>
            <w:noProof/>
            <w:sz w:val="28"/>
            <w:szCs w:val="28"/>
          </w:rPr>
          <w:t>Definitions</w:t>
        </w:r>
        <w:r w:rsidR="00A52FAF" w:rsidRPr="00D80346">
          <w:rPr>
            <w:noProof/>
            <w:webHidden/>
          </w:rPr>
          <w:tab/>
        </w:r>
        <w:r w:rsidR="00A52FAF" w:rsidRPr="00D80346">
          <w:rPr>
            <w:noProof/>
            <w:webHidden/>
          </w:rPr>
          <w:fldChar w:fldCharType="begin"/>
        </w:r>
        <w:r w:rsidR="00A52FAF" w:rsidRPr="00D80346">
          <w:rPr>
            <w:noProof/>
            <w:webHidden/>
          </w:rPr>
          <w:instrText xml:space="preserve"> PAGEREF _Toc167185678 \h </w:instrText>
        </w:r>
        <w:r w:rsidR="00A52FAF" w:rsidRPr="00D80346">
          <w:rPr>
            <w:noProof/>
            <w:webHidden/>
          </w:rPr>
        </w:r>
        <w:r w:rsidR="00A52FAF" w:rsidRPr="00D80346">
          <w:rPr>
            <w:noProof/>
            <w:webHidden/>
          </w:rPr>
          <w:fldChar w:fldCharType="separate"/>
        </w:r>
        <w:r w:rsidR="002E2B15">
          <w:rPr>
            <w:noProof/>
            <w:webHidden/>
          </w:rPr>
          <w:t>3</w:t>
        </w:r>
        <w:r w:rsidR="00A52FAF" w:rsidRPr="00D80346">
          <w:rPr>
            <w:noProof/>
            <w:webHidden/>
          </w:rPr>
          <w:fldChar w:fldCharType="end"/>
        </w:r>
      </w:hyperlink>
    </w:p>
    <w:p w14:paraId="42490CF5" w14:textId="32C9C198" w:rsidR="00A52FAF" w:rsidRPr="00D80346" w:rsidRDefault="008E31C1" w:rsidP="00F23BD5">
      <w:pPr>
        <w:pStyle w:val="TOC2"/>
        <w:rPr>
          <w:rFonts w:eastAsiaTheme="minorEastAsia"/>
          <w:noProof/>
          <w:kern w:val="2"/>
          <w:lang w:eastAsia="en-GB"/>
          <w14:ligatures w14:val="standardContextual"/>
        </w:rPr>
      </w:pPr>
      <w:hyperlink w:anchor="_Toc167185679" w:history="1">
        <w:r w:rsidR="00A52FAF" w:rsidRPr="00D80346">
          <w:rPr>
            <w:rStyle w:val="Hyperlink"/>
            <w:rFonts w:ascii="Arial" w:hAnsi="Arial" w:cs="Arial"/>
            <w:noProof/>
            <w:sz w:val="28"/>
            <w:szCs w:val="28"/>
          </w:rPr>
          <w:t>3.</w:t>
        </w:r>
        <w:r w:rsidR="00A52FAF" w:rsidRPr="00D80346">
          <w:rPr>
            <w:rFonts w:eastAsiaTheme="minorEastAsia"/>
            <w:noProof/>
            <w:kern w:val="2"/>
            <w:lang w:eastAsia="en-GB"/>
            <w14:ligatures w14:val="standardContextual"/>
          </w:rPr>
          <w:tab/>
        </w:r>
        <w:r w:rsidR="00A52FAF" w:rsidRPr="00D80346">
          <w:rPr>
            <w:rStyle w:val="Hyperlink"/>
            <w:rFonts w:ascii="Arial" w:hAnsi="Arial" w:cs="Arial"/>
            <w:noProof/>
            <w:sz w:val="28"/>
            <w:szCs w:val="28"/>
          </w:rPr>
          <w:t>Policy statement</w:t>
        </w:r>
        <w:r w:rsidR="00A52FAF" w:rsidRPr="00D80346">
          <w:rPr>
            <w:noProof/>
            <w:webHidden/>
          </w:rPr>
          <w:tab/>
        </w:r>
        <w:r w:rsidR="00A52FAF" w:rsidRPr="00D80346">
          <w:rPr>
            <w:noProof/>
            <w:webHidden/>
          </w:rPr>
          <w:fldChar w:fldCharType="begin"/>
        </w:r>
        <w:r w:rsidR="00A52FAF" w:rsidRPr="00D80346">
          <w:rPr>
            <w:noProof/>
            <w:webHidden/>
          </w:rPr>
          <w:instrText xml:space="preserve"> PAGEREF _Toc167185679 \h </w:instrText>
        </w:r>
        <w:r w:rsidR="00A52FAF" w:rsidRPr="00D80346">
          <w:rPr>
            <w:noProof/>
            <w:webHidden/>
          </w:rPr>
        </w:r>
        <w:r w:rsidR="00A52FAF" w:rsidRPr="00D80346">
          <w:rPr>
            <w:noProof/>
            <w:webHidden/>
          </w:rPr>
          <w:fldChar w:fldCharType="separate"/>
        </w:r>
        <w:r w:rsidR="002E2B15">
          <w:rPr>
            <w:noProof/>
            <w:webHidden/>
          </w:rPr>
          <w:t>4</w:t>
        </w:r>
        <w:r w:rsidR="00A52FAF" w:rsidRPr="00D80346">
          <w:rPr>
            <w:noProof/>
            <w:webHidden/>
          </w:rPr>
          <w:fldChar w:fldCharType="end"/>
        </w:r>
      </w:hyperlink>
    </w:p>
    <w:p w14:paraId="0782E906" w14:textId="1278E662" w:rsidR="00A52FAF" w:rsidRPr="00D80346" w:rsidRDefault="008E31C1" w:rsidP="00F23BD5">
      <w:pPr>
        <w:pStyle w:val="TOC2"/>
        <w:rPr>
          <w:rFonts w:eastAsiaTheme="minorEastAsia"/>
          <w:noProof/>
          <w:kern w:val="2"/>
          <w:lang w:eastAsia="en-GB"/>
          <w14:ligatures w14:val="standardContextual"/>
        </w:rPr>
      </w:pPr>
      <w:hyperlink w:anchor="_Toc167185680" w:history="1">
        <w:r w:rsidR="00A52FAF" w:rsidRPr="00D80346">
          <w:rPr>
            <w:rStyle w:val="Hyperlink"/>
            <w:rFonts w:ascii="Arial" w:hAnsi="Arial" w:cs="Arial"/>
            <w:noProof/>
            <w:sz w:val="28"/>
            <w:szCs w:val="28"/>
          </w:rPr>
          <w:t>4.</w:t>
        </w:r>
        <w:r w:rsidR="00A52FAF" w:rsidRPr="00D80346">
          <w:rPr>
            <w:rFonts w:eastAsiaTheme="minorEastAsia"/>
            <w:noProof/>
            <w:kern w:val="2"/>
            <w:lang w:eastAsia="en-GB"/>
            <w14:ligatures w14:val="standardContextual"/>
          </w:rPr>
          <w:tab/>
        </w:r>
        <w:r w:rsidR="00A52FAF" w:rsidRPr="00D80346">
          <w:rPr>
            <w:rStyle w:val="Hyperlink"/>
            <w:rFonts w:ascii="Arial" w:hAnsi="Arial" w:cs="Arial"/>
            <w:noProof/>
            <w:sz w:val="28"/>
            <w:szCs w:val="28"/>
          </w:rPr>
          <w:t xml:space="preserve">Legal </w:t>
        </w:r>
        <w:r w:rsidR="00A03EDE" w:rsidRPr="00D80346">
          <w:rPr>
            <w:rStyle w:val="Hyperlink"/>
            <w:rFonts w:ascii="Arial" w:hAnsi="Arial" w:cs="Arial"/>
            <w:noProof/>
            <w:sz w:val="28"/>
            <w:szCs w:val="28"/>
          </w:rPr>
          <w:t>f</w:t>
        </w:r>
        <w:r w:rsidR="00A52FAF" w:rsidRPr="00D80346">
          <w:rPr>
            <w:rStyle w:val="Hyperlink"/>
            <w:rFonts w:ascii="Arial" w:hAnsi="Arial" w:cs="Arial"/>
            <w:noProof/>
            <w:sz w:val="28"/>
            <w:szCs w:val="28"/>
          </w:rPr>
          <w:t>ramework</w:t>
        </w:r>
        <w:r w:rsidR="00A52FAF" w:rsidRPr="00D80346">
          <w:rPr>
            <w:noProof/>
            <w:webHidden/>
          </w:rPr>
          <w:tab/>
        </w:r>
        <w:r w:rsidR="00A52FAF" w:rsidRPr="00D80346">
          <w:rPr>
            <w:noProof/>
            <w:webHidden/>
          </w:rPr>
          <w:fldChar w:fldCharType="begin"/>
        </w:r>
        <w:r w:rsidR="00A52FAF" w:rsidRPr="00D80346">
          <w:rPr>
            <w:noProof/>
            <w:webHidden/>
          </w:rPr>
          <w:instrText xml:space="preserve"> PAGEREF _Toc167185680 \h </w:instrText>
        </w:r>
        <w:r w:rsidR="00A52FAF" w:rsidRPr="00D80346">
          <w:rPr>
            <w:noProof/>
            <w:webHidden/>
          </w:rPr>
        </w:r>
        <w:r w:rsidR="00A52FAF" w:rsidRPr="00D80346">
          <w:rPr>
            <w:noProof/>
            <w:webHidden/>
          </w:rPr>
          <w:fldChar w:fldCharType="separate"/>
        </w:r>
        <w:r w:rsidR="002E2B15">
          <w:rPr>
            <w:noProof/>
            <w:webHidden/>
          </w:rPr>
          <w:t>5</w:t>
        </w:r>
        <w:r w:rsidR="00A52FAF" w:rsidRPr="00D80346">
          <w:rPr>
            <w:noProof/>
            <w:webHidden/>
          </w:rPr>
          <w:fldChar w:fldCharType="end"/>
        </w:r>
      </w:hyperlink>
    </w:p>
    <w:p w14:paraId="443252BC" w14:textId="6540BD77" w:rsidR="00A52FAF" w:rsidRPr="00D80346" w:rsidRDefault="008E31C1" w:rsidP="00F23BD5">
      <w:pPr>
        <w:pStyle w:val="TOC2"/>
        <w:rPr>
          <w:rFonts w:eastAsiaTheme="minorEastAsia"/>
          <w:noProof/>
          <w:kern w:val="2"/>
          <w:lang w:eastAsia="en-GB"/>
          <w14:ligatures w14:val="standardContextual"/>
        </w:rPr>
      </w:pPr>
      <w:hyperlink w:anchor="_Toc167185681" w:history="1">
        <w:r w:rsidR="00A52FAF" w:rsidRPr="00D80346">
          <w:rPr>
            <w:rStyle w:val="Hyperlink"/>
            <w:rFonts w:ascii="Arial" w:hAnsi="Arial" w:cs="Arial"/>
            <w:noProof/>
            <w:sz w:val="28"/>
            <w:szCs w:val="28"/>
          </w:rPr>
          <w:t>5.</w:t>
        </w:r>
        <w:r w:rsidR="00A52FAF" w:rsidRPr="00D80346">
          <w:rPr>
            <w:rFonts w:eastAsiaTheme="minorEastAsia"/>
            <w:noProof/>
            <w:kern w:val="2"/>
            <w:lang w:eastAsia="en-GB"/>
            <w14:ligatures w14:val="standardContextual"/>
          </w:rPr>
          <w:tab/>
        </w:r>
        <w:r w:rsidR="00A52FAF" w:rsidRPr="00D80346">
          <w:rPr>
            <w:rStyle w:val="Hyperlink"/>
            <w:rFonts w:ascii="Arial" w:hAnsi="Arial" w:cs="Arial"/>
            <w:noProof/>
            <w:sz w:val="28"/>
            <w:szCs w:val="28"/>
          </w:rPr>
          <w:t>Organisational responsibilities</w:t>
        </w:r>
        <w:r w:rsidR="00A52FAF" w:rsidRPr="00D80346">
          <w:rPr>
            <w:noProof/>
            <w:webHidden/>
          </w:rPr>
          <w:tab/>
        </w:r>
        <w:r w:rsidR="00A52FAF" w:rsidRPr="00D80346">
          <w:rPr>
            <w:noProof/>
            <w:webHidden/>
          </w:rPr>
          <w:fldChar w:fldCharType="begin"/>
        </w:r>
        <w:r w:rsidR="00A52FAF" w:rsidRPr="00D80346">
          <w:rPr>
            <w:noProof/>
            <w:webHidden/>
          </w:rPr>
          <w:instrText xml:space="preserve"> PAGEREF _Toc167185681 \h </w:instrText>
        </w:r>
        <w:r w:rsidR="00A52FAF" w:rsidRPr="00D80346">
          <w:rPr>
            <w:noProof/>
            <w:webHidden/>
          </w:rPr>
        </w:r>
        <w:r w:rsidR="00A52FAF" w:rsidRPr="00D80346">
          <w:rPr>
            <w:noProof/>
            <w:webHidden/>
          </w:rPr>
          <w:fldChar w:fldCharType="separate"/>
        </w:r>
        <w:r w:rsidR="002E2B15">
          <w:rPr>
            <w:noProof/>
            <w:webHidden/>
          </w:rPr>
          <w:t>6</w:t>
        </w:r>
        <w:r w:rsidR="00A52FAF" w:rsidRPr="00D80346">
          <w:rPr>
            <w:noProof/>
            <w:webHidden/>
          </w:rPr>
          <w:fldChar w:fldCharType="end"/>
        </w:r>
      </w:hyperlink>
    </w:p>
    <w:p w14:paraId="599CE20B" w14:textId="56692436" w:rsidR="00A52FAF" w:rsidRPr="00D80346" w:rsidRDefault="008E31C1" w:rsidP="00F23BD5">
      <w:pPr>
        <w:pStyle w:val="TOC2"/>
        <w:rPr>
          <w:rFonts w:eastAsiaTheme="minorEastAsia"/>
          <w:noProof/>
          <w:kern w:val="2"/>
          <w:lang w:eastAsia="en-GB"/>
          <w14:ligatures w14:val="standardContextual"/>
        </w:rPr>
      </w:pPr>
      <w:hyperlink w:anchor="_Toc167185682" w:history="1">
        <w:r w:rsidR="00A52FAF" w:rsidRPr="00D80346">
          <w:rPr>
            <w:rStyle w:val="Hyperlink"/>
            <w:rFonts w:ascii="Arial" w:hAnsi="Arial" w:cs="Arial"/>
            <w:noProof/>
            <w:sz w:val="28"/>
            <w:szCs w:val="28"/>
          </w:rPr>
          <w:t>6.</w:t>
        </w:r>
        <w:r w:rsidR="00A52FAF" w:rsidRPr="00D80346">
          <w:rPr>
            <w:rFonts w:eastAsiaTheme="minorEastAsia"/>
            <w:noProof/>
            <w:kern w:val="2"/>
            <w:lang w:eastAsia="en-GB"/>
            <w14:ligatures w14:val="standardContextual"/>
          </w:rPr>
          <w:tab/>
        </w:r>
        <w:r w:rsidR="00A52FAF" w:rsidRPr="00D80346">
          <w:rPr>
            <w:rStyle w:val="Hyperlink"/>
            <w:rFonts w:ascii="Arial" w:hAnsi="Arial" w:cs="Arial"/>
            <w:noProof/>
            <w:sz w:val="28"/>
            <w:szCs w:val="28"/>
          </w:rPr>
          <w:t>Recruitment and training</w:t>
        </w:r>
        <w:r w:rsidR="00A52FAF" w:rsidRPr="00D80346">
          <w:rPr>
            <w:noProof/>
            <w:webHidden/>
          </w:rPr>
          <w:tab/>
        </w:r>
        <w:r w:rsidR="00A52FAF" w:rsidRPr="00D80346">
          <w:rPr>
            <w:noProof/>
            <w:webHidden/>
          </w:rPr>
          <w:fldChar w:fldCharType="begin"/>
        </w:r>
        <w:r w:rsidR="00A52FAF" w:rsidRPr="00D80346">
          <w:rPr>
            <w:noProof/>
            <w:webHidden/>
          </w:rPr>
          <w:instrText xml:space="preserve"> PAGEREF _Toc167185682 \h </w:instrText>
        </w:r>
        <w:r w:rsidR="00A52FAF" w:rsidRPr="00D80346">
          <w:rPr>
            <w:noProof/>
            <w:webHidden/>
          </w:rPr>
        </w:r>
        <w:r w:rsidR="00A52FAF" w:rsidRPr="00D80346">
          <w:rPr>
            <w:noProof/>
            <w:webHidden/>
          </w:rPr>
          <w:fldChar w:fldCharType="separate"/>
        </w:r>
        <w:r w:rsidR="002E2B15">
          <w:rPr>
            <w:noProof/>
            <w:webHidden/>
          </w:rPr>
          <w:t>9</w:t>
        </w:r>
        <w:r w:rsidR="00A52FAF" w:rsidRPr="00D80346">
          <w:rPr>
            <w:noProof/>
            <w:webHidden/>
          </w:rPr>
          <w:fldChar w:fldCharType="end"/>
        </w:r>
      </w:hyperlink>
    </w:p>
    <w:p w14:paraId="7298A17A" w14:textId="645E8B9E" w:rsidR="00A52FAF" w:rsidRPr="00D80346" w:rsidRDefault="008E31C1" w:rsidP="00F23BD5">
      <w:pPr>
        <w:pStyle w:val="TOC2"/>
        <w:rPr>
          <w:rFonts w:eastAsiaTheme="minorEastAsia"/>
          <w:noProof/>
          <w:kern w:val="2"/>
          <w:lang w:eastAsia="en-GB"/>
          <w14:ligatures w14:val="standardContextual"/>
        </w:rPr>
      </w:pPr>
      <w:hyperlink w:anchor="_Toc167185683" w:history="1">
        <w:r w:rsidR="00A52FAF" w:rsidRPr="00D80346">
          <w:rPr>
            <w:rStyle w:val="Hyperlink"/>
            <w:rFonts w:ascii="Arial" w:hAnsi="Arial" w:cs="Arial"/>
            <w:noProof/>
            <w:sz w:val="28"/>
            <w:szCs w:val="28"/>
          </w:rPr>
          <w:t>7.</w:t>
        </w:r>
        <w:r w:rsidR="00A52FAF" w:rsidRPr="00D80346">
          <w:rPr>
            <w:rFonts w:eastAsiaTheme="minorEastAsia"/>
            <w:noProof/>
            <w:kern w:val="2"/>
            <w:lang w:eastAsia="en-GB"/>
            <w14:ligatures w14:val="standardContextual"/>
          </w:rPr>
          <w:tab/>
        </w:r>
        <w:r w:rsidR="00A52FAF" w:rsidRPr="00D80346">
          <w:rPr>
            <w:rStyle w:val="Hyperlink"/>
            <w:rFonts w:ascii="Arial" w:hAnsi="Arial" w:cs="Arial"/>
            <w:noProof/>
            <w:sz w:val="28"/>
            <w:szCs w:val="28"/>
          </w:rPr>
          <w:t>Guidance and putting the policy into practice</w:t>
        </w:r>
        <w:r w:rsidR="00A52FAF" w:rsidRPr="00D80346">
          <w:rPr>
            <w:noProof/>
            <w:webHidden/>
          </w:rPr>
          <w:tab/>
        </w:r>
        <w:r w:rsidR="00A52FAF" w:rsidRPr="00D80346">
          <w:rPr>
            <w:noProof/>
            <w:webHidden/>
          </w:rPr>
          <w:fldChar w:fldCharType="begin"/>
        </w:r>
        <w:r w:rsidR="00A52FAF" w:rsidRPr="00D80346">
          <w:rPr>
            <w:noProof/>
            <w:webHidden/>
          </w:rPr>
          <w:instrText xml:space="preserve"> PAGEREF _Toc167185683 \h </w:instrText>
        </w:r>
        <w:r w:rsidR="00A52FAF" w:rsidRPr="00D80346">
          <w:rPr>
            <w:noProof/>
            <w:webHidden/>
          </w:rPr>
        </w:r>
        <w:r w:rsidR="00A52FAF" w:rsidRPr="00D80346">
          <w:rPr>
            <w:noProof/>
            <w:webHidden/>
          </w:rPr>
          <w:fldChar w:fldCharType="separate"/>
        </w:r>
        <w:r w:rsidR="002E2B15">
          <w:rPr>
            <w:noProof/>
            <w:webHidden/>
          </w:rPr>
          <w:t>10</w:t>
        </w:r>
        <w:r w:rsidR="00A52FAF" w:rsidRPr="00D80346">
          <w:rPr>
            <w:noProof/>
            <w:webHidden/>
          </w:rPr>
          <w:fldChar w:fldCharType="end"/>
        </w:r>
      </w:hyperlink>
    </w:p>
    <w:p w14:paraId="6477AB39" w14:textId="37B7305C" w:rsidR="00A52FAF" w:rsidRPr="00D80346" w:rsidRDefault="008E31C1" w:rsidP="00F23BD5">
      <w:pPr>
        <w:pStyle w:val="TOC2"/>
        <w:rPr>
          <w:rFonts w:eastAsiaTheme="minorEastAsia"/>
          <w:noProof/>
          <w:kern w:val="2"/>
          <w:lang w:eastAsia="en-GB"/>
          <w14:ligatures w14:val="standardContextual"/>
        </w:rPr>
      </w:pPr>
      <w:hyperlink w:anchor="_Toc167185684" w:history="1">
        <w:r w:rsidR="00A52FAF" w:rsidRPr="00D80346">
          <w:rPr>
            <w:rStyle w:val="Hyperlink"/>
            <w:rFonts w:ascii="Arial" w:hAnsi="Arial" w:cs="Arial"/>
            <w:noProof/>
            <w:sz w:val="28"/>
            <w:szCs w:val="28"/>
          </w:rPr>
          <w:t>8.</w:t>
        </w:r>
        <w:r w:rsidR="00A52FAF" w:rsidRPr="00D80346">
          <w:rPr>
            <w:rFonts w:eastAsiaTheme="minorEastAsia"/>
            <w:noProof/>
            <w:kern w:val="2"/>
            <w:lang w:eastAsia="en-GB"/>
            <w14:ligatures w14:val="standardContextual"/>
          </w:rPr>
          <w:tab/>
        </w:r>
        <w:r w:rsidR="00A52FAF" w:rsidRPr="00D80346">
          <w:rPr>
            <w:rStyle w:val="Hyperlink"/>
            <w:rFonts w:ascii="Arial" w:hAnsi="Arial" w:cs="Arial"/>
            <w:noProof/>
            <w:sz w:val="28"/>
            <w:szCs w:val="28"/>
          </w:rPr>
          <w:t>Document information</w:t>
        </w:r>
        <w:r w:rsidR="00A52FAF" w:rsidRPr="00D80346">
          <w:rPr>
            <w:noProof/>
            <w:webHidden/>
          </w:rPr>
          <w:tab/>
        </w:r>
        <w:r w:rsidR="00A52FAF" w:rsidRPr="00D80346">
          <w:rPr>
            <w:noProof/>
            <w:webHidden/>
          </w:rPr>
          <w:fldChar w:fldCharType="begin"/>
        </w:r>
        <w:r w:rsidR="00A52FAF" w:rsidRPr="00D80346">
          <w:rPr>
            <w:noProof/>
            <w:webHidden/>
          </w:rPr>
          <w:instrText xml:space="preserve"> PAGEREF _Toc167185684 \h </w:instrText>
        </w:r>
        <w:r w:rsidR="00A52FAF" w:rsidRPr="00D80346">
          <w:rPr>
            <w:noProof/>
            <w:webHidden/>
          </w:rPr>
        </w:r>
        <w:r w:rsidR="00A52FAF" w:rsidRPr="00D80346">
          <w:rPr>
            <w:noProof/>
            <w:webHidden/>
          </w:rPr>
          <w:fldChar w:fldCharType="separate"/>
        </w:r>
        <w:r w:rsidR="002E2B15">
          <w:rPr>
            <w:noProof/>
            <w:webHidden/>
          </w:rPr>
          <w:t>11</w:t>
        </w:r>
        <w:r w:rsidR="00A52FAF" w:rsidRPr="00D80346">
          <w:rPr>
            <w:noProof/>
            <w:webHidden/>
          </w:rPr>
          <w:fldChar w:fldCharType="end"/>
        </w:r>
      </w:hyperlink>
    </w:p>
    <w:p w14:paraId="19B18D25" w14:textId="5DF084BE" w:rsidR="00815C62" w:rsidRPr="00D80346" w:rsidRDefault="00A52FAF" w:rsidP="006A6A89">
      <w:pPr>
        <w:pStyle w:val="Heading1"/>
        <w:spacing w:after="360"/>
        <w:jc w:val="right"/>
      </w:pPr>
      <w:r w:rsidRPr="00D80346">
        <w:rPr>
          <w:rFonts w:eastAsiaTheme="minorHAnsi" w:cs="Arial"/>
          <w:sz w:val="28"/>
          <w:szCs w:val="28"/>
        </w:rPr>
        <w:fldChar w:fldCharType="end"/>
      </w:r>
    </w:p>
    <w:p w14:paraId="19FBE742" w14:textId="77777777" w:rsidR="00815C62" w:rsidRPr="00D80346" w:rsidRDefault="00815C62" w:rsidP="002C7765">
      <w:pPr>
        <w:pStyle w:val="Heading1"/>
        <w:numPr>
          <w:ilvl w:val="0"/>
          <w:numId w:val="0"/>
        </w:numPr>
        <w:spacing w:after="360"/>
        <w:ind w:left="432"/>
      </w:pPr>
    </w:p>
    <w:p w14:paraId="0E354986" w14:textId="0E6E34F8" w:rsidR="00F228FE" w:rsidRPr="00D80346" w:rsidRDefault="00815C62" w:rsidP="00335051">
      <w:pPr>
        <w:spacing w:after="360"/>
        <w:jc w:val="right"/>
      </w:pPr>
      <w:r w:rsidRPr="00D80346">
        <w:t xml:space="preserve">Last revised: </w:t>
      </w:r>
      <w:r w:rsidR="00C93D26" w:rsidRPr="00D80346">
        <w:t>February 2024</w:t>
      </w:r>
      <w:r w:rsidR="00995125" w:rsidRPr="00D80346">
        <w:br w:type="page"/>
      </w:r>
      <w:bookmarkEnd w:id="0"/>
      <w:bookmarkEnd w:id="1"/>
    </w:p>
    <w:p w14:paraId="1668F9DE" w14:textId="6A80CAE2" w:rsidR="00D57903" w:rsidRPr="00D80346" w:rsidRDefault="00B13742" w:rsidP="006A6A89">
      <w:pPr>
        <w:pStyle w:val="Heading2"/>
        <w:ind w:hanging="142"/>
      </w:pPr>
      <w:bookmarkStart w:id="2" w:name="_Toc110486755"/>
      <w:bookmarkStart w:id="3" w:name="_Toc1922457677"/>
      <w:bookmarkStart w:id="4" w:name="_Toc1210974249"/>
      <w:bookmarkStart w:id="5" w:name="_Toc167185677"/>
      <w:r w:rsidRPr="00D80346">
        <w:lastRenderedPageBreak/>
        <w:t>Scope</w:t>
      </w:r>
      <w:bookmarkEnd w:id="2"/>
      <w:r w:rsidR="00D15FF3" w:rsidRPr="00D80346">
        <w:t xml:space="preserve"> </w:t>
      </w:r>
      <w:bookmarkEnd w:id="3"/>
      <w:bookmarkEnd w:id="4"/>
      <w:r w:rsidR="00C93D26" w:rsidRPr="00D80346">
        <w:t xml:space="preserve">and </w:t>
      </w:r>
      <w:r w:rsidR="00A03EDE" w:rsidRPr="00D80346">
        <w:t>p</w:t>
      </w:r>
      <w:r w:rsidR="00C93D26" w:rsidRPr="00D80346">
        <w:t>urpose</w:t>
      </w:r>
      <w:bookmarkEnd w:id="5"/>
    </w:p>
    <w:p w14:paraId="5284D855" w14:textId="655B670E" w:rsidR="00655790" w:rsidRPr="002E2B15" w:rsidRDefault="00C93D26" w:rsidP="00655790">
      <w:pPr>
        <w:spacing w:after="360"/>
        <w:rPr>
          <w:rStyle w:val="normaltextrun"/>
          <w:rFonts w:cs="Arial"/>
          <w:color w:val="000000"/>
          <w:szCs w:val="24"/>
          <w:shd w:val="clear" w:color="auto" w:fill="FFFFFF"/>
        </w:rPr>
      </w:pPr>
      <w:bookmarkStart w:id="6" w:name="_Toc22217867"/>
      <w:bookmarkStart w:id="7" w:name="_Toc1538843715"/>
      <w:bookmarkStart w:id="8" w:name="_Toc110486756"/>
      <w:r w:rsidRPr="002E2B15">
        <w:rPr>
          <w:rStyle w:val="normaltextrun"/>
          <w:rFonts w:cs="Arial"/>
          <w:color w:val="000000"/>
          <w:szCs w:val="24"/>
          <w:shd w:val="clear" w:color="auto" w:fill="FFFFFF"/>
        </w:rPr>
        <w:t>This policy applies to anyone working on behalf of the National Library of Scotland, including senior managers and the Board, paid staff, volunteers, interns, contractors and agency staff. It applies to both the Library</w:t>
      </w:r>
      <w:r w:rsidR="00524AF3">
        <w:rPr>
          <w:rStyle w:val="normaltextrun"/>
          <w:rFonts w:cs="Arial"/>
          <w:color w:val="000000"/>
          <w:szCs w:val="24"/>
          <w:shd w:val="clear" w:color="auto" w:fill="FFFFFF"/>
        </w:rPr>
        <w:t>’</w:t>
      </w:r>
      <w:r w:rsidRPr="002E2B15">
        <w:rPr>
          <w:rStyle w:val="normaltextrun"/>
          <w:rFonts w:cs="Arial"/>
          <w:color w:val="000000"/>
          <w:szCs w:val="24"/>
          <w:shd w:val="clear" w:color="auto" w:fill="FFFFFF"/>
        </w:rPr>
        <w:t>s online environment, its physical locations in Edinburgh and Glasgow, and to Library activities carried out externally</w:t>
      </w:r>
      <w:r w:rsidR="005F6BD9" w:rsidRPr="002E2B15">
        <w:rPr>
          <w:rStyle w:val="normaltextrun"/>
          <w:rFonts w:cs="Arial"/>
          <w:color w:val="000000"/>
          <w:szCs w:val="24"/>
          <w:shd w:val="clear" w:color="auto" w:fill="FFFFFF"/>
        </w:rPr>
        <w:t xml:space="preserve">, for </w:t>
      </w:r>
      <w:r w:rsidR="002E2B15" w:rsidRPr="002E2B15">
        <w:rPr>
          <w:rStyle w:val="normaltextrun"/>
          <w:rFonts w:cs="Arial"/>
          <w:color w:val="000000"/>
          <w:szCs w:val="24"/>
          <w:shd w:val="clear" w:color="auto" w:fill="FFFFFF"/>
        </w:rPr>
        <w:t>example in</w:t>
      </w:r>
      <w:r w:rsidRPr="002E2B15">
        <w:rPr>
          <w:rStyle w:val="normaltextrun"/>
          <w:rFonts w:cs="Arial"/>
          <w:color w:val="000000"/>
          <w:szCs w:val="24"/>
          <w:shd w:val="clear" w:color="auto" w:fill="FFFFFF"/>
        </w:rPr>
        <w:t xml:space="preserve"> schools</w:t>
      </w:r>
      <w:r w:rsidR="00307FA6" w:rsidRPr="002E2B15">
        <w:rPr>
          <w:rStyle w:val="normaltextrun"/>
          <w:rFonts w:cs="Arial"/>
          <w:color w:val="000000"/>
          <w:szCs w:val="24"/>
          <w:shd w:val="clear" w:color="auto" w:fill="FFFFFF"/>
        </w:rPr>
        <w:t xml:space="preserve"> and</w:t>
      </w:r>
      <w:r w:rsidRPr="002E2B15">
        <w:rPr>
          <w:rStyle w:val="normaltextrun"/>
          <w:rFonts w:cs="Arial"/>
          <w:color w:val="000000"/>
          <w:szCs w:val="24"/>
          <w:shd w:val="clear" w:color="auto" w:fill="FFFFFF"/>
        </w:rPr>
        <w:t xml:space="preserve"> at book festivals. </w:t>
      </w:r>
    </w:p>
    <w:p w14:paraId="6EAD0E73" w14:textId="3382C0C7" w:rsidR="00C93D26" w:rsidRPr="002E2B15" w:rsidRDefault="00C93D26" w:rsidP="00655790">
      <w:pPr>
        <w:spacing w:after="360"/>
        <w:rPr>
          <w:rStyle w:val="normaltextrun"/>
          <w:rFonts w:cs="Arial"/>
          <w:color w:val="000000"/>
          <w:szCs w:val="24"/>
          <w:shd w:val="clear" w:color="auto" w:fill="FFFFFF"/>
        </w:rPr>
      </w:pPr>
      <w:r w:rsidRPr="002E2B15">
        <w:rPr>
          <w:rStyle w:val="normaltextrun"/>
          <w:rFonts w:cs="Arial"/>
          <w:color w:val="000000"/>
          <w:szCs w:val="24"/>
          <w:shd w:val="clear" w:color="auto" w:fill="FFFFFF"/>
        </w:rPr>
        <w:t>The National Library of Scotlan</w:t>
      </w:r>
      <w:r w:rsidR="00C91CF9" w:rsidRPr="002E2B15">
        <w:rPr>
          <w:rStyle w:val="normaltextrun"/>
          <w:rFonts w:cs="Arial"/>
          <w:color w:val="000000"/>
          <w:szCs w:val="24"/>
          <w:shd w:val="clear" w:color="auto" w:fill="FFFFFF"/>
        </w:rPr>
        <w:t>d</w:t>
      </w:r>
      <w:r w:rsidRPr="002E2B15">
        <w:rPr>
          <w:rStyle w:val="normaltextrun"/>
          <w:rFonts w:cs="Arial"/>
          <w:color w:val="000000"/>
          <w:szCs w:val="24"/>
          <w:shd w:val="clear" w:color="auto" w:fill="FFFFFF"/>
        </w:rPr>
        <w:t xml:space="preserve"> is the country’s largest library. It preserves the memory of the nation with collections that span the centuries, from earliest times to the digital age. The Library is committed to providing easy access to its physical and digital content, and to delivering services that are open and available to all. Children and vulnerable adults visit the Library to use the collections, to see exhibitions, to attend events, school study days or youth projects, or to use the café and shop. Our online digital engagement includes but is not restricted to, our websites, digital and digiti</w:t>
      </w:r>
      <w:r w:rsidR="00937F2C" w:rsidRPr="002E2B15">
        <w:rPr>
          <w:rStyle w:val="normaltextrun"/>
          <w:rFonts w:cs="Arial"/>
          <w:color w:val="000000"/>
          <w:szCs w:val="24"/>
          <w:shd w:val="clear" w:color="auto" w:fill="FFFFFF"/>
        </w:rPr>
        <w:t>s</w:t>
      </w:r>
      <w:r w:rsidRPr="002E2B15">
        <w:rPr>
          <w:rStyle w:val="normaltextrun"/>
          <w:rFonts w:cs="Arial"/>
          <w:color w:val="000000"/>
          <w:szCs w:val="24"/>
          <w:shd w:val="clear" w:color="auto" w:fill="FFFFFF"/>
        </w:rPr>
        <w:t xml:space="preserve">ed collections, exhibitions, interactive learning resources, online events, and social media interaction. </w:t>
      </w:r>
    </w:p>
    <w:p w14:paraId="511D4C1E" w14:textId="3A2A6D08" w:rsidR="00C93D26" w:rsidRPr="002E2B15" w:rsidRDefault="00C93D26" w:rsidP="0030523F">
      <w:pPr>
        <w:spacing w:after="360"/>
        <w:rPr>
          <w:rFonts w:cs="Arial"/>
          <w:color w:val="000000"/>
          <w:szCs w:val="24"/>
          <w:shd w:val="clear" w:color="auto" w:fill="FFFFFF"/>
        </w:rPr>
      </w:pPr>
      <w:r w:rsidRPr="002E2B15">
        <w:rPr>
          <w:rStyle w:val="normaltextrun"/>
          <w:rFonts w:cs="Arial"/>
          <w:color w:val="000000"/>
          <w:szCs w:val="24"/>
          <w:shd w:val="clear" w:color="auto" w:fill="FFFFFF"/>
        </w:rPr>
        <w:t>While the primary responsibility for safeguarding children and vulnerable adults rests with the supervising adult, carer or helper, the Library recogni</w:t>
      </w:r>
      <w:r w:rsidR="00AF3EF7" w:rsidRPr="002E2B15">
        <w:rPr>
          <w:rStyle w:val="normaltextrun"/>
          <w:rFonts w:cs="Arial"/>
          <w:color w:val="000000"/>
          <w:szCs w:val="24"/>
          <w:shd w:val="clear" w:color="auto" w:fill="FFFFFF"/>
        </w:rPr>
        <w:t>s</w:t>
      </w:r>
      <w:r w:rsidRPr="002E2B15">
        <w:rPr>
          <w:rStyle w:val="normaltextrun"/>
          <w:rFonts w:cs="Arial"/>
          <w:color w:val="000000"/>
          <w:szCs w:val="24"/>
          <w:shd w:val="clear" w:color="auto" w:fill="FFFFFF"/>
        </w:rPr>
        <w:t>es our responsibility to take all reasonable steps to promote safe practice and to protect children and vulnerable adults from abuse. The purpose of this policy is to set out our principles that guide our approach to safeguarding, ensure that we operate in line with our values and within the law in terms of how we engage with children and vulnerable adults, and protect children and vulnerable adults who use the Library’s services from harm. This policy should be read alongside the internal safeguarding procedures document.</w:t>
      </w:r>
      <w:r w:rsidRPr="00D80346">
        <w:rPr>
          <w:rStyle w:val="normaltextrun"/>
          <w:rFonts w:cs="Arial"/>
          <w:szCs w:val="24"/>
        </w:rPr>
        <w:t> </w:t>
      </w:r>
    </w:p>
    <w:p w14:paraId="712EDE69" w14:textId="057B1698" w:rsidR="006A354E" w:rsidRPr="00D80346" w:rsidRDefault="00EF09F6" w:rsidP="00A52FAF">
      <w:pPr>
        <w:pStyle w:val="Heading2"/>
      </w:pPr>
      <w:bookmarkStart w:id="9" w:name="_Toc167185678"/>
      <w:r w:rsidRPr="00D80346">
        <w:t>Definitions</w:t>
      </w:r>
      <w:bookmarkEnd w:id="6"/>
      <w:bookmarkEnd w:id="7"/>
      <w:bookmarkEnd w:id="8"/>
      <w:bookmarkEnd w:id="9"/>
    </w:p>
    <w:p w14:paraId="68489620" w14:textId="0E0231D0" w:rsidR="00C93D26" w:rsidRPr="00D80346" w:rsidRDefault="00C93D26" w:rsidP="00C93D26">
      <w:pPr>
        <w:pStyle w:val="paragraph"/>
        <w:spacing w:before="0" w:beforeAutospacing="0" w:after="360" w:afterAutospacing="0"/>
        <w:textAlignment w:val="baseline"/>
        <w:rPr>
          <w:rFonts w:ascii="Segoe UI" w:hAnsi="Segoe UI" w:cs="Segoe UI"/>
        </w:rPr>
      </w:pPr>
      <w:r w:rsidRPr="002E2B15">
        <w:rPr>
          <w:rStyle w:val="normaltextrun"/>
          <w:rFonts w:ascii="Arial" w:hAnsi="Arial" w:cs="Arial"/>
        </w:rPr>
        <w:t xml:space="preserve">For the purposes of this </w:t>
      </w:r>
      <w:r w:rsidR="004067F3" w:rsidRPr="002E2B15">
        <w:rPr>
          <w:rStyle w:val="normaltextrun"/>
          <w:rFonts w:ascii="Arial" w:hAnsi="Arial" w:cs="Arial"/>
        </w:rPr>
        <w:t>p</w:t>
      </w:r>
      <w:r w:rsidRPr="002E2B15">
        <w:rPr>
          <w:rStyle w:val="normaltextrun"/>
          <w:rFonts w:ascii="Arial" w:hAnsi="Arial" w:cs="Arial"/>
        </w:rPr>
        <w:t>olicy</w:t>
      </w:r>
      <w:r w:rsidR="00A455D1" w:rsidRPr="002E2B15">
        <w:rPr>
          <w:rStyle w:val="normaltextrun"/>
          <w:rFonts w:ascii="Arial" w:hAnsi="Arial" w:cs="Arial"/>
        </w:rPr>
        <w:t>,</w:t>
      </w:r>
      <w:r w:rsidRPr="002E2B15">
        <w:rPr>
          <w:rStyle w:val="normaltextrun"/>
          <w:rFonts w:ascii="Arial" w:hAnsi="Arial" w:cs="Arial"/>
        </w:rPr>
        <w:t xml:space="preserve"> a child is anyone under the age of 18.</w:t>
      </w:r>
      <w:r w:rsidRPr="00D80346">
        <w:rPr>
          <w:rStyle w:val="normaltextrun"/>
          <w:rFonts w:ascii="Arial" w:hAnsi="Arial" w:cs="Arial"/>
        </w:rPr>
        <w:t> </w:t>
      </w:r>
      <w:r w:rsidRPr="00D80346">
        <w:rPr>
          <w:rStyle w:val="eop"/>
          <w:rFonts w:ascii="Arial" w:hAnsi="Arial" w:cs="Arial"/>
        </w:rPr>
        <w:t> </w:t>
      </w:r>
    </w:p>
    <w:p w14:paraId="39587CBB" w14:textId="6347982A" w:rsidR="00C93D26" w:rsidRPr="00D80346" w:rsidRDefault="00C93D26" w:rsidP="00C93D26">
      <w:pPr>
        <w:pStyle w:val="paragraph"/>
        <w:spacing w:before="0" w:beforeAutospacing="0" w:after="360" w:afterAutospacing="0"/>
        <w:textAlignment w:val="baseline"/>
        <w:rPr>
          <w:rStyle w:val="normaltextrun"/>
          <w:rFonts w:ascii="Segoe UI" w:hAnsi="Segoe UI" w:cs="Segoe UI"/>
        </w:rPr>
      </w:pPr>
      <w:r w:rsidRPr="00D80346">
        <w:rPr>
          <w:rStyle w:val="normaltextrun"/>
          <w:rFonts w:ascii="Arial" w:hAnsi="Arial" w:cs="Arial"/>
        </w:rPr>
        <w:t> </w:t>
      </w:r>
      <w:r w:rsidRPr="002E2B15">
        <w:rPr>
          <w:rStyle w:val="normaltextrun"/>
          <w:rFonts w:ascii="Arial" w:hAnsi="Arial" w:cs="Arial"/>
        </w:rPr>
        <w:t>A vulnerable adult (over age 18, or age 16 to 18 if married):</w:t>
      </w:r>
    </w:p>
    <w:p w14:paraId="73FD38A7" w14:textId="6B2EFCFB" w:rsidR="00C93D26" w:rsidRPr="00D80346" w:rsidRDefault="0030523F" w:rsidP="0030523F">
      <w:pPr>
        <w:pStyle w:val="paragraph"/>
        <w:numPr>
          <w:ilvl w:val="0"/>
          <w:numId w:val="16"/>
        </w:numPr>
        <w:spacing w:before="0" w:beforeAutospacing="0" w:after="360" w:afterAutospacing="0" w:line="360" w:lineRule="auto"/>
        <w:textAlignment w:val="baseline"/>
        <w:rPr>
          <w:rStyle w:val="eop"/>
          <w:rFonts w:ascii="Segoe UI" w:hAnsi="Segoe UI" w:cs="Segoe UI"/>
        </w:rPr>
      </w:pPr>
      <w:r w:rsidRPr="002E2B15">
        <w:rPr>
          <w:rStyle w:val="normaltextrun"/>
          <w:rFonts w:ascii="Arial" w:hAnsi="Arial" w:cs="Arial"/>
          <w:color w:val="000000"/>
          <w:shd w:val="clear" w:color="auto" w:fill="FFFFFF"/>
        </w:rPr>
        <w:lastRenderedPageBreak/>
        <w:t>Lives in residential accommodation such as a care home, residential special school or sheltered housing or is receiving domiciliary care in their own home (</w:t>
      </w:r>
      <w:r w:rsidR="00A455D1" w:rsidRPr="002E2B15">
        <w:rPr>
          <w:rStyle w:val="normaltextrun"/>
          <w:rFonts w:ascii="Arial" w:hAnsi="Arial" w:cs="Arial"/>
          <w:color w:val="000000"/>
          <w:shd w:val="clear" w:color="auto" w:fill="FFFFFF"/>
        </w:rPr>
        <w:t>such as</w:t>
      </w:r>
      <w:r w:rsidRPr="002E2B15">
        <w:rPr>
          <w:rStyle w:val="normaltextrun"/>
          <w:rFonts w:ascii="Arial" w:hAnsi="Arial" w:cs="Arial"/>
          <w:color w:val="000000"/>
          <w:shd w:val="clear" w:color="auto" w:fill="FFFFFF"/>
        </w:rPr>
        <w:t> help with eating, washing, transport or finances)</w:t>
      </w:r>
      <w:r w:rsidR="00DA1B1E">
        <w:rPr>
          <w:rStyle w:val="normaltextrun"/>
          <w:rFonts w:ascii="Arial" w:hAnsi="Arial" w:cs="Arial"/>
          <w:color w:val="000000"/>
          <w:shd w:val="clear" w:color="auto" w:fill="FFFFFF"/>
        </w:rPr>
        <w:t>.</w:t>
      </w:r>
      <w:r w:rsidRPr="00D80346">
        <w:rPr>
          <w:rStyle w:val="normaltextrun"/>
          <w:rFonts w:ascii="Arial" w:hAnsi="Arial" w:cs="Arial"/>
          <w:color w:val="000000"/>
          <w:shd w:val="clear" w:color="auto" w:fill="FFFFFF"/>
        </w:rPr>
        <w:t> </w:t>
      </w:r>
      <w:r w:rsidRPr="00D80346">
        <w:rPr>
          <w:rStyle w:val="eop"/>
          <w:rFonts w:ascii="Arial" w:hAnsi="Arial" w:cs="Arial"/>
          <w:color w:val="000000"/>
          <w:shd w:val="clear" w:color="auto" w:fill="FFFFFF"/>
        </w:rPr>
        <w:t> </w:t>
      </w:r>
      <w:r w:rsidR="00C93D26" w:rsidRPr="00D80346">
        <w:rPr>
          <w:rStyle w:val="normaltextrun"/>
          <w:rFonts w:ascii="Arial" w:hAnsi="Arial" w:cs="Arial"/>
        </w:rPr>
        <w:t> </w:t>
      </w:r>
      <w:r w:rsidR="00C93D26" w:rsidRPr="00D80346">
        <w:rPr>
          <w:rStyle w:val="eop"/>
          <w:rFonts w:ascii="Arial" w:hAnsi="Arial" w:cs="Arial"/>
          <w:color w:val="D13438"/>
        </w:rPr>
        <w:t> </w:t>
      </w:r>
    </w:p>
    <w:p w14:paraId="241BB93D" w14:textId="10CB380C" w:rsidR="0030523F" w:rsidRPr="00D80346" w:rsidRDefault="0030523F" w:rsidP="0030523F">
      <w:pPr>
        <w:pStyle w:val="paragraph"/>
        <w:numPr>
          <w:ilvl w:val="0"/>
          <w:numId w:val="16"/>
        </w:numPr>
        <w:spacing w:before="0" w:beforeAutospacing="0" w:after="360" w:afterAutospacing="0" w:line="360" w:lineRule="auto"/>
        <w:textAlignment w:val="baseline"/>
        <w:rPr>
          <w:rStyle w:val="eop"/>
          <w:rFonts w:ascii="Segoe UI" w:hAnsi="Segoe UI" w:cs="Segoe UI"/>
        </w:rPr>
      </w:pPr>
      <w:r w:rsidRPr="002E2B15">
        <w:rPr>
          <w:rStyle w:val="normaltextrun"/>
          <w:rFonts w:ascii="Arial" w:hAnsi="Arial" w:cs="Arial"/>
          <w:color w:val="000000"/>
          <w:shd w:val="clear" w:color="auto" w:fill="FFFFFF"/>
        </w:rPr>
        <w:t>May be unable to take care of themselves or protect themselves against significant harm of exploitation.</w:t>
      </w:r>
      <w:r w:rsidRPr="00D80346">
        <w:rPr>
          <w:rStyle w:val="normaltextrun"/>
          <w:rFonts w:ascii="Arial" w:hAnsi="Arial" w:cs="Arial"/>
          <w:color w:val="000000"/>
          <w:shd w:val="clear" w:color="auto" w:fill="FFFFFF"/>
        </w:rPr>
        <w:t> </w:t>
      </w:r>
      <w:r w:rsidRPr="00D80346">
        <w:rPr>
          <w:rStyle w:val="eop"/>
          <w:rFonts w:ascii="Arial" w:hAnsi="Arial" w:cs="Arial"/>
          <w:color w:val="000000"/>
          <w:shd w:val="clear" w:color="auto" w:fill="FFFFFF"/>
        </w:rPr>
        <w:t> </w:t>
      </w:r>
    </w:p>
    <w:p w14:paraId="6BAB1379" w14:textId="77777777" w:rsidR="0030523F" w:rsidRPr="00D80346" w:rsidRDefault="0030523F" w:rsidP="0030523F">
      <w:pPr>
        <w:spacing w:afterLines="0" w:after="360"/>
        <w:textAlignment w:val="baseline"/>
        <w:rPr>
          <w:rFonts w:ascii="Segoe UI" w:eastAsia="Times New Roman" w:hAnsi="Segoe UI" w:cs="Segoe UI"/>
          <w:szCs w:val="24"/>
          <w:lang w:eastAsia="en-GB"/>
        </w:rPr>
      </w:pPr>
      <w:r w:rsidRPr="002E2B15">
        <w:rPr>
          <w:rFonts w:eastAsia="Times New Roman" w:cs="Arial"/>
          <w:szCs w:val="24"/>
          <w:lang w:eastAsia="en-GB"/>
        </w:rPr>
        <w:t>This could be because of a short- or long-term condition.</w:t>
      </w:r>
      <w:r w:rsidRPr="00D80346">
        <w:rPr>
          <w:rFonts w:eastAsia="Times New Roman" w:cs="Arial"/>
          <w:szCs w:val="24"/>
          <w:lang w:eastAsia="en-GB"/>
        </w:rPr>
        <w:t>  </w:t>
      </w:r>
    </w:p>
    <w:p w14:paraId="239BEA9D" w14:textId="37CE59CB" w:rsidR="0030523F" w:rsidRPr="00D80346" w:rsidRDefault="0030523F" w:rsidP="0030523F">
      <w:pPr>
        <w:spacing w:afterLines="0" w:after="0"/>
        <w:textAlignment w:val="baseline"/>
        <w:rPr>
          <w:rFonts w:eastAsia="Times New Roman" w:cs="Arial"/>
          <w:color w:val="333333"/>
          <w:szCs w:val="24"/>
          <w:lang w:eastAsia="en-GB"/>
        </w:rPr>
      </w:pPr>
      <w:r w:rsidRPr="00D80346">
        <w:rPr>
          <w:rFonts w:eastAsia="Times New Roman" w:cs="Arial"/>
          <w:color w:val="333333"/>
          <w:szCs w:val="24"/>
          <w:lang w:eastAsia="en-GB"/>
        </w:rPr>
        <w:t xml:space="preserve">The </w:t>
      </w:r>
      <w:r w:rsidR="00C75A75" w:rsidRPr="00D80346">
        <w:rPr>
          <w:rFonts w:eastAsia="Times New Roman" w:cs="Arial"/>
          <w:color w:val="333333"/>
          <w:szCs w:val="24"/>
          <w:lang w:eastAsia="en-GB"/>
        </w:rPr>
        <w:t>Protecting Vulnerable Groups (</w:t>
      </w:r>
      <w:r w:rsidRPr="00D80346">
        <w:rPr>
          <w:rFonts w:eastAsia="Times New Roman" w:cs="Arial"/>
          <w:color w:val="333333"/>
          <w:szCs w:val="24"/>
          <w:lang w:eastAsia="en-GB"/>
        </w:rPr>
        <w:t>PVG</w:t>
      </w:r>
      <w:r w:rsidR="00C75A75" w:rsidRPr="00D80346">
        <w:rPr>
          <w:rFonts w:eastAsia="Times New Roman" w:cs="Arial"/>
          <w:color w:val="333333"/>
          <w:szCs w:val="24"/>
          <w:lang w:eastAsia="en-GB"/>
        </w:rPr>
        <w:t>)</w:t>
      </w:r>
      <w:r w:rsidRPr="00D80346">
        <w:rPr>
          <w:rFonts w:eastAsia="Times New Roman" w:cs="Arial"/>
          <w:color w:val="333333"/>
          <w:szCs w:val="24"/>
          <w:lang w:eastAsia="en-GB"/>
        </w:rPr>
        <w:t xml:space="preserve"> scheme applies to two types of </w:t>
      </w:r>
      <w:r w:rsidR="000839E4">
        <w:rPr>
          <w:rFonts w:eastAsia="Times New Roman" w:cs="Arial"/>
          <w:color w:val="333333"/>
          <w:szCs w:val="24"/>
          <w:lang w:eastAsia="en-GB"/>
        </w:rPr>
        <w:t>‘</w:t>
      </w:r>
      <w:r w:rsidRPr="00D80346">
        <w:rPr>
          <w:rFonts w:eastAsia="Times New Roman" w:cs="Arial"/>
          <w:color w:val="333333"/>
          <w:szCs w:val="24"/>
          <w:lang w:eastAsia="en-GB"/>
        </w:rPr>
        <w:t>regulated work’ – work with children and work with protected adults. Examples include: </w:t>
      </w:r>
    </w:p>
    <w:p w14:paraId="77A97F96" w14:textId="77777777" w:rsidR="0030523F" w:rsidRPr="00D80346" w:rsidRDefault="0030523F" w:rsidP="0030523F">
      <w:pPr>
        <w:pStyle w:val="ListParagraph"/>
        <w:numPr>
          <w:ilvl w:val="0"/>
          <w:numId w:val="19"/>
        </w:numPr>
        <w:spacing w:afterLines="0" w:after="0"/>
        <w:textAlignment w:val="baseline"/>
        <w:rPr>
          <w:rFonts w:eastAsia="Times New Roman" w:cs="Arial"/>
          <w:szCs w:val="24"/>
          <w:lang w:eastAsia="en-GB"/>
        </w:rPr>
      </w:pPr>
      <w:r w:rsidRPr="00D80346">
        <w:rPr>
          <w:rFonts w:eastAsia="Times New Roman" w:cs="Arial"/>
          <w:color w:val="333333"/>
          <w:szCs w:val="24"/>
          <w:lang w:eastAsia="en-GB"/>
        </w:rPr>
        <w:t>jobs with caring responsibilities </w:t>
      </w:r>
    </w:p>
    <w:p w14:paraId="33AC2219" w14:textId="77777777" w:rsidR="0030523F" w:rsidRPr="00D80346" w:rsidRDefault="0030523F" w:rsidP="0030523F">
      <w:pPr>
        <w:pStyle w:val="ListParagraph"/>
        <w:numPr>
          <w:ilvl w:val="0"/>
          <w:numId w:val="19"/>
        </w:numPr>
        <w:spacing w:afterLines="0" w:after="0"/>
        <w:textAlignment w:val="baseline"/>
        <w:rPr>
          <w:rFonts w:eastAsia="Times New Roman" w:cs="Arial"/>
          <w:szCs w:val="24"/>
          <w:lang w:eastAsia="en-GB"/>
        </w:rPr>
      </w:pPr>
      <w:r w:rsidRPr="00D80346">
        <w:rPr>
          <w:rFonts w:eastAsia="Times New Roman" w:cs="Arial"/>
          <w:color w:val="333333"/>
          <w:szCs w:val="24"/>
          <w:lang w:eastAsia="en-GB"/>
        </w:rPr>
        <w:t>teaching or supervising children or protected adults </w:t>
      </w:r>
    </w:p>
    <w:p w14:paraId="368CEADD" w14:textId="77777777" w:rsidR="0030523F" w:rsidRPr="00D80346" w:rsidRDefault="0030523F" w:rsidP="0030523F">
      <w:pPr>
        <w:pStyle w:val="ListParagraph"/>
        <w:numPr>
          <w:ilvl w:val="0"/>
          <w:numId w:val="19"/>
        </w:numPr>
        <w:spacing w:afterLines="0" w:after="0"/>
        <w:textAlignment w:val="baseline"/>
        <w:rPr>
          <w:rFonts w:eastAsia="Times New Roman" w:cs="Arial"/>
          <w:szCs w:val="24"/>
          <w:lang w:eastAsia="en-GB"/>
        </w:rPr>
      </w:pPr>
      <w:r w:rsidRPr="00D80346">
        <w:rPr>
          <w:rFonts w:eastAsia="Times New Roman" w:cs="Arial"/>
          <w:color w:val="333333"/>
          <w:szCs w:val="24"/>
          <w:lang w:eastAsia="en-GB"/>
        </w:rPr>
        <w:t>providing personal services to children or protected adults </w:t>
      </w:r>
    </w:p>
    <w:p w14:paraId="6678EFC5" w14:textId="75A42E30" w:rsidR="0030523F" w:rsidRPr="00D80346" w:rsidRDefault="0030523F" w:rsidP="0030523F">
      <w:pPr>
        <w:pStyle w:val="ListParagraph"/>
        <w:numPr>
          <w:ilvl w:val="0"/>
          <w:numId w:val="19"/>
        </w:numPr>
        <w:spacing w:afterLines="0" w:after="0"/>
        <w:textAlignment w:val="baseline"/>
        <w:rPr>
          <w:rFonts w:eastAsia="Times New Roman" w:cs="Arial"/>
          <w:szCs w:val="24"/>
          <w:lang w:eastAsia="en-GB"/>
        </w:rPr>
      </w:pPr>
      <w:r w:rsidRPr="00D80346">
        <w:rPr>
          <w:rFonts w:eastAsia="Times New Roman" w:cs="Arial"/>
          <w:color w:val="333333"/>
          <w:szCs w:val="24"/>
          <w:lang w:eastAsia="en-GB"/>
        </w:rPr>
        <w:t>working directly with children or protected adults </w:t>
      </w:r>
    </w:p>
    <w:p w14:paraId="4CF5FDF9" w14:textId="77777777" w:rsidR="008074A8" w:rsidRPr="002E2B15" w:rsidRDefault="008074A8" w:rsidP="795CB2C0">
      <w:pPr>
        <w:spacing w:afterLines="0" w:after="360"/>
        <w:textAlignment w:val="baseline"/>
        <w:rPr>
          <w:rStyle w:val="normaltextrun"/>
          <w:rFonts w:cs="Arial"/>
          <w:color w:val="000000"/>
          <w:shd w:val="clear" w:color="auto" w:fill="FFFFFF"/>
        </w:rPr>
      </w:pPr>
    </w:p>
    <w:p w14:paraId="270813EB" w14:textId="1D367367" w:rsidR="0030523F" w:rsidRPr="00D80346" w:rsidRDefault="5EFA2EF8" w:rsidP="795CB2C0">
      <w:pPr>
        <w:spacing w:afterLines="0" w:after="360"/>
        <w:textAlignment w:val="baseline"/>
        <w:rPr>
          <w:rFonts w:cs="Arial"/>
          <w:color w:val="000000"/>
          <w:shd w:val="clear" w:color="auto" w:fill="FFFFFF"/>
        </w:rPr>
      </w:pPr>
      <w:r w:rsidRPr="002E2B15">
        <w:rPr>
          <w:rStyle w:val="normaltextrun"/>
          <w:rFonts w:cs="Arial"/>
          <w:color w:val="000000"/>
          <w:shd w:val="clear" w:color="auto" w:fill="FFFFFF"/>
        </w:rPr>
        <w:t>Our</w:t>
      </w:r>
      <w:r w:rsidR="0030523F" w:rsidRPr="002E2B15">
        <w:rPr>
          <w:rStyle w:val="normaltextrun"/>
          <w:rFonts w:cs="Arial"/>
          <w:color w:val="000000"/>
          <w:shd w:val="clear" w:color="auto" w:fill="FFFFFF"/>
        </w:rPr>
        <w:t xml:space="preserve"> </w:t>
      </w:r>
      <w:r w:rsidR="65615120" w:rsidRPr="002E2B15">
        <w:rPr>
          <w:rStyle w:val="normaltextrun"/>
          <w:rFonts w:cs="Arial"/>
          <w:color w:val="000000"/>
          <w:shd w:val="clear" w:color="auto" w:fill="FFFFFF"/>
        </w:rPr>
        <w:t xml:space="preserve">safeguarding </w:t>
      </w:r>
      <w:r w:rsidR="0030523F" w:rsidRPr="002E2B15">
        <w:rPr>
          <w:rStyle w:val="normaltextrun"/>
          <w:rFonts w:cs="Arial"/>
          <w:color w:val="000000"/>
          <w:shd w:val="clear" w:color="auto" w:fill="FFFFFF"/>
        </w:rPr>
        <w:t>document details what constitutes abuse, signs of abuse, how to respond, and the Library’s reporting procedure.</w:t>
      </w:r>
      <w:r w:rsidR="0030523F" w:rsidRPr="00D80346">
        <w:rPr>
          <w:rStyle w:val="normaltextrun"/>
          <w:rFonts w:cs="Arial"/>
          <w:color w:val="000000"/>
          <w:shd w:val="clear" w:color="auto" w:fill="FFFFFF"/>
        </w:rPr>
        <w:t> </w:t>
      </w:r>
      <w:r w:rsidR="0030523F" w:rsidRPr="00D80346">
        <w:rPr>
          <w:rStyle w:val="eop"/>
          <w:rFonts w:cs="Arial"/>
          <w:color w:val="000000"/>
          <w:shd w:val="clear" w:color="auto" w:fill="FFFFFF"/>
        </w:rPr>
        <w:t> </w:t>
      </w:r>
    </w:p>
    <w:p w14:paraId="0F0DF5D5" w14:textId="721B0003" w:rsidR="05E03DDA" w:rsidRPr="00D80346" w:rsidRDefault="05E03DDA" w:rsidP="05E03DDA">
      <w:pPr>
        <w:spacing w:afterLines="0" w:after="360"/>
        <w:rPr>
          <w:rStyle w:val="eop"/>
          <w:rFonts w:cs="Arial"/>
          <w:color w:val="000000" w:themeColor="text1"/>
        </w:rPr>
      </w:pPr>
    </w:p>
    <w:p w14:paraId="055A5225" w14:textId="441548FC" w:rsidR="00A40A26" w:rsidRPr="00D80346" w:rsidRDefault="004C62E8" w:rsidP="007713DB">
      <w:pPr>
        <w:pStyle w:val="Heading2"/>
      </w:pPr>
      <w:bookmarkStart w:id="10" w:name="_Toc110486757"/>
      <w:bookmarkStart w:id="11" w:name="_Toc167185679"/>
      <w:bookmarkStart w:id="12" w:name="_Toc252408884"/>
      <w:bookmarkStart w:id="13" w:name="_Toc272339631"/>
      <w:r w:rsidRPr="00D80346">
        <w:t xml:space="preserve">Policy </w:t>
      </w:r>
      <w:r w:rsidR="009178F1" w:rsidRPr="00D80346">
        <w:t>s</w:t>
      </w:r>
      <w:r w:rsidRPr="00D80346">
        <w:t>tatement</w:t>
      </w:r>
      <w:bookmarkEnd w:id="10"/>
      <w:bookmarkEnd w:id="11"/>
      <w:r w:rsidRPr="00D80346">
        <w:t xml:space="preserve"> </w:t>
      </w:r>
      <w:bookmarkEnd w:id="12"/>
      <w:bookmarkEnd w:id="13"/>
    </w:p>
    <w:p w14:paraId="19A7E534" w14:textId="77777777" w:rsidR="0030523F" w:rsidRPr="00D80346" w:rsidRDefault="0030523F" w:rsidP="0030523F">
      <w:pPr>
        <w:pStyle w:val="paragraph"/>
        <w:spacing w:before="0" w:beforeAutospacing="0" w:after="360" w:afterAutospacing="0" w:line="360" w:lineRule="auto"/>
        <w:textAlignment w:val="baseline"/>
        <w:rPr>
          <w:rFonts w:ascii="Arial" w:hAnsi="Arial" w:cs="Arial"/>
        </w:rPr>
      </w:pPr>
      <w:r w:rsidRPr="002E2B15">
        <w:rPr>
          <w:rStyle w:val="normaltextrun"/>
          <w:rFonts w:ascii="Arial" w:hAnsi="Arial" w:cs="Arial"/>
        </w:rPr>
        <w:t>The National Library of Scotland welcomes all members of the public and wishes to extend its facilities and services to as many people as possible. Children and vulnerable adults are able to use the Library and it is our intention that they can do so safely. The key principles that underline this policy are:</w:t>
      </w:r>
      <w:r w:rsidRPr="00D80346">
        <w:rPr>
          <w:rStyle w:val="normaltextrun"/>
          <w:rFonts w:ascii="Arial" w:hAnsi="Arial" w:cs="Arial"/>
        </w:rPr>
        <w:t> </w:t>
      </w:r>
      <w:r w:rsidRPr="00D80346">
        <w:rPr>
          <w:rStyle w:val="eop"/>
          <w:rFonts w:ascii="Arial" w:hAnsi="Arial" w:cs="Arial"/>
        </w:rPr>
        <w:t> </w:t>
      </w:r>
    </w:p>
    <w:p w14:paraId="5910BB21" w14:textId="2948BB73" w:rsidR="0030523F" w:rsidRPr="00D80346" w:rsidRDefault="0030523F" w:rsidP="0030523F">
      <w:pPr>
        <w:pStyle w:val="paragraph"/>
        <w:numPr>
          <w:ilvl w:val="0"/>
          <w:numId w:val="20"/>
        </w:numPr>
        <w:spacing w:before="0" w:beforeAutospacing="0" w:after="360" w:afterAutospacing="0" w:line="360" w:lineRule="auto"/>
        <w:textAlignment w:val="baseline"/>
        <w:rPr>
          <w:rFonts w:ascii="Arial" w:hAnsi="Arial" w:cs="Arial"/>
        </w:rPr>
      </w:pPr>
      <w:r w:rsidRPr="002E2B15">
        <w:rPr>
          <w:rStyle w:val="normaltextrun"/>
          <w:rFonts w:ascii="Arial" w:hAnsi="Arial" w:cs="Arial"/>
        </w:rPr>
        <w:t>The best interests of a child or vulnerable adult must always be a primary consideration</w:t>
      </w:r>
      <w:r w:rsidR="00E24598">
        <w:rPr>
          <w:rStyle w:val="normaltextrun"/>
          <w:rFonts w:ascii="Arial" w:hAnsi="Arial" w:cs="Arial"/>
        </w:rPr>
        <w:t>.</w:t>
      </w:r>
      <w:r w:rsidRPr="00D80346">
        <w:rPr>
          <w:rStyle w:val="normaltextrun"/>
          <w:rFonts w:ascii="Arial" w:hAnsi="Arial" w:cs="Arial"/>
        </w:rPr>
        <w:t> </w:t>
      </w:r>
      <w:r w:rsidRPr="00D80346">
        <w:rPr>
          <w:rStyle w:val="eop"/>
          <w:rFonts w:ascii="Arial" w:hAnsi="Arial" w:cs="Arial"/>
        </w:rPr>
        <w:t> </w:t>
      </w:r>
    </w:p>
    <w:p w14:paraId="71E7C683" w14:textId="26499C8F" w:rsidR="0030523F" w:rsidRPr="00D80346" w:rsidRDefault="0030523F" w:rsidP="0030523F">
      <w:pPr>
        <w:pStyle w:val="paragraph"/>
        <w:numPr>
          <w:ilvl w:val="0"/>
          <w:numId w:val="20"/>
        </w:numPr>
        <w:spacing w:before="0" w:beforeAutospacing="0" w:after="360" w:afterAutospacing="0" w:line="360" w:lineRule="auto"/>
        <w:textAlignment w:val="baseline"/>
        <w:rPr>
          <w:rFonts w:ascii="Arial" w:hAnsi="Arial" w:cs="Arial"/>
        </w:rPr>
      </w:pPr>
      <w:r w:rsidRPr="002E2B15">
        <w:rPr>
          <w:rStyle w:val="normaltextrun"/>
          <w:rFonts w:ascii="Arial" w:hAnsi="Arial" w:cs="Arial"/>
        </w:rPr>
        <w:lastRenderedPageBreak/>
        <w:t>All children and vulnerable adults should be treated fairly and with dignity and respect</w:t>
      </w:r>
      <w:r w:rsidR="00E24598">
        <w:rPr>
          <w:rStyle w:val="normaltextrun"/>
          <w:rFonts w:ascii="Arial" w:hAnsi="Arial" w:cs="Arial"/>
        </w:rPr>
        <w:t>.</w:t>
      </w:r>
      <w:r w:rsidRPr="00D80346">
        <w:rPr>
          <w:rStyle w:val="normaltextrun"/>
          <w:rFonts w:ascii="Arial" w:hAnsi="Arial" w:cs="Arial"/>
        </w:rPr>
        <w:t> </w:t>
      </w:r>
      <w:r w:rsidRPr="00D80346">
        <w:rPr>
          <w:rStyle w:val="eop"/>
          <w:rFonts w:ascii="Arial" w:hAnsi="Arial" w:cs="Arial"/>
        </w:rPr>
        <w:t> </w:t>
      </w:r>
    </w:p>
    <w:p w14:paraId="63B79483" w14:textId="4E90137D" w:rsidR="0030523F" w:rsidRPr="00D80346" w:rsidRDefault="0030523F" w:rsidP="0030523F">
      <w:pPr>
        <w:pStyle w:val="paragraph"/>
        <w:numPr>
          <w:ilvl w:val="0"/>
          <w:numId w:val="20"/>
        </w:numPr>
        <w:spacing w:before="0" w:beforeAutospacing="0" w:after="360" w:afterAutospacing="0" w:line="360" w:lineRule="auto"/>
        <w:textAlignment w:val="baseline"/>
        <w:rPr>
          <w:rFonts w:ascii="Arial" w:hAnsi="Arial" w:cs="Arial"/>
        </w:rPr>
      </w:pPr>
      <w:r w:rsidRPr="002E2B15">
        <w:rPr>
          <w:rStyle w:val="normaltextrun"/>
          <w:rFonts w:ascii="Arial" w:hAnsi="Arial" w:cs="Arial"/>
        </w:rPr>
        <w:t>All children and vulnerable adults have the right to protection from all forms of abuse</w:t>
      </w:r>
      <w:r w:rsidR="00E24598">
        <w:rPr>
          <w:rStyle w:val="normaltextrun"/>
          <w:rFonts w:ascii="Arial" w:hAnsi="Arial" w:cs="Arial"/>
        </w:rPr>
        <w:t>.</w:t>
      </w:r>
      <w:r w:rsidRPr="00D80346">
        <w:rPr>
          <w:rStyle w:val="normaltextrun"/>
          <w:rFonts w:ascii="Arial" w:hAnsi="Arial" w:cs="Arial"/>
        </w:rPr>
        <w:t> </w:t>
      </w:r>
      <w:r w:rsidRPr="00D80346">
        <w:rPr>
          <w:rStyle w:val="eop"/>
          <w:rFonts w:ascii="Arial" w:hAnsi="Arial" w:cs="Arial"/>
        </w:rPr>
        <w:t> </w:t>
      </w:r>
    </w:p>
    <w:p w14:paraId="14C9486C" w14:textId="14A2DF74" w:rsidR="0030523F" w:rsidRPr="00D80346" w:rsidRDefault="0030523F" w:rsidP="0030523F">
      <w:pPr>
        <w:pStyle w:val="paragraph"/>
        <w:numPr>
          <w:ilvl w:val="0"/>
          <w:numId w:val="20"/>
        </w:numPr>
        <w:spacing w:before="0" w:beforeAutospacing="0" w:after="360" w:afterAutospacing="0" w:line="360" w:lineRule="auto"/>
        <w:textAlignment w:val="baseline"/>
        <w:rPr>
          <w:rFonts w:ascii="Arial" w:hAnsi="Arial" w:cs="Arial"/>
        </w:rPr>
      </w:pPr>
      <w:r w:rsidRPr="002E2B15">
        <w:rPr>
          <w:rStyle w:val="normaltextrun"/>
          <w:rFonts w:ascii="Arial" w:hAnsi="Arial" w:cs="Arial"/>
        </w:rPr>
        <w:t>All suspicions and disclosures of abuse will be taken seriously and responded to swiftly and appropriately</w:t>
      </w:r>
      <w:r w:rsidR="00E24598">
        <w:rPr>
          <w:rStyle w:val="normaltextrun"/>
          <w:rFonts w:ascii="Arial" w:hAnsi="Arial" w:cs="Arial"/>
        </w:rPr>
        <w:t>.</w:t>
      </w:r>
      <w:r w:rsidRPr="00D80346">
        <w:rPr>
          <w:rStyle w:val="normaltextrun"/>
          <w:rFonts w:ascii="Arial" w:hAnsi="Arial" w:cs="Arial"/>
        </w:rPr>
        <w:t> </w:t>
      </w:r>
      <w:r w:rsidRPr="00D80346">
        <w:rPr>
          <w:rStyle w:val="eop"/>
          <w:rFonts w:ascii="Arial" w:hAnsi="Arial" w:cs="Arial"/>
        </w:rPr>
        <w:t> </w:t>
      </w:r>
    </w:p>
    <w:p w14:paraId="08EC211E" w14:textId="77C8B74A" w:rsidR="0030523F" w:rsidRPr="00D80346" w:rsidRDefault="0030523F" w:rsidP="0030523F">
      <w:pPr>
        <w:pStyle w:val="paragraph"/>
        <w:numPr>
          <w:ilvl w:val="0"/>
          <w:numId w:val="20"/>
        </w:numPr>
        <w:spacing w:before="0" w:beforeAutospacing="0" w:after="360" w:afterAutospacing="0" w:line="360" w:lineRule="auto"/>
        <w:textAlignment w:val="baseline"/>
        <w:rPr>
          <w:rFonts w:ascii="Arial" w:hAnsi="Arial" w:cs="Arial"/>
        </w:rPr>
      </w:pPr>
      <w:r w:rsidRPr="002E2B15">
        <w:rPr>
          <w:rStyle w:val="normaltextrun"/>
          <w:rFonts w:ascii="Arial" w:hAnsi="Arial" w:cs="Arial"/>
        </w:rPr>
        <w:t>Our staff will understand their roles and responsibilities in safeguarding the welfare of children and vulnerable adults who are visiting or undertaking any activity connected with the Library</w:t>
      </w:r>
      <w:r w:rsidR="00E24598">
        <w:rPr>
          <w:rStyle w:val="normaltextrun"/>
          <w:rFonts w:ascii="Arial" w:hAnsi="Arial" w:cs="Arial"/>
        </w:rPr>
        <w:t>.</w:t>
      </w:r>
      <w:r w:rsidRPr="00D80346">
        <w:rPr>
          <w:rStyle w:val="normaltextrun"/>
          <w:rFonts w:ascii="Arial" w:hAnsi="Arial" w:cs="Arial"/>
        </w:rPr>
        <w:t> </w:t>
      </w:r>
      <w:r w:rsidRPr="00D80346">
        <w:rPr>
          <w:rStyle w:val="eop"/>
          <w:rFonts w:ascii="Arial" w:hAnsi="Arial" w:cs="Arial"/>
        </w:rPr>
        <w:t> </w:t>
      </w:r>
    </w:p>
    <w:p w14:paraId="201AB725" w14:textId="73BE5F98" w:rsidR="00487526" w:rsidRPr="00D80346" w:rsidRDefault="0030523F" w:rsidP="0030523F">
      <w:pPr>
        <w:pStyle w:val="paragraph"/>
        <w:numPr>
          <w:ilvl w:val="0"/>
          <w:numId w:val="20"/>
        </w:numPr>
        <w:spacing w:before="0" w:beforeAutospacing="0" w:after="360" w:afterAutospacing="0" w:line="360" w:lineRule="auto"/>
        <w:textAlignment w:val="baseline"/>
        <w:rPr>
          <w:rFonts w:ascii="Arial" w:hAnsi="Arial" w:cs="Arial"/>
        </w:rPr>
      </w:pPr>
      <w:r w:rsidRPr="002E2B15">
        <w:rPr>
          <w:rStyle w:val="normaltextrun"/>
          <w:rFonts w:ascii="Arial" w:hAnsi="Arial" w:cs="Arial"/>
        </w:rPr>
        <w:t>All children and vulnerable adults have the right to express their views on matters that affect them.</w:t>
      </w:r>
      <w:r w:rsidRPr="00D80346">
        <w:rPr>
          <w:rStyle w:val="normaltextrun"/>
          <w:rFonts w:ascii="Arial" w:hAnsi="Arial" w:cs="Arial"/>
        </w:rPr>
        <w:t> </w:t>
      </w:r>
      <w:r w:rsidRPr="00D80346">
        <w:rPr>
          <w:rStyle w:val="eop"/>
          <w:rFonts w:ascii="Arial" w:hAnsi="Arial" w:cs="Arial"/>
        </w:rPr>
        <w:t> </w:t>
      </w:r>
    </w:p>
    <w:p w14:paraId="6756351B" w14:textId="06216DBF" w:rsidR="006A354E" w:rsidRPr="00D80346" w:rsidRDefault="00F30DA8" w:rsidP="000C6948">
      <w:pPr>
        <w:pStyle w:val="Heading2"/>
      </w:pPr>
      <w:bookmarkStart w:id="14" w:name="_Toc167185680"/>
      <w:bookmarkStart w:id="15" w:name="_Toc1296795139"/>
      <w:bookmarkStart w:id="16" w:name="_Toc1416093104"/>
      <w:r w:rsidRPr="00D80346">
        <w:t xml:space="preserve">Legal </w:t>
      </w:r>
      <w:r w:rsidR="00C7269C" w:rsidRPr="00D80346">
        <w:t>f</w:t>
      </w:r>
      <w:r w:rsidRPr="00D80346">
        <w:t>ramework</w:t>
      </w:r>
      <w:bookmarkEnd w:id="14"/>
      <w:r w:rsidR="006A354E" w:rsidRPr="00D80346">
        <w:t xml:space="preserve"> </w:t>
      </w:r>
      <w:bookmarkEnd w:id="15"/>
      <w:bookmarkEnd w:id="16"/>
    </w:p>
    <w:p w14:paraId="111CD583" w14:textId="72881BD2" w:rsidR="00F30DA8" w:rsidRPr="00D80346" w:rsidRDefault="00F30DA8" w:rsidP="00F30DA8">
      <w:pPr>
        <w:spacing w:afterLines="0" w:after="360"/>
        <w:textAlignment w:val="baseline"/>
        <w:rPr>
          <w:rFonts w:eastAsia="Times New Roman" w:cs="Arial"/>
          <w:szCs w:val="24"/>
          <w:lang w:eastAsia="en-GB"/>
        </w:rPr>
      </w:pPr>
      <w:r w:rsidRPr="00D80346">
        <w:rPr>
          <w:rFonts w:eastAsia="Times New Roman" w:cs="Arial"/>
          <w:color w:val="000000"/>
          <w:szCs w:val="24"/>
          <w:lang w:eastAsia="en-GB"/>
        </w:rPr>
        <w:t>This policy has been drawn up on the basis of the following legislation. Further </w:t>
      </w:r>
      <w:r w:rsidRPr="002E2B15">
        <w:rPr>
          <w:rFonts w:eastAsia="Times New Roman" w:cs="Arial"/>
          <w:color w:val="333333"/>
          <w:szCs w:val="24"/>
          <w:lang w:eastAsia="en-GB"/>
        </w:rPr>
        <w:t>policies and guidance are detailed in the safeguarding procedures document.</w:t>
      </w:r>
      <w:r w:rsidRPr="00D80346">
        <w:rPr>
          <w:rFonts w:eastAsia="Times New Roman" w:cs="Arial"/>
          <w:color w:val="333333"/>
          <w:szCs w:val="24"/>
          <w:lang w:eastAsia="en-GB"/>
        </w:rPr>
        <w:t>  </w:t>
      </w:r>
    </w:p>
    <w:p w14:paraId="1A37B698" w14:textId="77777777" w:rsidR="00F30DA8" w:rsidRPr="00D80346" w:rsidRDefault="00F30DA8" w:rsidP="00F30DA8">
      <w:pPr>
        <w:spacing w:afterLines="0" w:after="0"/>
        <w:textAlignment w:val="baseline"/>
        <w:rPr>
          <w:rFonts w:eastAsia="Times New Roman" w:cs="Arial"/>
          <w:szCs w:val="24"/>
          <w:lang w:eastAsia="en-GB"/>
        </w:rPr>
      </w:pPr>
      <w:r w:rsidRPr="002E2B15">
        <w:rPr>
          <w:rFonts w:eastAsia="Times New Roman" w:cs="Arial"/>
          <w:szCs w:val="24"/>
          <w:lang w:eastAsia="en-GB"/>
        </w:rPr>
        <w:t>In Scotland, the relevant legislation regarding children and young people is the </w:t>
      </w:r>
      <w:hyperlink r:id="rId12" w:tgtFrame="_blank" w:history="1">
        <w:r w:rsidRPr="002E2B15">
          <w:rPr>
            <w:rFonts w:eastAsia="Times New Roman" w:cs="Arial"/>
            <w:color w:val="0000FF"/>
            <w:szCs w:val="24"/>
            <w:lang w:eastAsia="en-GB"/>
          </w:rPr>
          <w:t>Children and Young People (Scotland) Act 201</w:t>
        </w:r>
        <w:r w:rsidRPr="002E2B15">
          <w:rPr>
            <w:rFonts w:eastAsia="Times New Roman" w:cs="Arial"/>
            <w:color w:val="0563C1"/>
            <w:szCs w:val="24"/>
            <w:u w:val="single"/>
            <w:lang w:eastAsia="en-GB"/>
          </w:rPr>
          <w:t>4</w:t>
        </w:r>
      </w:hyperlink>
      <w:r w:rsidRPr="002E2B15">
        <w:rPr>
          <w:rFonts w:eastAsia="Times New Roman" w:cs="Arial"/>
          <w:szCs w:val="24"/>
          <w:lang w:eastAsia="en-GB"/>
        </w:rPr>
        <w:t>. This is supported by the</w:t>
      </w:r>
      <w:r w:rsidRPr="00D80346">
        <w:rPr>
          <w:rFonts w:eastAsia="Times New Roman" w:cs="Arial"/>
          <w:szCs w:val="24"/>
          <w:lang w:eastAsia="en-GB"/>
        </w:rPr>
        <w:t xml:space="preserve"> </w:t>
      </w:r>
      <w:hyperlink r:id="rId13" w:tgtFrame="_blank" w:history="1">
        <w:r w:rsidRPr="00D80346">
          <w:rPr>
            <w:rFonts w:eastAsia="Times New Roman" w:cs="Arial"/>
            <w:color w:val="0563C1"/>
            <w:szCs w:val="24"/>
            <w:u w:val="single"/>
            <w:lang w:eastAsia="en-GB"/>
          </w:rPr>
          <w:t>National guidance for child protection in Scotland 2021</w:t>
        </w:r>
      </w:hyperlink>
      <w:r w:rsidRPr="00D80346">
        <w:rPr>
          <w:rFonts w:eastAsia="Times New Roman" w:cs="Arial"/>
          <w:szCs w:val="24"/>
          <w:lang w:eastAsia="en-GB"/>
        </w:rPr>
        <w:t xml:space="preserve">, and </w:t>
      </w:r>
      <w:hyperlink r:id="rId14" w:tgtFrame="_blank" w:history="1">
        <w:r w:rsidRPr="00D80346">
          <w:rPr>
            <w:rFonts w:eastAsia="Times New Roman" w:cs="Arial"/>
            <w:color w:val="0563C1"/>
            <w:szCs w:val="24"/>
            <w:u w:val="single"/>
            <w:shd w:val="clear" w:color="auto" w:fill="E1E3E6"/>
            <w:lang w:eastAsia="en-GB"/>
          </w:rPr>
          <w:t>The United Nations Convention on the Rights of the Child (Incorporation) (Scotland) Bill</w:t>
        </w:r>
      </w:hyperlink>
      <w:r w:rsidRPr="00D80346">
        <w:rPr>
          <w:rFonts w:eastAsia="Times New Roman" w:cs="Arial"/>
          <w:color w:val="333333"/>
          <w:szCs w:val="24"/>
          <w:lang w:eastAsia="en-GB"/>
        </w:rPr>
        <w:t xml:space="preserve"> 2024. </w:t>
      </w:r>
    </w:p>
    <w:p w14:paraId="66649AF1" w14:textId="77777777" w:rsidR="00F30DA8" w:rsidRPr="00D80346" w:rsidRDefault="00F30DA8" w:rsidP="00F30DA8">
      <w:pPr>
        <w:spacing w:afterLines="0" w:after="0"/>
        <w:ind w:left="60" w:firstLine="60"/>
        <w:textAlignment w:val="baseline"/>
        <w:rPr>
          <w:rFonts w:eastAsia="Times New Roman" w:cs="Arial"/>
          <w:szCs w:val="24"/>
          <w:lang w:eastAsia="en-GB"/>
        </w:rPr>
      </w:pPr>
      <w:r w:rsidRPr="00D80346">
        <w:rPr>
          <w:rFonts w:eastAsia="Times New Roman" w:cs="Arial"/>
          <w:szCs w:val="24"/>
          <w:lang w:eastAsia="en-GB"/>
        </w:rPr>
        <w:t>  </w:t>
      </w:r>
    </w:p>
    <w:p w14:paraId="44B9A950" w14:textId="25C0B24B" w:rsidR="00C91CF9" w:rsidRPr="00D80346" w:rsidRDefault="00F30DA8" w:rsidP="00F30DA8">
      <w:pPr>
        <w:spacing w:afterLines="0" w:after="360"/>
        <w:textAlignment w:val="baseline"/>
        <w:rPr>
          <w:rFonts w:eastAsia="Times New Roman" w:cs="Arial"/>
          <w:color w:val="333333"/>
          <w:szCs w:val="24"/>
          <w:lang w:eastAsia="en-GB"/>
        </w:rPr>
      </w:pPr>
      <w:r w:rsidRPr="002E2B15">
        <w:rPr>
          <w:rFonts w:eastAsia="Times New Roman" w:cs="Arial"/>
          <w:szCs w:val="24"/>
          <w:lang w:eastAsia="en-GB"/>
        </w:rPr>
        <w:t>The </w:t>
      </w:r>
      <w:hyperlink r:id="rId15" w:tgtFrame="_blank" w:history="1">
        <w:r w:rsidRPr="002E2B15">
          <w:rPr>
            <w:rFonts w:eastAsia="Times New Roman" w:cs="Arial"/>
            <w:color w:val="0563C1"/>
            <w:szCs w:val="24"/>
            <w:u w:val="single"/>
            <w:lang w:eastAsia="en-GB"/>
          </w:rPr>
          <w:t>Protection of Vulnerable Groups (Scotland) Act 2007</w:t>
        </w:r>
      </w:hyperlink>
      <w:r w:rsidRPr="002E2B15">
        <w:rPr>
          <w:rFonts w:eastAsia="Times New Roman" w:cs="Arial"/>
          <w:szCs w:val="24"/>
          <w:lang w:eastAsia="en-GB"/>
        </w:rPr>
        <w:t> provides the legislation around work with children and protected adults and established the </w:t>
      </w:r>
      <w:hyperlink r:id="rId16" w:tgtFrame="_blank" w:history="1">
        <w:r w:rsidRPr="002E2B15">
          <w:rPr>
            <w:rFonts w:eastAsia="Times New Roman" w:cs="Arial"/>
            <w:color w:val="0563C1"/>
            <w:szCs w:val="24"/>
            <w:u w:val="single"/>
            <w:lang w:eastAsia="en-GB"/>
          </w:rPr>
          <w:t>Protecting Vulnerable Groups (PVG) Scheme</w:t>
        </w:r>
      </w:hyperlink>
      <w:r w:rsidRPr="002E2B15">
        <w:rPr>
          <w:rFonts w:eastAsia="Times New Roman" w:cs="Arial"/>
          <w:color w:val="333333"/>
          <w:szCs w:val="24"/>
          <w:lang w:eastAsia="en-GB"/>
        </w:rPr>
        <w:t> managed and delivered by Disclosure Scotland.</w:t>
      </w:r>
      <w:r w:rsidRPr="00D80346">
        <w:rPr>
          <w:rFonts w:eastAsia="Times New Roman" w:cs="Arial"/>
          <w:color w:val="333333"/>
          <w:szCs w:val="24"/>
          <w:lang w:eastAsia="en-GB"/>
        </w:rPr>
        <w:t> Changes made in 2010 to this Act make it a criminal offence for employers to knowingly employ individuals barred under the terms of the PVG scheme.  </w:t>
      </w:r>
    </w:p>
    <w:p w14:paraId="6A45FAFC" w14:textId="0F54BFA7" w:rsidR="0065267F" w:rsidRPr="00D80346" w:rsidRDefault="00D53C76" w:rsidP="000C6948">
      <w:pPr>
        <w:pStyle w:val="Heading2"/>
      </w:pPr>
      <w:bookmarkStart w:id="17" w:name="_Toc167185681"/>
      <w:r w:rsidRPr="00D80346">
        <w:lastRenderedPageBreak/>
        <w:t>Organisational responsibilities</w:t>
      </w:r>
      <w:bookmarkEnd w:id="17"/>
    </w:p>
    <w:p w14:paraId="223D2E82" w14:textId="2B6E8B96" w:rsidR="00163AA1" w:rsidRPr="00D80346" w:rsidRDefault="00D53C76" w:rsidP="795CB2C0">
      <w:pPr>
        <w:pStyle w:val="paragraph"/>
        <w:spacing w:before="0" w:beforeAutospacing="0" w:after="360" w:afterAutospacing="0" w:line="360" w:lineRule="auto"/>
        <w:textAlignment w:val="baseline"/>
        <w:rPr>
          <w:rFonts w:ascii="Arial" w:hAnsi="Arial" w:cs="Arial"/>
          <w:color w:val="000000"/>
        </w:rPr>
      </w:pPr>
      <w:r w:rsidRPr="00D80346">
        <w:rPr>
          <w:rStyle w:val="normaltextrun"/>
          <w:rFonts w:ascii="Arial" w:hAnsi="Arial" w:cs="Arial"/>
          <w:color w:val="000000" w:themeColor="text1"/>
        </w:rPr>
        <w:t>The safeguarding</w:t>
      </w:r>
      <w:r w:rsidR="736F0CED" w:rsidRPr="00D80346">
        <w:rPr>
          <w:rStyle w:val="normaltextrun"/>
          <w:rFonts w:ascii="Arial" w:hAnsi="Arial" w:cs="Arial"/>
          <w:color w:val="000000" w:themeColor="text1"/>
        </w:rPr>
        <w:t xml:space="preserve"> procedures </w:t>
      </w:r>
      <w:r w:rsidRPr="00D80346">
        <w:rPr>
          <w:rStyle w:val="normaltextrun"/>
          <w:rFonts w:ascii="Arial" w:hAnsi="Arial" w:cs="Arial"/>
          <w:color w:val="000000" w:themeColor="text1"/>
        </w:rPr>
        <w:t>document outlines the practical measures required to safeguard children and vulnerable adults. It gives more detail about</w:t>
      </w:r>
      <w:r w:rsidR="00D86372" w:rsidRPr="00D80346">
        <w:rPr>
          <w:rStyle w:val="normaltextrun"/>
          <w:rFonts w:ascii="Arial" w:hAnsi="Arial" w:cs="Arial"/>
          <w:color w:val="000000" w:themeColor="text1"/>
        </w:rPr>
        <w:t xml:space="preserve"> </w:t>
      </w:r>
      <w:r w:rsidRPr="00D80346">
        <w:rPr>
          <w:rStyle w:val="normaltextrun"/>
          <w:rFonts w:ascii="Arial" w:hAnsi="Arial" w:cs="Arial"/>
          <w:color w:val="000000" w:themeColor="text1"/>
        </w:rPr>
        <w:t>our responsibilities and should be referred to when planning and delivering all forms of engagement with children and vulnerable adults. The safeguarding responsibilities of different groups of staff are as follows: </w:t>
      </w:r>
      <w:r w:rsidRPr="00D80346">
        <w:rPr>
          <w:rStyle w:val="eop"/>
          <w:rFonts w:ascii="Arial" w:hAnsi="Arial" w:cs="Arial"/>
          <w:color w:val="000000" w:themeColor="text1"/>
        </w:rPr>
        <w:t> </w:t>
      </w:r>
    </w:p>
    <w:p w14:paraId="4FD391AA" w14:textId="77777777" w:rsidR="00556E59" w:rsidRPr="00D80346" w:rsidRDefault="008415C1" w:rsidP="006A0E0A">
      <w:pPr>
        <w:pStyle w:val="Heading3"/>
        <w:spacing w:after="360"/>
      </w:pPr>
      <w:r w:rsidRPr="00D80346">
        <w:t>All staff, contractors, interns and volunteers:</w:t>
      </w:r>
    </w:p>
    <w:p w14:paraId="476FE69F" w14:textId="6841F623" w:rsidR="00556E59" w:rsidRPr="00D80346" w:rsidRDefault="00E24598" w:rsidP="00556E59">
      <w:pPr>
        <w:pStyle w:val="Heading3"/>
        <w:numPr>
          <w:ilvl w:val="0"/>
          <w:numId w:val="24"/>
        </w:numPr>
        <w:spacing w:before="0" w:after="360"/>
        <w:rPr>
          <w:rStyle w:val="eop"/>
          <w:rFonts w:cs="Arial"/>
          <w:b w:val="0"/>
          <w:bCs/>
        </w:rPr>
      </w:pPr>
      <w:r>
        <w:rPr>
          <w:rStyle w:val="normaltextrun"/>
          <w:rFonts w:cs="Arial"/>
          <w:b w:val="0"/>
          <w:bCs/>
        </w:rPr>
        <w:t>S</w:t>
      </w:r>
      <w:r w:rsidR="00137C3E" w:rsidRPr="002E2B15">
        <w:rPr>
          <w:rStyle w:val="normaltextrun"/>
          <w:rFonts w:cs="Arial"/>
          <w:b w:val="0"/>
          <w:bCs/>
        </w:rPr>
        <w:t>trictly observe this policy</w:t>
      </w:r>
      <w:r>
        <w:rPr>
          <w:rStyle w:val="normaltextrun"/>
          <w:rFonts w:cs="Arial"/>
          <w:b w:val="0"/>
          <w:bCs/>
        </w:rPr>
        <w:t>.</w:t>
      </w:r>
      <w:r w:rsidR="00137C3E" w:rsidRPr="00D80346">
        <w:rPr>
          <w:rStyle w:val="normaltextrun"/>
          <w:rFonts w:cs="Arial"/>
          <w:b w:val="0"/>
          <w:bCs/>
        </w:rPr>
        <w:t> </w:t>
      </w:r>
      <w:r w:rsidR="00137C3E" w:rsidRPr="00D80346">
        <w:rPr>
          <w:rStyle w:val="eop"/>
          <w:rFonts w:cs="Arial"/>
          <w:b w:val="0"/>
          <w:bCs/>
        </w:rPr>
        <w:t> </w:t>
      </w:r>
    </w:p>
    <w:p w14:paraId="7DA765ED" w14:textId="4E79A38A" w:rsidR="00556E59" w:rsidRPr="00D80346" w:rsidRDefault="00E24598" w:rsidP="00556E59">
      <w:pPr>
        <w:pStyle w:val="Heading3"/>
        <w:numPr>
          <w:ilvl w:val="0"/>
          <w:numId w:val="24"/>
        </w:numPr>
        <w:spacing w:before="0" w:after="360"/>
        <w:rPr>
          <w:rStyle w:val="eop"/>
          <w:rFonts w:cs="Arial"/>
          <w:b w:val="0"/>
          <w:bCs/>
        </w:rPr>
      </w:pPr>
      <w:r>
        <w:rPr>
          <w:rStyle w:val="normaltextrun"/>
          <w:rFonts w:cs="Arial"/>
          <w:b w:val="0"/>
          <w:bCs/>
        </w:rPr>
        <w:t>T</w:t>
      </w:r>
      <w:r w:rsidR="00137C3E" w:rsidRPr="002E2B15">
        <w:rPr>
          <w:rStyle w:val="normaltextrun"/>
          <w:rFonts w:cs="Arial"/>
          <w:b w:val="0"/>
          <w:bCs/>
        </w:rPr>
        <w:t>ake all reasonable steps to promote safe practice and to protect children and vulnerable adults from abuse in person and online</w:t>
      </w:r>
      <w:r>
        <w:rPr>
          <w:rStyle w:val="normaltextrun"/>
          <w:rFonts w:cs="Arial"/>
          <w:b w:val="0"/>
          <w:bCs/>
        </w:rPr>
        <w:t>.</w:t>
      </w:r>
      <w:r w:rsidR="00137C3E" w:rsidRPr="00D80346">
        <w:rPr>
          <w:rStyle w:val="normaltextrun"/>
          <w:rFonts w:cs="Arial"/>
          <w:b w:val="0"/>
          <w:bCs/>
        </w:rPr>
        <w:t> </w:t>
      </w:r>
      <w:r w:rsidR="00137C3E" w:rsidRPr="00D80346">
        <w:rPr>
          <w:rStyle w:val="eop"/>
          <w:rFonts w:cs="Arial"/>
          <w:b w:val="0"/>
          <w:bCs/>
        </w:rPr>
        <w:t> </w:t>
      </w:r>
    </w:p>
    <w:p w14:paraId="75621BEC" w14:textId="4AEDBE5A" w:rsidR="00556E59" w:rsidRPr="00D80346" w:rsidRDefault="00E24598" w:rsidP="00556E59">
      <w:pPr>
        <w:pStyle w:val="Heading3"/>
        <w:numPr>
          <w:ilvl w:val="0"/>
          <w:numId w:val="24"/>
        </w:numPr>
        <w:spacing w:before="0" w:after="360"/>
        <w:rPr>
          <w:rStyle w:val="eop"/>
          <w:rFonts w:cs="Arial"/>
          <w:b w:val="0"/>
          <w:bCs/>
        </w:rPr>
      </w:pPr>
      <w:r>
        <w:rPr>
          <w:rStyle w:val="normaltextrun"/>
          <w:rFonts w:cs="Arial"/>
          <w:b w:val="0"/>
          <w:bCs/>
        </w:rPr>
        <w:t>U</w:t>
      </w:r>
      <w:r w:rsidR="00137C3E" w:rsidRPr="002E2B15">
        <w:rPr>
          <w:rStyle w:val="normaltextrun"/>
          <w:rFonts w:cs="Arial"/>
          <w:b w:val="0"/>
          <w:bCs/>
        </w:rPr>
        <w:t>nderstand and adhere to our procedures for admitting children and young people to the Library unaccompanied by an adult</w:t>
      </w:r>
      <w:r>
        <w:rPr>
          <w:rStyle w:val="normaltextrun"/>
          <w:rFonts w:cs="Arial"/>
          <w:b w:val="0"/>
          <w:bCs/>
        </w:rPr>
        <w:t>.</w:t>
      </w:r>
      <w:r w:rsidR="00137C3E" w:rsidRPr="00D80346">
        <w:rPr>
          <w:rStyle w:val="eop"/>
          <w:rFonts w:cs="Arial"/>
          <w:b w:val="0"/>
          <w:bCs/>
        </w:rPr>
        <w:t> </w:t>
      </w:r>
    </w:p>
    <w:p w14:paraId="30BB340F" w14:textId="20148349" w:rsidR="00556E59" w:rsidRPr="00D80346" w:rsidRDefault="00E24598" w:rsidP="00556E59">
      <w:pPr>
        <w:pStyle w:val="Heading3"/>
        <w:numPr>
          <w:ilvl w:val="0"/>
          <w:numId w:val="24"/>
        </w:numPr>
        <w:spacing w:before="0" w:after="360"/>
        <w:rPr>
          <w:rStyle w:val="eop"/>
          <w:rFonts w:cs="Arial"/>
          <w:b w:val="0"/>
          <w:bCs/>
        </w:rPr>
      </w:pPr>
      <w:r>
        <w:rPr>
          <w:rStyle w:val="normaltextrun"/>
          <w:rFonts w:cs="Arial"/>
          <w:b w:val="0"/>
          <w:bCs/>
        </w:rPr>
        <w:t>T</w:t>
      </w:r>
      <w:r w:rsidR="00137C3E" w:rsidRPr="002E2B15">
        <w:rPr>
          <w:rStyle w:val="normaltextrun"/>
          <w:rFonts w:cs="Arial"/>
          <w:b w:val="0"/>
          <w:bCs/>
        </w:rPr>
        <w:t>ake appropriate action if a physical accident occurs</w:t>
      </w:r>
      <w:r>
        <w:rPr>
          <w:rStyle w:val="normaltextrun"/>
          <w:rFonts w:cs="Arial"/>
          <w:b w:val="0"/>
          <w:bCs/>
        </w:rPr>
        <w:t>.</w:t>
      </w:r>
      <w:r w:rsidR="00137C3E" w:rsidRPr="00D80346">
        <w:rPr>
          <w:rStyle w:val="normaltextrun"/>
          <w:rFonts w:cs="Arial"/>
          <w:b w:val="0"/>
          <w:bCs/>
        </w:rPr>
        <w:t> </w:t>
      </w:r>
      <w:r w:rsidR="00137C3E" w:rsidRPr="00D80346">
        <w:rPr>
          <w:rStyle w:val="eop"/>
          <w:rFonts w:cs="Arial"/>
          <w:b w:val="0"/>
          <w:bCs/>
        </w:rPr>
        <w:t> </w:t>
      </w:r>
    </w:p>
    <w:p w14:paraId="4264E106" w14:textId="52128804" w:rsidR="00556E59" w:rsidRPr="00D80346" w:rsidRDefault="00E24598" w:rsidP="00556E59">
      <w:pPr>
        <w:pStyle w:val="Heading3"/>
        <w:numPr>
          <w:ilvl w:val="0"/>
          <w:numId w:val="24"/>
        </w:numPr>
        <w:spacing w:before="0" w:after="360"/>
        <w:rPr>
          <w:rStyle w:val="eop"/>
          <w:rFonts w:cs="Arial"/>
          <w:b w:val="0"/>
          <w:bCs/>
        </w:rPr>
      </w:pPr>
      <w:r>
        <w:rPr>
          <w:rStyle w:val="normaltextrun"/>
          <w:rFonts w:cs="Arial"/>
          <w:b w:val="0"/>
          <w:bCs/>
        </w:rPr>
        <w:t>R</w:t>
      </w:r>
      <w:r w:rsidR="00137C3E" w:rsidRPr="002E2B15">
        <w:rPr>
          <w:rStyle w:val="normaltextrun"/>
          <w:rFonts w:cs="Arial"/>
          <w:b w:val="0"/>
          <w:bCs/>
        </w:rPr>
        <w:t>eport any incident, disclosure or suspicion of abuse to a safeguarding officer, the safeguarding lead, or line man</w:t>
      </w:r>
      <w:r w:rsidR="006D711B" w:rsidRPr="002E2B15">
        <w:rPr>
          <w:rStyle w:val="normaltextrun"/>
          <w:rFonts w:cs="Arial"/>
          <w:b w:val="0"/>
          <w:bCs/>
        </w:rPr>
        <w:t>a</w:t>
      </w:r>
      <w:r w:rsidR="00137C3E" w:rsidRPr="002E2B15">
        <w:rPr>
          <w:rStyle w:val="normaltextrun"/>
          <w:rFonts w:cs="Arial"/>
          <w:b w:val="0"/>
          <w:bCs/>
        </w:rPr>
        <w:t>ger if neither are available</w:t>
      </w:r>
      <w:r w:rsidR="002D464B">
        <w:rPr>
          <w:rStyle w:val="normaltextrun"/>
          <w:rFonts w:cs="Arial"/>
          <w:b w:val="0"/>
          <w:bCs/>
        </w:rPr>
        <w:t>.</w:t>
      </w:r>
      <w:r w:rsidR="00137C3E" w:rsidRPr="00D80346">
        <w:rPr>
          <w:rStyle w:val="normaltextrun"/>
          <w:rFonts w:cs="Arial"/>
          <w:b w:val="0"/>
          <w:bCs/>
        </w:rPr>
        <w:t> </w:t>
      </w:r>
      <w:r w:rsidR="00137C3E" w:rsidRPr="00D80346">
        <w:rPr>
          <w:rStyle w:val="eop"/>
          <w:rFonts w:cs="Arial"/>
          <w:b w:val="0"/>
          <w:bCs/>
        </w:rPr>
        <w:t> </w:t>
      </w:r>
    </w:p>
    <w:p w14:paraId="41829243" w14:textId="3D8E28DD" w:rsidR="00556E59" w:rsidRPr="00D80346" w:rsidRDefault="002D464B" w:rsidP="00556E59">
      <w:pPr>
        <w:pStyle w:val="Heading3"/>
        <w:numPr>
          <w:ilvl w:val="0"/>
          <w:numId w:val="24"/>
        </w:numPr>
        <w:spacing w:before="0" w:after="360"/>
        <w:rPr>
          <w:rFonts w:cs="Arial"/>
          <w:b w:val="0"/>
          <w:bCs/>
        </w:rPr>
      </w:pPr>
      <w:r>
        <w:rPr>
          <w:rStyle w:val="normaltextrun"/>
          <w:rFonts w:cs="Arial"/>
          <w:b w:val="0"/>
          <w:bCs/>
        </w:rPr>
        <w:t>E</w:t>
      </w:r>
      <w:r w:rsidR="00137C3E" w:rsidRPr="002E2B15">
        <w:rPr>
          <w:rStyle w:val="normaltextrun"/>
          <w:rFonts w:cs="Arial"/>
          <w:b w:val="0"/>
          <w:bCs/>
        </w:rPr>
        <w:t>nsure that appropriate adult to child ratios are applied when children are accompanied</w:t>
      </w:r>
      <w:r>
        <w:rPr>
          <w:rStyle w:val="normaltextrun"/>
          <w:rFonts w:cs="Arial"/>
          <w:b w:val="0"/>
          <w:bCs/>
        </w:rPr>
        <w:t>.</w:t>
      </w:r>
      <w:r w:rsidR="00137C3E" w:rsidRPr="00D80346">
        <w:rPr>
          <w:rStyle w:val="normaltextrun"/>
          <w:rFonts w:cs="Arial"/>
          <w:b w:val="0"/>
          <w:bCs/>
        </w:rPr>
        <w:t> </w:t>
      </w:r>
      <w:r w:rsidR="00137C3E" w:rsidRPr="00D80346">
        <w:rPr>
          <w:rStyle w:val="eop"/>
          <w:rFonts w:cs="Arial"/>
          <w:b w:val="0"/>
          <w:bCs/>
        </w:rPr>
        <w:t> </w:t>
      </w:r>
      <w:bookmarkStart w:id="18" w:name="_Toc1800940302"/>
      <w:bookmarkStart w:id="19" w:name="_Toc110486763"/>
      <w:bookmarkStart w:id="20" w:name="_Toc110518769"/>
    </w:p>
    <w:bookmarkEnd w:id="18"/>
    <w:bookmarkEnd w:id="19"/>
    <w:bookmarkEnd w:id="20"/>
    <w:p w14:paraId="0F2BF097" w14:textId="1579C29A" w:rsidR="1565415F" w:rsidRPr="00D80346" w:rsidRDefault="03022650" w:rsidP="001A3354">
      <w:pPr>
        <w:pStyle w:val="Heading3"/>
        <w:spacing w:after="360"/>
      </w:pPr>
      <w:r w:rsidRPr="002E2B15">
        <w:t>Human Resources:</w:t>
      </w:r>
    </w:p>
    <w:p w14:paraId="52EE0DAB" w14:textId="3AD2684A" w:rsidR="00BD3608" w:rsidRPr="00D80346" w:rsidRDefault="002D464B" w:rsidP="003E07DE">
      <w:pPr>
        <w:pStyle w:val="paragraph"/>
        <w:numPr>
          <w:ilvl w:val="0"/>
          <w:numId w:val="28"/>
        </w:numPr>
        <w:spacing w:before="0" w:beforeAutospacing="0" w:after="360" w:afterAutospacing="0" w:line="360" w:lineRule="auto"/>
        <w:textAlignment w:val="baseline"/>
        <w:rPr>
          <w:rFonts w:ascii="Arial" w:hAnsi="Arial" w:cs="Arial"/>
        </w:rPr>
      </w:pPr>
      <w:bookmarkStart w:id="21" w:name="_Toc1026210940"/>
      <w:bookmarkStart w:id="22" w:name="_Toc736857317"/>
      <w:bookmarkStart w:id="23" w:name="_Toc110486764"/>
      <w:r>
        <w:rPr>
          <w:rStyle w:val="normaltextrun"/>
          <w:rFonts w:ascii="Arial" w:hAnsi="Arial" w:cs="Arial"/>
        </w:rPr>
        <w:t>C</w:t>
      </w:r>
      <w:r w:rsidR="00BD3608" w:rsidRPr="002E2B15">
        <w:rPr>
          <w:rStyle w:val="normaltextrun"/>
          <w:rFonts w:ascii="Arial" w:hAnsi="Arial" w:cs="Arial"/>
        </w:rPr>
        <w:t>heck the identity, recent employment history and criminal conviction statement of all employees and workers</w:t>
      </w:r>
      <w:r>
        <w:rPr>
          <w:rStyle w:val="normaltextrun"/>
          <w:rFonts w:ascii="Arial" w:hAnsi="Arial" w:cs="Arial"/>
        </w:rPr>
        <w:t>.</w:t>
      </w:r>
      <w:r w:rsidR="00BD3608" w:rsidRPr="00D80346">
        <w:rPr>
          <w:rStyle w:val="normaltextrun"/>
          <w:rFonts w:ascii="Arial" w:hAnsi="Arial" w:cs="Arial"/>
        </w:rPr>
        <w:t> </w:t>
      </w:r>
      <w:r w:rsidR="00BD3608" w:rsidRPr="00D80346">
        <w:rPr>
          <w:rStyle w:val="eop"/>
          <w:rFonts w:ascii="Arial" w:hAnsi="Arial" w:cs="Arial"/>
        </w:rPr>
        <w:t> </w:t>
      </w:r>
    </w:p>
    <w:p w14:paraId="118F39C8" w14:textId="47551AEA" w:rsidR="00BD3608" w:rsidRPr="00D80346" w:rsidRDefault="002D464B" w:rsidP="003E07DE">
      <w:pPr>
        <w:pStyle w:val="paragraph"/>
        <w:numPr>
          <w:ilvl w:val="0"/>
          <w:numId w:val="28"/>
        </w:numPr>
        <w:spacing w:before="0" w:beforeAutospacing="0" w:after="360" w:afterAutospacing="0" w:line="360" w:lineRule="auto"/>
        <w:textAlignment w:val="baseline"/>
        <w:rPr>
          <w:rFonts w:ascii="Arial" w:hAnsi="Arial" w:cs="Arial"/>
        </w:rPr>
      </w:pPr>
      <w:r>
        <w:rPr>
          <w:rStyle w:val="normaltextrun"/>
          <w:rFonts w:ascii="Arial" w:hAnsi="Arial" w:cs="Arial"/>
        </w:rPr>
        <w:t>M</w:t>
      </w:r>
      <w:r w:rsidR="00BD3608" w:rsidRPr="002E2B15">
        <w:rPr>
          <w:rStyle w:val="normaltextrun"/>
          <w:rFonts w:ascii="Arial" w:hAnsi="Arial" w:cs="Arial"/>
        </w:rPr>
        <w:t>aintain relevant records and storage of related documentation</w:t>
      </w:r>
      <w:r>
        <w:rPr>
          <w:rStyle w:val="normaltextrun"/>
          <w:rFonts w:ascii="Arial" w:hAnsi="Arial" w:cs="Arial"/>
        </w:rPr>
        <w:t>.</w:t>
      </w:r>
      <w:r w:rsidR="00BD3608" w:rsidRPr="00D80346">
        <w:rPr>
          <w:rStyle w:val="normaltextrun"/>
          <w:rFonts w:ascii="Arial" w:hAnsi="Arial" w:cs="Arial"/>
        </w:rPr>
        <w:t> </w:t>
      </w:r>
      <w:r w:rsidR="00BD3608" w:rsidRPr="00D80346">
        <w:rPr>
          <w:rStyle w:val="eop"/>
          <w:rFonts w:ascii="Arial" w:hAnsi="Arial" w:cs="Arial"/>
        </w:rPr>
        <w:t> </w:t>
      </w:r>
    </w:p>
    <w:p w14:paraId="3EA86D45" w14:textId="31DB7137" w:rsidR="00BD3608" w:rsidRPr="00D80346" w:rsidRDefault="002D464B" w:rsidP="003E07DE">
      <w:pPr>
        <w:pStyle w:val="paragraph"/>
        <w:numPr>
          <w:ilvl w:val="0"/>
          <w:numId w:val="28"/>
        </w:numPr>
        <w:spacing w:before="0" w:beforeAutospacing="0" w:after="360" w:afterAutospacing="0" w:line="360" w:lineRule="auto"/>
        <w:textAlignment w:val="baseline"/>
        <w:rPr>
          <w:rFonts w:ascii="Arial" w:hAnsi="Arial" w:cs="Arial"/>
        </w:rPr>
      </w:pPr>
      <w:r>
        <w:rPr>
          <w:rStyle w:val="normaltextrun"/>
          <w:rFonts w:ascii="Arial" w:hAnsi="Arial" w:cs="Arial"/>
        </w:rPr>
        <w:lastRenderedPageBreak/>
        <w:t>E</w:t>
      </w:r>
      <w:r w:rsidR="00BD3608" w:rsidRPr="002E2B15">
        <w:rPr>
          <w:rStyle w:val="normaltextrun"/>
          <w:rFonts w:ascii="Arial" w:hAnsi="Arial" w:cs="Arial"/>
        </w:rPr>
        <w:t>nsure that new staff are fully aware of this policy by its inclusion in the policy sign-off induction sheet</w:t>
      </w:r>
      <w:r>
        <w:rPr>
          <w:rStyle w:val="normaltextrun"/>
          <w:rFonts w:ascii="Arial" w:hAnsi="Arial" w:cs="Arial"/>
        </w:rPr>
        <w:t>.</w:t>
      </w:r>
      <w:r w:rsidR="00BD3608" w:rsidRPr="00D80346">
        <w:rPr>
          <w:rStyle w:val="normaltextrun"/>
          <w:rFonts w:ascii="Arial" w:hAnsi="Arial" w:cs="Arial"/>
        </w:rPr>
        <w:t> </w:t>
      </w:r>
      <w:r w:rsidR="00BD3608" w:rsidRPr="00D80346">
        <w:rPr>
          <w:rStyle w:val="eop"/>
          <w:rFonts w:ascii="Arial" w:hAnsi="Arial" w:cs="Arial"/>
        </w:rPr>
        <w:t> </w:t>
      </w:r>
    </w:p>
    <w:p w14:paraId="5E74D212" w14:textId="1DAC59C4" w:rsidR="00BD3608" w:rsidRPr="00D80346" w:rsidRDefault="002D464B" w:rsidP="003E07DE">
      <w:pPr>
        <w:pStyle w:val="paragraph"/>
        <w:numPr>
          <w:ilvl w:val="0"/>
          <w:numId w:val="28"/>
        </w:numPr>
        <w:spacing w:before="0" w:beforeAutospacing="0" w:after="360" w:afterAutospacing="0" w:line="360" w:lineRule="auto"/>
        <w:textAlignment w:val="baseline"/>
        <w:rPr>
          <w:rFonts w:ascii="Arial" w:hAnsi="Arial" w:cs="Arial"/>
        </w:rPr>
      </w:pPr>
      <w:r>
        <w:rPr>
          <w:rStyle w:val="normaltextrun"/>
          <w:rFonts w:ascii="Arial" w:hAnsi="Arial" w:cs="Arial"/>
        </w:rPr>
        <w:t>L</w:t>
      </w:r>
      <w:r w:rsidR="00BD3608" w:rsidRPr="002E2B15">
        <w:rPr>
          <w:rStyle w:val="normaltextrun"/>
          <w:rFonts w:ascii="Arial" w:hAnsi="Arial" w:cs="Arial"/>
        </w:rPr>
        <w:t>iaise with managers on the appropriate level of disclosure for post holders liable to</w:t>
      </w:r>
      <w:r w:rsidR="00BD3608" w:rsidRPr="00D80346">
        <w:rPr>
          <w:rStyle w:val="normaltextrun"/>
          <w:rFonts w:ascii="Arial" w:hAnsi="Arial" w:cs="Arial"/>
        </w:rPr>
        <w:t> </w:t>
      </w:r>
      <w:r w:rsidR="00BD3608" w:rsidRPr="002E2B15">
        <w:rPr>
          <w:rStyle w:val="normaltextrun"/>
          <w:rFonts w:ascii="Arial" w:hAnsi="Arial" w:cs="Arial"/>
        </w:rPr>
        <w:t>deal with children, young people or vulnerable adults, including the PVG Scheme</w:t>
      </w:r>
      <w:r>
        <w:rPr>
          <w:rStyle w:val="normaltextrun"/>
          <w:rFonts w:ascii="Arial" w:hAnsi="Arial" w:cs="Arial"/>
        </w:rPr>
        <w:t>.</w:t>
      </w:r>
      <w:r w:rsidR="00BD3608" w:rsidRPr="00D80346">
        <w:rPr>
          <w:rStyle w:val="normaltextrun"/>
          <w:rFonts w:ascii="Arial" w:hAnsi="Arial" w:cs="Arial"/>
        </w:rPr>
        <w:t> </w:t>
      </w:r>
      <w:r w:rsidR="00BD3608" w:rsidRPr="00D80346">
        <w:rPr>
          <w:rStyle w:val="eop"/>
          <w:rFonts w:ascii="Arial" w:hAnsi="Arial" w:cs="Arial"/>
        </w:rPr>
        <w:t> </w:t>
      </w:r>
    </w:p>
    <w:p w14:paraId="42ABECDB" w14:textId="22E9414B" w:rsidR="00BD3608" w:rsidRPr="00D80346" w:rsidRDefault="002D464B" w:rsidP="003E07DE">
      <w:pPr>
        <w:pStyle w:val="paragraph"/>
        <w:numPr>
          <w:ilvl w:val="0"/>
          <w:numId w:val="28"/>
        </w:numPr>
        <w:spacing w:before="0" w:beforeAutospacing="0" w:after="360" w:afterAutospacing="0" w:line="360" w:lineRule="auto"/>
        <w:textAlignment w:val="baseline"/>
        <w:rPr>
          <w:rFonts w:ascii="Arial" w:hAnsi="Arial" w:cs="Arial"/>
        </w:rPr>
      </w:pPr>
      <w:r>
        <w:rPr>
          <w:rStyle w:val="normaltextrun"/>
          <w:rFonts w:ascii="Arial" w:hAnsi="Arial" w:cs="Arial"/>
        </w:rPr>
        <w:t>A</w:t>
      </w:r>
      <w:r w:rsidR="00BD3608" w:rsidRPr="002E2B15">
        <w:rPr>
          <w:rStyle w:val="normaltextrun"/>
          <w:rFonts w:ascii="Arial" w:hAnsi="Arial" w:cs="Arial"/>
        </w:rPr>
        <w:t>rrange the delivery of general training for all staff and specialist training for</w:t>
      </w:r>
      <w:r w:rsidR="00BD3608" w:rsidRPr="00D80346">
        <w:rPr>
          <w:rStyle w:val="normaltextrun"/>
          <w:rFonts w:ascii="Arial" w:hAnsi="Arial" w:cs="Arial"/>
        </w:rPr>
        <w:t xml:space="preserve"> Safeguarding Officer, managers and </w:t>
      </w:r>
      <w:r w:rsidR="002E2B15">
        <w:rPr>
          <w:rStyle w:val="normaltextrun"/>
          <w:rFonts w:ascii="Arial" w:hAnsi="Arial" w:cs="Arial"/>
        </w:rPr>
        <w:t>H</w:t>
      </w:r>
      <w:r w:rsidR="00B41C7E" w:rsidRPr="00D80346">
        <w:rPr>
          <w:rStyle w:val="normaltextrun"/>
          <w:rFonts w:ascii="Arial" w:hAnsi="Arial" w:cs="Arial"/>
        </w:rPr>
        <w:t xml:space="preserve">uman </w:t>
      </w:r>
      <w:r w:rsidR="002E2B15">
        <w:rPr>
          <w:rStyle w:val="normaltextrun"/>
          <w:rFonts w:ascii="Arial" w:hAnsi="Arial" w:cs="Arial"/>
        </w:rPr>
        <w:t>R</w:t>
      </w:r>
      <w:r w:rsidR="00B41C7E" w:rsidRPr="00D80346">
        <w:rPr>
          <w:rStyle w:val="normaltextrun"/>
          <w:rFonts w:ascii="Arial" w:hAnsi="Arial" w:cs="Arial"/>
        </w:rPr>
        <w:t>esources</w:t>
      </w:r>
      <w:r w:rsidR="00BD3608" w:rsidRPr="00D80346">
        <w:rPr>
          <w:rStyle w:val="normaltextrun"/>
          <w:rFonts w:ascii="Arial" w:hAnsi="Arial" w:cs="Arial"/>
        </w:rPr>
        <w:t xml:space="preserve"> team</w:t>
      </w:r>
      <w:r>
        <w:rPr>
          <w:rStyle w:val="normaltextrun"/>
          <w:rFonts w:ascii="Arial" w:hAnsi="Arial" w:cs="Arial"/>
        </w:rPr>
        <w:t>.</w:t>
      </w:r>
      <w:r w:rsidR="00BD3608" w:rsidRPr="00D80346">
        <w:rPr>
          <w:rStyle w:val="eop"/>
          <w:rFonts w:ascii="Arial" w:hAnsi="Arial" w:cs="Arial"/>
        </w:rPr>
        <w:t> </w:t>
      </w:r>
    </w:p>
    <w:p w14:paraId="58AA721C" w14:textId="77FC6A39" w:rsidR="00BD3608" w:rsidRPr="00D80346" w:rsidRDefault="002D464B" w:rsidP="003E07DE">
      <w:pPr>
        <w:pStyle w:val="paragraph"/>
        <w:numPr>
          <w:ilvl w:val="0"/>
          <w:numId w:val="28"/>
        </w:numPr>
        <w:spacing w:before="0" w:beforeAutospacing="0" w:after="360" w:afterAutospacing="0" w:line="360" w:lineRule="auto"/>
        <w:textAlignment w:val="baseline"/>
        <w:rPr>
          <w:rFonts w:ascii="Arial" w:hAnsi="Arial" w:cs="Arial"/>
        </w:rPr>
      </w:pPr>
      <w:r>
        <w:rPr>
          <w:rStyle w:val="normaltextrun"/>
          <w:rFonts w:ascii="Arial" w:hAnsi="Arial" w:cs="Arial"/>
        </w:rPr>
        <w:t>L</w:t>
      </w:r>
      <w:r w:rsidR="00BD3608" w:rsidRPr="002E2B15">
        <w:rPr>
          <w:rStyle w:val="normaltextrun"/>
          <w:rFonts w:ascii="Arial" w:hAnsi="Arial" w:cs="Arial"/>
        </w:rPr>
        <w:t xml:space="preserve">iaise with the designated lead, managers and the Safeguarding Officer on </w:t>
      </w:r>
      <w:r w:rsidR="003E07DE" w:rsidRPr="002E2B15">
        <w:rPr>
          <w:rStyle w:val="normaltextrun"/>
          <w:rFonts w:ascii="Arial" w:hAnsi="Arial" w:cs="Arial"/>
        </w:rPr>
        <w:t>the </w:t>
      </w:r>
      <w:r w:rsidR="003E07DE" w:rsidRPr="00D80346">
        <w:rPr>
          <w:rStyle w:val="normaltextrun"/>
          <w:rFonts w:ascii="Arial" w:hAnsi="Arial" w:cs="Arial"/>
        </w:rPr>
        <w:t>organization</w:t>
      </w:r>
      <w:r w:rsidR="00BD3608" w:rsidRPr="002E2B15">
        <w:rPr>
          <w:rStyle w:val="normaltextrun"/>
          <w:rFonts w:ascii="Arial" w:hAnsi="Arial" w:cs="Arial"/>
        </w:rPr>
        <w:t xml:space="preserve"> and delivery of training to staff</w:t>
      </w:r>
      <w:r>
        <w:rPr>
          <w:rStyle w:val="normaltextrun"/>
          <w:rFonts w:ascii="Arial" w:hAnsi="Arial" w:cs="Arial"/>
        </w:rPr>
        <w:t>.</w:t>
      </w:r>
      <w:r w:rsidR="00BD3608" w:rsidRPr="00D80346">
        <w:rPr>
          <w:rStyle w:val="normaltextrun"/>
          <w:rFonts w:ascii="Arial" w:hAnsi="Arial" w:cs="Arial"/>
        </w:rPr>
        <w:t> </w:t>
      </w:r>
      <w:r w:rsidR="00BD3608" w:rsidRPr="00D80346">
        <w:rPr>
          <w:rStyle w:val="eop"/>
          <w:rFonts w:ascii="Arial" w:hAnsi="Arial" w:cs="Arial"/>
        </w:rPr>
        <w:t> </w:t>
      </w:r>
    </w:p>
    <w:p w14:paraId="1DE8933C" w14:textId="29840B7D" w:rsidR="00BD3608" w:rsidRPr="00D80346" w:rsidRDefault="002D464B" w:rsidP="003E07DE">
      <w:pPr>
        <w:pStyle w:val="paragraph"/>
        <w:numPr>
          <w:ilvl w:val="0"/>
          <w:numId w:val="28"/>
        </w:numPr>
        <w:spacing w:before="0" w:beforeAutospacing="0" w:after="360" w:afterAutospacing="0" w:line="360" w:lineRule="auto"/>
        <w:textAlignment w:val="baseline"/>
        <w:rPr>
          <w:rFonts w:ascii="Arial" w:hAnsi="Arial" w:cs="Arial"/>
        </w:rPr>
      </w:pPr>
      <w:r>
        <w:rPr>
          <w:rStyle w:val="normaltextrun"/>
          <w:rFonts w:ascii="Arial" w:hAnsi="Arial" w:cs="Arial"/>
        </w:rPr>
        <w:t>A</w:t>
      </w:r>
      <w:r w:rsidR="00BD3608" w:rsidRPr="002E2B15">
        <w:rPr>
          <w:rStyle w:val="normaltextrun"/>
          <w:rFonts w:ascii="Arial" w:hAnsi="Arial" w:cs="Arial"/>
        </w:rPr>
        <w:t xml:space="preserve">dvise and assist managers, employees and workers in dealing with any </w:t>
      </w:r>
      <w:r w:rsidR="003E07DE" w:rsidRPr="002E2B15">
        <w:rPr>
          <w:rStyle w:val="normaltextrun"/>
          <w:rFonts w:ascii="Arial" w:hAnsi="Arial" w:cs="Arial"/>
        </w:rPr>
        <w:t>suggestion </w:t>
      </w:r>
      <w:r w:rsidR="003E07DE" w:rsidRPr="00D80346">
        <w:rPr>
          <w:rStyle w:val="normaltextrun"/>
          <w:rFonts w:ascii="Arial" w:hAnsi="Arial" w:cs="Arial"/>
        </w:rPr>
        <w:t>of</w:t>
      </w:r>
      <w:r w:rsidR="00BD3608" w:rsidRPr="002E2B15">
        <w:rPr>
          <w:rStyle w:val="normaltextrun"/>
          <w:rFonts w:ascii="Arial" w:hAnsi="Arial" w:cs="Arial"/>
        </w:rPr>
        <w:t xml:space="preserve"> misconduct</w:t>
      </w:r>
      <w:r>
        <w:rPr>
          <w:rStyle w:val="normaltextrun"/>
          <w:rFonts w:ascii="Arial" w:hAnsi="Arial" w:cs="Arial"/>
        </w:rPr>
        <w:t>.</w:t>
      </w:r>
      <w:r w:rsidR="00BD3608" w:rsidRPr="002E2B15">
        <w:rPr>
          <w:rStyle w:val="normaltextrun"/>
          <w:rFonts w:ascii="Arial" w:hAnsi="Arial" w:cs="Arial"/>
        </w:rPr>
        <w:t xml:space="preserve"> </w:t>
      </w:r>
      <w:r w:rsidR="00BD3608" w:rsidRPr="00D80346">
        <w:rPr>
          <w:rStyle w:val="normaltextrun"/>
          <w:rFonts w:ascii="Arial" w:hAnsi="Arial" w:cs="Arial"/>
        </w:rPr>
        <w:t> </w:t>
      </w:r>
      <w:r w:rsidR="00BD3608" w:rsidRPr="00D80346">
        <w:rPr>
          <w:rStyle w:val="eop"/>
          <w:rFonts w:ascii="Arial" w:hAnsi="Arial" w:cs="Arial"/>
        </w:rPr>
        <w:t> </w:t>
      </w:r>
    </w:p>
    <w:p w14:paraId="7E653052" w14:textId="49B97AC6" w:rsidR="00BD3608" w:rsidRPr="00D80346" w:rsidRDefault="002D464B" w:rsidP="003E07DE">
      <w:pPr>
        <w:pStyle w:val="paragraph"/>
        <w:numPr>
          <w:ilvl w:val="0"/>
          <w:numId w:val="28"/>
        </w:numPr>
        <w:spacing w:before="0" w:beforeAutospacing="0" w:after="360" w:afterAutospacing="0" w:line="360" w:lineRule="auto"/>
        <w:textAlignment w:val="baseline"/>
        <w:rPr>
          <w:rFonts w:ascii="Arial" w:hAnsi="Arial" w:cs="Arial"/>
        </w:rPr>
      </w:pPr>
      <w:r>
        <w:rPr>
          <w:rStyle w:val="normaltextrun"/>
          <w:rFonts w:ascii="Arial" w:hAnsi="Arial" w:cs="Arial"/>
        </w:rPr>
        <w:t>A</w:t>
      </w:r>
      <w:r w:rsidR="00BD3608" w:rsidRPr="002E2B15">
        <w:rPr>
          <w:rStyle w:val="normaltextrun"/>
          <w:rFonts w:ascii="Arial" w:hAnsi="Arial" w:cs="Arial"/>
        </w:rPr>
        <w:t>ct as the counter signatory for Disclosure Scotland.</w:t>
      </w:r>
      <w:r w:rsidR="00BD3608" w:rsidRPr="00D80346">
        <w:rPr>
          <w:rStyle w:val="normaltextrun"/>
          <w:rFonts w:ascii="Arial" w:hAnsi="Arial" w:cs="Arial"/>
        </w:rPr>
        <w:t> </w:t>
      </w:r>
      <w:r w:rsidR="00BD3608" w:rsidRPr="00D80346">
        <w:rPr>
          <w:rStyle w:val="eop"/>
          <w:rFonts w:ascii="Arial" w:hAnsi="Arial" w:cs="Arial"/>
        </w:rPr>
        <w:t> </w:t>
      </w:r>
    </w:p>
    <w:p w14:paraId="17D8AED7" w14:textId="72C69A5F" w:rsidR="00BD3608" w:rsidRPr="00D80346" w:rsidRDefault="003E07DE" w:rsidP="001A3354">
      <w:pPr>
        <w:pStyle w:val="Heading3"/>
        <w:spacing w:after="360"/>
      </w:pPr>
      <w:r w:rsidRPr="00D80346">
        <w:t>Managers:</w:t>
      </w:r>
    </w:p>
    <w:p w14:paraId="4D4B57CA" w14:textId="6BA7D8E4" w:rsidR="00A70160" w:rsidRPr="00D80346" w:rsidRDefault="002D464B" w:rsidP="00A70160">
      <w:pPr>
        <w:pStyle w:val="paragraph"/>
        <w:numPr>
          <w:ilvl w:val="0"/>
          <w:numId w:val="29"/>
        </w:numPr>
        <w:spacing w:before="0" w:beforeAutospacing="0" w:after="360" w:afterAutospacing="0" w:line="360" w:lineRule="auto"/>
        <w:textAlignment w:val="baseline"/>
        <w:rPr>
          <w:rFonts w:ascii="Arial" w:hAnsi="Arial" w:cs="Arial"/>
        </w:rPr>
      </w:pPr>
      <w:r>
        <w:rPr>
          <w:rStyle w:val="normaltextrun"/>
          <w:rFonts w:ascii="Arial" w:hAnsi="Arial" w:cs="Arial"/>
        </w:rPr>
        <w:t>E</w:t>
      </w:r>
      <w:r w:rsidR="00A70160" w:rsidRPr="002E2B15">
        <w:rPr>
          <w:rStyle w:val="normaltextrun"/>
          <w:rFonts w:ascii="Arial" w:hAnsi="Arial" w:cs="Arial"/>
        </w:rPr>
        <w:t>nsure that their team members, whether employees, contractors, interns, or volunteers, are aware of their requirements in terms of this policy and the safeguarding procedures document</w:t>
      </w:r>
      <w:r>
        <w:rPr>
          <w:rStyle w:val="normaltextrun"/>
          <w:rFonts w:ascii="Arial" w:hAnsi="Arial" w:cs="Arial"/>
        </w:rPr>
        <w:t>.</w:t>
      </w:r>
      <w:r w:rsidR="00A70160" w:rsidRPr="00D80346">
        <w:rPr>
          <w:rStyle w:val="normaltextrun"/>
          <w:rFonts w:ascii="Arial" w:hAnsi="Arial" w:cs="Arial"/>
        </w:rPr>
        <w:t> </w:t>
      </w:r>
      <w:r w:rsidR="00A70160" w:rsidRPr="00D80346">
        <w:rPr>
          <w:rStyle w:val="eop"/>
          <w:rFonts w:ascii="Arial" w:hAnsi="Arial" w:cs="Arial"/>
        </w:rPr>
        <w:t> </w:t>
      </w:r>
    </w:p>
    <w:p w14:paraId="5E73B606" w14:textId="2138904D" w:rsidR="00A70160" w:rsidRPr="00D80346" w:rsidRDefault="002D464B" w:rsidP="00A70160">
      <w:pPr>
        <w:pStyle w:val="paragraph"/>
        <w:numPr>
          <w:ilvl w:val="0"/>
          <w:numId w:val="29"/>
        </w:numPr>
        <w:spacing w:before="0" w:beforeAutospacing="0" w:after="360" w:afterAutospacing="0" w:line="360" w:lineRule="auto"/>
        <w:textAlignment w:val="baseline"/>
        <w:rPr>
          <w:rFonts w:ascii="Arial" w:hAnsi="Arial" w:cs="Arial"/>
        </w:rPr>
      </w:pPr>
      <w:r>
        <w:rPr>
          <w:rStyle w:val="normaltextrun"/>
          <w:rFonts w:ascii="Arial" w:hAnsi="Arial" w:cs="Arial"/>
        </w:rPr>
        <w:t>S</w:t>
      </w:r>
      <w:r w:rsidR="00A70160" w:rsidRPr="002E2B15">
        <w:rPr>
          <w:rStyle w:val="normaltextrun"/>
          <w:rFonts w:ascii="Arial" w:hAnsi="Arial" w:cs="Arial"/>
        </w:rPr>
        <w:t>eek advice from the Safeguarding Officer as part of the risk assessment process for any activities relating to children or vulnerable adults and take appropriate action in the event of any reports of incidents, disclosures or suspicion of abuse of children or vulnerable adults</w:t>
      </w:r>
      <w:r>
        <w:rPr>
          <w:rStyle w:val="normaltextrun"/>
          <w:rFonts w:ascii="Arial" w:hAnsi="Arial" w:cs="Arial"/>
        </w:rPr>
        <w:t>.</w:t>
      </w:r>
      <w:r w:rsidR="00A70160" w:rsidRPr="00D80346">
        <w:rPr>
          <w:rStyle w:val="normaltextrun"/>
          <w:rFonts w:ascii="Arial" w:hAnsi="Arial" w:cs="Arial"/>
        </w:rPr>
        <w:t> </w:t>
      </w:r>
      <w:r w:rsidR="00A70160" w:rsidRPr="00D80346">
        <w:rPr>
          <w:rStyle w:val="eop"/>
          <w:rFonts w:ascii="Arial" w:hAnsi="Arial" w:cs="Arial"/>
        </w:rPr>
        <w:t> </w:t>
      </w:r>
    </w:p>
    <w:p w14:paraId="181AF5A0" w14:textId="55E0ED5C" w:rsidR="00A70160" w:rsidRPr="00D80346" w:rsidRDefault="002D464B" w:rsidP="00A70160">
      <w:pPr>
        <w:pStyle w:val="paragraph"/>
        <w:numPr>
          <w:ilvl w:val="0"/>
          <w:numId w:val="29"/>
        </w:numPr>
        <w:spacing w:before="0" w:beforeAutospacing="0" w:after="360" w:afterAutospacing="0" w:line="360" w:lineRule="auto"/>
        <w:textAlignment w:val="baseline"/>
        <w:rPr>
          <w:rFonts w:ascii="Arial" w:hAnsi="Arial" w:cs="Arial"/>
        </w:rPr>
      </w:pPr>
      <w:r>
        <w:rPr>
          <w:rStyle w:val="normaltextrun"/>
          <w:rFonts w:ascii="Arial" w:hAnsi="Arial" w:cs="Arial"/>
        </w:rPr>
        <w:t>C</w:t>
      </w:r>
      <w:r w:rsidR="00A70160" w:rsidRPr="002E2B15">
        <w:rPr>
          <w:rStyle w:val="normaltextrun"/>
          <w:rFonts w:ascii="Arial" w:hAnsi="Arial" w:cs="Arial"/>
        </w:rPr>
        <w:t>onsider all posts within their area of responsibility, whether employees, contractors,</w:t>
      </w:r>
      <w:r w:rsidR="00237191" w:rsidRPr="002E2B15">
        <w:rPr>
          <w:rStyle w:val="normaltextrun"/>
          <w:rFonts w:ascii="Arial" w:hAnsi="Arial" w:cs="Arial"/>
        </w:rPr>
        <w:t xml:space="preserve"> </w:t>
      </w:r>
      <w:r w:rsidR="00A70160" w:rsidRPr="002E2B15">
        <w:rPr>
          <w:rStyle w:val="normaltextrun"/>
          <w:rFonts w:ascii="Arial" w:hAnsi="Arial" w:cs="Arial"/>
        </w:rPr>
        <w:t>volunteers and partner organisations and appropriately designate those under the PVG Scheme</w:t>
      </w:r>
      <w:r>
        <w:rPr>
          <w:rStyle w:val="normaltextrun"/>
          <w:rFonts w:ascii="Arial" w:hAnsi="Arial" w:cs="Arial"/>
        </w:rPr>
        <w:t>.</w:t>
      </w:r>
      <w:r w:rsidR="00A70160" w:rsidRPr="00D80346">
        <w:rPr>
          <w:rStyle w:val="normaltextrun"/>
          <w:rFonts w:ascii="Arial" w:hAnsi="Arial" w:cs="Arial"/>
        </w:rPr>
        <w:t> </w:t>
      </w:r>
      <w:r w:rsidR="00A70160" w:rsidRPr="00D80346">
        <w:rPr>
          <w:rStyle w:val="eop"/>
          <w:rFonts w:ascii="Arial" w:hAnsi="Arial" w:cs="Arial"/>
        </w:rPr>
        <w:t> </w:t>
      </w:r>
    </w:p>
    <w:p w14:paraId="5D4DAEC0" w14:textId="30FEC1F5" w:rsidR="00A70160" w:rsidRPr="00D80346" w:rsidRDefault="002D464B" w:rsidP="00A70160">
      <w:pPr>
        <w:pStyle w:val="paragraph"/>
        <w:numPr>
          <w:ilvl w:val="0"/>
          <w:numId w:val="29"/>
        </w:numPr>
        <w:spacing w:before="0" w:beforeAutospacing="0" w:after="360" w:afterAutospacing="0" w:line="360" w:lineRule="auto"/>
        <w:textAlignment w:val="baseline"/>
        <w:rPr>
          <w:rFonts w:ascii="Arial" w:hAnsi="Arial" w:cs="Arial"/>
        </w:rPr>
      </w:pPr>
      <w:r>
        <w:rPr>
          <w:rStyle w:val="normaltextrun"/>
          <w:rFonts w:ascii="Arial" w:hAnsi="Arial" w:cs="Arial"/>
        </w:rPr>
        <w:lastRenderedPageBreak/>
        <w:t>E</w:t>
      </w:r>
      <w:r w:rsidR="00A70160" w:rsidRPr="002E2B15">
        <w:rPr>
          <w:rStyle w:val="normaltextrun"/>
          <w:rFonts w:ascii="Arial" w:hAnsi="Arial" w:cs="Arial"/>
        </w:rPr>
        <w:t>nsure that those posts which will have contact with children or young people are informed of the requirement for appropriate checks, undergo regular refresher training, and also ensure that no such person is permitted contact with children until the checking process is satisfactorily completed</w:t>
      </w:r>
      <w:r>
        <w:rPr>
          <w:rStyle w:val="normaltextrun"/>
          <w:rFonts w:ascii="Arial" w:hAnsi="Arial" w:cs="Arial"/>
        </w:rPr>
        <w:t>.</w:t>
      </w:r>
      <w:r w:rsidR="00A70160" w:rsidRPr="00D80346">
        <w:rPr>
          <w:rStyle w:val="normaltextrun"/>
          <w:rFonts w:ascii="Arial" w:hAnsi="Arial" w:cs="Arial"/>
        </w:rPr>
        <w:t> </w:t>
      </w:r>
      <w:r w:rsidR="00A70160" w:rsidRPr="00D80346">
        <w:rPr>
          <w:rStyle w:val="eop"/>
          <w:rFonts w:ascii="Arial" w:hAnsi="Arial" w:cs="Arial"/>
        </w:rPr>
        <w:t> </w:t>
      </w:r>
    </w:p>
    <w:p w14:paraId="13F692A3" w14:textId="38639E2F" w:rsidR="00EC4AA8" w:rsidRPr="00D80346" w:rsidRDefault="002D464B" w:rsidP="001F5E90">
      <w:pPr>
        <w:pStyle w:val="paragraph"/>
        <w:numPr>
          <w:ilvl w:val="0"/>
          <w:numId w:val="29"/>
        </w:numPr>
        <w:spacing w:before="0" w:beforeAutospacing="0" w:after="360" w:afterAutospacing="0" w:line="360" w:lineRule="auto"/>
        <w:textAlignment w:val="baseline"/>
        <w:rPr>
          <w:rStyle w:val="eop"/>
          <w:rFonts w:ascii="Proxima Nova Rg" w:hAnsi="Proxima Nova Rg"/>
        </w:rPr>
      </w:pPr>
      <w:r>
        <w:rPr>
          <w:rStyle w:val="normaltextrun"/>
          <w:rFonts w:ascii="Arial" w:hAnsi="Arial" w:cs="Arial"/>
        </w:rPr>
        <w:t>S</w:t>
      </w:r>
      <w:r w:rsidR="00A70160" w:rsidRPr="002E2B15">
        <w:rPr>
          <w:rStyle w:val="normaltextrun"/>
          <w:rFonts w:ascii="Arial" w:hAnsi="Arial" w:cs="Arial"/>
        </w:rPr>
        <w:t>upervise their staff’s contact with children and vulnerable adults as appropriate and ensure that this policy and the procedure are adhered to.</w:t>
      </w:r>
      <w:r w:rsidR="00A70160" w:rsidRPr="00D80346">
        <w:rPr>
          <w:rStyle w:val="normaltextrun"/>
          <w:rFonts w:ascii="Arial" w:hAnsi="Arial" w:cs="Arial"/>
        </w:rPr>
        <w:t> </w:t>
      </w:r>
      <w:r w:rsidR="00A70160" w:rsidRPr="00D80346">
        <w:rPr>
          <w:rStyle w:val="eop"/>
          <w:rFonts w:ascii="Arial" w:hAnsi="Arial" w:cs="Arial"/>
        </w:rPr>
        <w:t> </w:t>
      </w:r>
    </w:p>
    <w:p w14:paraId="5D6400DD" w14:textId="6082121F" w:rsidR="001F5E90" w:rsidRPr="00D80346" w:rsidRDefault="001F5E90" w:rsidP="001A3354">
      <w:pPr>
        <w:pStyle w:val="Heading3"/>
        <w:spacing w:after="360"/>
        <w:rPr>
          <w:rFonts w:ascii="Proxima Nova Rg" w:hAnsi="Proxima Nova Rg" w:hint="eastAsia"/>
          <w:b w:val="0"/>
          <w:bCs/>
        </w:rPr>
      </w:pPr>
      <w:r w:rsidRPr="00D80346">
        <w:rPr>
          <w:rStyle w:val="Heading3Char"/>
          <w:b/>
          <w:bCs/>
        </w:rPr>
        <w:t>Designated safeguarding lead (Director of Engagement</w:t>
      </w:r>
      <w:r w:rsidRPr="00D80346">
        <w:rPr>
          <w:rStyle w:val="normaltextrun"/>
          <w:b w:val="0"/>
          <w:bCs/>
        </w:rPr>
        <w:t>) </w:t>
      </w:r>
      <w:r w:rsidRPr="00D80346">
        <w:rPr>
          <w:rStyle w:val="eop"/>
          <w:b w:val="0"/>
          <w:bCs/>
        </w:rPr>
        <w:t> </w:t>
      </w:r>
    </w:p>
    <w:p w14:paraId="223072A9" w14:textId="60B8442B" w:rsidR="00EC4AA8" w:rsidRPr="00D80346" w:rsidRDefault="002D464B" w:rsidP="00EC4AA8">
      <w:pPr>
        <w:pStyle w:val="paragraph"/>
        <w:numPr>
          <w:ilvl w:val="0"/>
          <w:numId w:val="32"/>
        </w:numPr>
        <w:spacing w:before="0" w:beforeAutospacing="0" w:after="360" w:afterAutospacing="0"/>
        <w:textAlignment w:val="baseline"/>
        <w:rPr>
          <w:rFonts w:ascii="Arial" w:hAnsi="Arial" w:cs="Arial"/>
        </w:rPr>
      </w:pPr>
      <w:r>
        <w:rPr>
          <w:rStyle w:val="normaltextrun"/>
          <w:rFonts w:ascii="Arial" w:hAnsi="Arial" w:cs="Arial"/>
        </w:rPr>
        <w:t>A</w:t>
      </w:r>
      <w:r w:rsidR="00EC4AA8" w:rsidRPr="002E2B15">
        <w:rPr>
          <w:rStyle w:val="normaltextrun"/>
          <w:rFonts w:ascii="Arial" w:hAnsi="Arial" w:cs="Arial"/>
        </w:rPr>
        <w:t>ct as the lead person on safeguarding and child protection matters across the Library</w:t>
      </w:r>
      <w:r>
        <w:rPr>
          <w:rStyle w:val="normaltextrun"/>
          <w:rFonts w:ascii="Arial" w:hAnsi="Arial" w:cs="Arial"/>
        </w:rPr>
        <w:t>.</w:t>
      </w:r>
      <w:r w:rsidR="00EC4AA8" w:rsidRPr="00D80346">
        <w:rPr>
          <w:rStyle w:val="normaltextrun"/>
          <w:rFonts w:ascii="Arial" w:hAnsi="Arial" w:cs="Arial"/>
        </w:rPr>
        <w:t> </w:t>
      </w:r>
      <w:r w:rsidR="00EC4AA8" w:rsidRPr="00D80346">
        <w:rPr>
          <w:rStyle w:val="eop"/>
          <w:rFonts w:ascii="Arial" w:hAnsi="Arial" w:cs="Arial"/>
        </w:rPr>
        <w:t> </w:t>
      </w:r>
    </w:p>
    <w:p w14:paraId="37AB7DC2" w14:textId="181C1052" w:rsidR="00EC4AA8" w:rsidRPr="00D80346" w:rsidRDefault="002D464B" w:rsidP="00EC4AA8">
      <w:pPr>
        <w:pStyle w:val="paragraph"/>
        <w:numPr>
          <w:ilvl w:val="0"/>
          <w:numId w:val="32"/>
        </w:numPr>
        <w:spacing w:before="0" w:beforeAutospacing="0" w:after="360" w:afterAutospacing="0"/>
        <w:textAlignment w:val="baseline"/>
        <w:rPr>
          <w:rFonts w:ascii="Arial" w:hAnsi="Arial" w:cs="Arial"/>
        </w:rPr>
      </w:pPr>
      <w:r>
        <w:rPr>
          <w:rStyle w:val="normaltextrun"/>
          <w:rFonts w:ascii="Arial" w:hAnsi="Arial" w:cs="Arial"/>
        </w:rPr>
        <w:t>E</w:t>
      </w:r>
      <w:r w:rsidR="00EC4AA8" w:rsidRPr="002E2B15">
        <w:rPr>
          <w:rStyle w:val="normaltextrun"/>
          <w:rFonts w:ascii="Arial" w:hAnsi="Arial" w:cs="Arial"/>
        </w:rPr>
        <w:t>nsure that policy and procedure regarding safeguarding is regularly reviewed and that staff and safeguarding officers are appropriately trained</w:t>
      </w:r>
      <w:r>
        <w:rPr>
          <w:rStyle w:val="normaltextrun"/>
          <w:rFonts w:ascii="Arial" w:hAnsi="Arial" w:cs="Arial"/>
        </w:rPr>
        <w:t>.</w:t>
      </w:r>
      <w:r w:rsidR="00EC4AA8" w:rsidRPr="00D80346">
        <w:rPr>
          <w:rStyle w:val="normaltextrun"/>
          <w:rFonts w:ascii="Arial" w:hAnsi="Arial" w:cs="Arial"/>
        </w:rPr>
        <w:t> </w:t>
      </w:r>
      <w:r w:rsidR="00EC4AA8" w:rsidRPr="00D80346">
        <w:rPr>
          <w:rStyle w:val="eop"/>
          <w:rFonts w:ascii="Arial" w:hAnsi="Arial" w:cs="Arial"/>
        </w:rPr>
        <w:t> </w:t>
      </w:r>
    </w:p>
    <w:p w14:paraId="49045670" w14:textId="07AAE672" w:rsidR="00EC4AA8" w:rsidRPr="00D80346" w:rsidRDefault="002D464B" w:rsidP="00EC4AA8">
      <w:pPr>
        <w:pStyle w:val="paragraph"/>
        <w:numPr>
          <w:ilvl w:val="0"/>
          <w:numId w:val="32"/>
        </w:numPr>
        <w:spacing w:before="0" w:beforeAutospacing="0" w:after="360" w:afterAutospacing="0"/>
        <w:textAlignment w:val="baseline"/>
        <w:rPr>
          <w:rFonts w:ascii="Arial" w:hAnsi="Arial" w:cs="Arial"/>
        </w:rPr>
      </w:pPr>
      <w:r>
        <w:rPr>
          <w:rStyle w:val="normaltextrun"/>
          <w:rFonts w:ascii="Arial" w:hAnsi="Arial" w:cs="Arial"/>
        </w:rPr>
        <w:t>A</w:t>
      </w:r>
      <w:r w:rsidR="00EC4AA8" w:rsidRPr="002E2B15">
        <w:rPr>
          <w:rStyle w:val="normaltextrun"/>
          <w:rFonts w:ascii="Arial" w:hAnsi="Arial" w:cs="Arial"/>
        </w:rPr>
        <w:t>ct as the named contact in relation to external enquiries regarding the Library’s policy and procedure</w:t>
      </w:r>
      <w:r>
        <w:rPr>
          <w:rStyle w:val="normaltextrun"/>
          <w:rFonts w:ascii="Arial" w:hAnsi="Arial" w:cs="Arial"/>
        </w:rPr>
        <w:t>.</w:t>
      </w:r>
      <w:r w:rsidR="00EC4AA8" w:rsidRPr="00D80346">
        <w:rPr>
          <w:rStyle w:val="normaltextrun"/>
          <w:rFonts w:ascii="Arial" w:hAnsi="Arial" w:cs="Arial"/>
        </w:rPr>
        <w:t> </w:t>
      </w:r>
      <w:r w:rsidR="00EC4AA8" w:rsidRPr="00D80346">
        <w:rPr>
          <w:rStyle w:val="eop"/>
          <w:rFonts w:ascii="Arial" w:hAnsi="Arial" w:cs="Arial"/>
        </w:rPr>
        <w:t> </w:t>
      </w:r>
    </w:p>
    <w:p w14:paraId="4674F428" w14:textId="42574FEC" w:rsidR="00EC4AA8" w:rsidRPr="00D80346" w:rsidRDefault="002D464B" w:rsidP="00EC4AA8">
      <w:pPr>
        <w:pStyle w:val="paragraph"/>
        <w:numPr>
          <w:ilvl w:val="0"/>
          <w:numId w:val="32"/>
        </w:numPr>
        <w:spacing w:before="0" w:beforeAutospacing="0" w:after="360" w:afterAutospacing="0"/>
        <w:textAlignment w:val="baseline"/>
        <w:rPr>
          <w:rFonts w:ascii="Arial" w:hAnsi="Arial" w:cs="Arial"/>
        </w:rPr>
      </w:pPr>
      <w:r>
        <w:rPr>
          <w:rStyle w:val="normaltextrun"/>
          <w:rFonts w:ascii="Arial" w:hAnsi="Arial" w:cs="Arial"/>
        </w:rPr>
        <w:t>R</w:t>
      </w:r>
      <w:r w:rsidR="00EC4AA8" w:rsidRPr="002E2B15">
        <w:rPr>
          <w:rStyle w:val="normaltextrun"/>
          <w:rFonts w:ascii="Arial" w:hAnsi="Arial" w:cs="Arial"/>
        </w:rPr>
        <w:t>eport any notifiable events which would have a significant impact on the Library to The Scottish Charity Regulator (OSCR)</w:t>
      </w:r>
      <w:r w:rsidR="00823531">
        <w:rPr>
          <w:rStyle w:val="normaltextrun"/>
          <w:rFonts w:ascii="Arial" w:hAnsi="Arial" w:cs="Arial"/>
        </w:rPr>
        <w:t>.</w:t>
      </w:r>
      <w:r w:rsidR="00EC4AA8" w:rsidRPr="00D80346">
        <w:rPr>
          <w:rStyle w:val="normaltextrun"/>
          <w:rFonts w:ascii="Arial" w:hAnsi="Arial" w:cs="Arial"/>
        </w:rPr>
        <w:t> </w:t>
      </w:r>
      <w:r w:rsidR="00EC4AA8" w:rsidRPr="00D80346">
        <w:rPr>
          <w:rStyle w:val="eop"/>
          <w:rFonts w:ascii="Arial" w:hAnsi="Arial" w:cs="Arial"/>
        </w:rPr>
        <w:t> </w:t>
      </w:r>
    </w:p>
    <w:p w14:paraId="0FC78AD6" w14:textId="2015A20F" w:rsidR="00EC4AA8" w:rsidRPr="00D80346" w:rsidRDefault="00823531" w:rsidP="00EC4AA8">
      <w:pPr>
        <w:pStyle w:val="paragraph"/>
        <w:numPr>
          <w:ilvl w:val="0"/>
          <w:numId w:val="32"/>
        </w:numPr>
        <w:spacing w:before="0" w:beforeAutospacing="0" w:after="360" w:afterAutospacing="0"/>
        <w:textAlignment w:val="baseline"/>
        <w:rPr>
          <w:rFonts w:ascii="Arial" w:hAnsi="Arial" w:cs="Arial"/>
        </w:rPr>
      </w:pPr>
      <w:r>
        <w:rPr>
          <w:rStyle w:val="normaltextrun"/>
          <w:rFonts w:ascii="Arial" w:hAnsi="Arial" w:cs="Arial"/>
        </w:rPr>
        <w:t>M</w:t>
      </w:r>
      <w:r w:rsidR="00EC4AA8" w:rsidRPr="002E2B15">
        <w:rPr>
          <w:rStyle w:val="normaltextrun"/>
          <w:rFonts w:ascii="Arial" w:hAnsi="Arial" w:cs="Arial"/>
        </w:rPr>
        <w:t xml:space="preserve">ake referrals to Disclosure Scotland in relation to harmful </w:t>
      </w:r>
      <w:r w:rsidR="00684F2B" w:rsidRPr="00684F2B">
        <w:rPr>
          <w:rStyle w:val="normaltextrun"/>
          <w:rFonts w:ascii="Arial" w:hAnsi="Arial" w:cs="Arial"/>
        </w:rPr>
        <w:t>behaviour</w:t>
      </w:r>
      <w:r w:rsidR="00EC4AA8" w:rsidRPr="002E2B15">
        <w:rPr>
          <w:rStyle w:val="normaltextrun"/>
          <w:rFonts w:ascii="Arial" w:hAnsi="Arial" w:cs="Arial"/>
        </w:rPr>
        <w:t xml:space="preserve"> by people in the Library’s employment which affects their ability to work with children or protected adults</w:t>
      </w:r>
      <w:r>
        <w:rPr>
          <w:rStyle w:val="normaltextrun"/>
          <w:rFonts w:ascii="Arial" w:hAnsi="Arial" w:cs="Arial"/>
        </w:rPr>
        <w:t>.</w:t>
      </w:r>
      <w:r w:rsidR="00EC4AA8" w:rsidRPr="002E2B15">
        <w:rPr>
          <w:rStyle w:val="normaltextrun"/>
          <w:rFonts w:ascii="Arial" w:hAnsi="Arial" w:cs="Arial"/>
        </w:rPr>
        <w:t> </w:t>
      </w:r>
      <w:r w:rsidR="00EC4AA8" w:rsidRPr="00D80346">
        <w:rPr>
          <w:rStyle w:val="normaltextrun"/>
          <w:rFonts w:ascii="Arial" w:hAnsi="Arial" w:cs="Arial"/>
        </w:rPr>
        <w:t> </w:t>
      </w:r>
      <w:r w:rsidR="00EC4AA8" w:rsidRPr="00D80346">
        <w:rPr>
          <w:rStyle w:val="eop"/>
          <w:rFonts w:ascii="Arial" w:hAnsi="Arial" w:cs="Arial"/>
        </w:rPr>
        <w:t> </w:t>
      </w:r>
    </w:p>
    <w:p w14:paraId="1D88C80C" w14:textId="78F6EB31" w:rsidR="00EA518F" w:rsidRPr="00D80346" w:rsidRDefault="00823531" w:rsidP="00EA518F">
      <w:pPr>
        <w:pStyle w:val="paragraph"/>
        <w:numPr>
          <w:ilvl w:val="0"/>
          <w:numId w:val="32"/>
        </w:numPr>
        <w:spacing w:before="0" w:beforeAutospacing="0" w:after="360" w:afterAutospacing="0"/>
        <w:textAlignment w:val="baseline"/>
        <w:rPr>
          <w:rStyle w:val="eop"/>
          <w:rFonts w:ascii="Arial" w:hAnsi="Arial" w:cs="Arial"/>
        </w:rPr>
      </w:pPr>
      <w:r>
        <w:rPr>
          <w:rStyle w:val="normaltextrun"/>
          <w:rFonts w:ascii="Arial" w:hAnsi="Arial" w:cs="Arial"/>
        </w:rPr>
        <w:t>R</w:t>
      </w:r>
      <w:r w:rsidR="00EC4AA8" w:rsidRPr="002E2B15">
        <w:rPr>
          <w:rStyle w:val="normaltextrun"/>
          <w:rFonts w:ascii="Arial" w:hAnsi="Arial" w:cs="Arial"/>
        </w:rPr>
        <w:t>eport to the Chair of the Board any new cases as they arise and make annual reports to the Library’s Board regarding the number of incidences and cases.</w:t>
      </w:r>
      <w:r w:rsidR="00EC4AA8" w:rsidRPr="00D80346">
        <w:rPr>
          <w:rStyle w:val="normaltextrun"/>
          <w:rFonts w:ascii="Arial" w:hAnsi="Arial" w:cs="Arial"/>
        </w:rPr>
        <w:t> </w:t>
      </w:r>
      <w:r w:rsidR="00EC4AA8" w:rsidRPr="00D80346">
        <w:rPr>
          <w:rStyle w:val="eop"/>
          <w:rFonts w:ascii="Arial" w:hAnsi="Arial" w:cs="Arial"/>
        </w:rPr>
        <w:t> </w:t>
      </w:r>
    </w:p>
    <w:p w14:paraId="51ACF1D7" w14:textId="637F1656" w:rsidR="00A70160" w:rsidRPr="00D80346" w:rsidRDefault="0ED6CA1E" w:rsidP="00EA518F">
      <w:pPr>
        <w:pStyle w:val="Heading3"/>
        <w:spacing w:after="360"/>
      </w:pPr>
      <w:r w:rsidRPr="002E2B15">
        <w:rPr>
          <w:rStyle w:val="normaltextrun"/>
        </w:rPr>
        <w:t xml:space="preserve">Safeguarding officers </w:t>
      </w:r>
    </w:p>
    <w:p w14:paraId="738437D0" w14:textId="0516EFF2" w:rsidR="008525BD" w:rsidRPr="00D80346" w:rsidRDefault="008525BD" w:rsidP="00B94143">
      <w:pPr>
        <w:pStyle w:val="paragraph"/>
        <w:numPr>
          <w:ilvl w:val="0"/>
          <w:numId w:val="32"/>
        </w:numPr>
        <w:spacing w:before="0" w:beforeAutospacing="0" w:after="360" w:afterAutospacing="0" w:line="360" w:lineRule="auto"/>
        <w:textAlignment w:val="baseline"/>
        <w:rPr>
          <w:rStyle w:val="normaltextrun"/>
          <w:rFonts w:ascii="Arial" w:hAnsi="Arial" w:cs="Arial"/>
        </w:rPr>
      </w:pPr>
      <w:r w:rsidRPr="00D80346">
        <w:rPr>
          <w:rStyle w:val="normaltextrun"/>
          <w:rFonts w:ascii="Arial" w:hAnsi="Arial" w:cs="Arial"/>
        </w:rPr>
        <w:t>(Visitor Services Manager, Head of Public Programmes, Head of Reader Services, Head of Digital Engagement, and Kelvin Hall Operations Manager)</w:t>
      </w:r>
      <w:r w:rsidR="00823531">
        <w:rPr>
          <w:rStyle w:val="normaltextrun"/>
          <w:rFonts w:ascii="Arial" w:hAnsi="Arial" w:cs="Arial"/>
        </w:rPr>
        <w:t>.</w:t>
      </w:r>
    </w:p>
    <w:p w14:paraId="7C1DE5AE" w14:textId="11D887F0" w:rsidR="00B94143" w:rsidRPr="00D80346" w:rsidRDefault="00823531" w:rsidP="00B94143">
      <w:pPr>
        <w:pStyle w:val="paragraph"/>
        <w:numPr>
          <w:ilvl w:val="0"/>
          <w:numId w:val="32"/>
        </w:numPr>
        <w:spacing w:before="0" w:beforeAutospacing="0" w:after="360" w:afterAutospacing="0" w:line="360" w:lineRule="auto"/>
        <w:textAlignment w:val="baseline"/>
        <w:rPr>
          <w:rFonts w:ascii="Arial" w:hAnsi="Arial" w:cs="Arial"/>
        </w:rPr>
      </w:pPr>
      <w:r>
        <w:rPr>
          <w:rStyle w:val="normaltextrun"/>
          <w:rFonts w:ascii="Arial" w:hAnsi="Arial" w:cs="Arial"/>
        </w:rPr>
        <w:t>A</w:t>
      </w:r>
      <w:r w:rsidR="00B94143" w:rsidRPr="002E2B15">
        <w:rPr>
          <w:rStyle w:val="normaltextrun"/>
          <w:rFonts w:ascii="Arial" w:hAnsi="Arial" w:cs="Arial"/>
        </w:rPr>
        <w:t>dvise and assist staff in dealing with any safeguarding concerns and where appropriate</w:t>
      </w:r>
      <w:r w:rsidR="000863F3" w:rsidRPr="002E2B15">
        <w:rPr>
          <w:rStyle w:val="normaltextrun"/>
          <w:rFonts w:ascii="Arial" w:hAnsi="Arial" w:cs="Arial"/>
        </w:rPr>
        <w:t>, such as</w:t>
      </w:r>
      <w:r w:rsidR="00B94143" w:rsidRPr="002E2B15">
        <w:rPr>
          <w:rStyle w:val="normaltextrun"/>
          <w:rFonts w:ascii="Arial" w:hAnsi="Arial" w:cs="Arial"/>
        </w:rPr>
        <w:t xml:space="preserve"> possible misconduct by a member of staff, refer such </w:t>
      </w:r>
      <w:r w:rsidR="00B94143" w:rsidRPr="002E2B15">
        <w:rPr>
          <w:rStyle w:val="normaltextrun"/>
          <w:rFonts w:ascii="Arial" w:hAnsi="Arial" w:cs="Arial"/>
        </w:rPr>
        <w:lastRenderedPageBreak/>
        <w:t xml:space="preserve">concerns to the </w:t>
      </w:r>
      <w:r w:rsidR="002E2B15">
        <w:rPr>
          <w:rStyle w:val="normaltextrun"/>
          <w:rFonts w:ascii="Arial" w:hAnsi="Arial" w:cs="Arial"/>
        </w:rPr>
        <w:t>H</w:t>
      </w:r>
      <w:r w:rsidR="000863F3" w:rsidRPr="002E2B15">
        <w:rPr>
          <w:rStyle w:val="normaltextrun"/>
          <w:rFonts w:ascii="Arial" w:hAnsi="Arial" w:cs="Arial"/>
        </w:rPr>
        <w:t xml:space="preserve">uman </w:t>
      </w:r>
      <w:r w:rsidR="002E2B15">
        <w:rPr>
          <w:rStyle w:val="normaltextrun"/>
          <w:rFonts w:ascii="Arial" w:hAnsi="Arial" w:cs="Arial"/>
        </w:rPr>
        <w:t>R</w:t>
      </w:r>
      <w:r w:rsidR="000863F3" w:rsidRPr="002E2B15">
        <w:rPr>
          <w:rStyle w:val="normaltextrun"/>
          <w:rFonts w:ascii="Arial" w:hAnsi="Arial" w:cs="Arial"/>
        </w:rPr>
        <w:t>esources</w:t>
      </w:r>
      <w:r w:rsidR="00B94143" w:rsidRPr="002E2B15">
        <w:rPr>
          <w:rStyle w:val="normaltextrun"/>
          <w:rFonts w:ascii="Arial" w:hAnsi="Arial" w:cs="Arial"/>
        </w:rPr>
        <w:t xml:space="preserve"> </w:t>
      </w:r>
      <w:r w:rsidR="002E2B15">
        <w:rPr>
          <w:rStyle w:val="normaltextrun"/>
          <w:rFonts w:ascii="Arial" w:hAnsi="Arial" w:cs="Arial"/>
        </w:rPr>
        <w:t>P</w:t>
      </w:r>
      <w:r w:rsidR="00B94143" w:rsidRPr="002E2B15">
        <w:rPr>
          <w:rStyle w:val="normaltextrun"/>
          <w:rFonts w:ascii="Arial" w:hAnsi="Arial" w:cs="Arial"/>
        </w:rPr>
        <w:t xml:space="preserve">artner or designated lead member of </w:t>
      </w:r>
      <w:r w:rsidR="00A25A53" w:rsidRPr="002E2B15">
        <w:rPr>
          <w:rStyle w:val="normaltextrun"/>
          <w:rFonts w:ascii="Arial" w:hAnsi="Arial" w:cs="Arial"/>
        </w:rPr>
        <w:t>Library Leadership Team</w:t>
      </w:r>
      <w:r w:rsidR="00C61829">
        <w:rPr>
          <w:rStyle w:val="normaltextrun"/>
          <w:rFonts w:ascii="Arial" w:hAnsi="Arial" w:cs="Arial"/>
        </w:rPr>
        <w:t>.</w:t>
      </w:r>
      <w:r w:rsidR="00B94143" w:rsidRPr="00D80346">
        <w:rPr>
          <w:rStyle w:val="normaltextrun"/>
          <w:rFonts w:ascii="Arial" w:hAnsi="Arial" w:cs="Arial"/>
        </w:rPr>
        <w:t> </w:t>
      </w:r>
      <w:r w:rsidR="00B94143" w:rsidRPr="00D80346">
        <w:rPr>
          <w:rStyle w:val="eop"/>
          <w:rFonts w:ascii="Arial" w:hAnsi="Arial" w:cs="Arial"/>
        </w:rPr>
        <w:t> </w:t>
      </w:r>
    </w:p>
    <w:p w14:paraId="22014816" w14:textId="3AE3B5E3" w:rsidR="00B94143" w:rsidRPr="00D80346" w:rsidRDefault="00C61829" w:rsidP="00B94143">
      <w:pPr>
        <w:pStyle w:val="paragraph"/>
        <w:numPr>
          <w:ilvl w:val="0"/>
          <w:numId w:val="32"/>
        </w:numPr>
        <w:spacing w:before="0" w:beforeAutospacing="0" w:after="360" w:afterAutospacing="0" w:line="360" w:lineRule="auto"/>
        <w:textAlignment w:val="baseline"/>
        <w:rPr>
          <w:rFonts w:ascii="Arial" w:hAnsi="Arial" w:cs="Arial"/>
        </w:rPr>
      </w:pPr>
      <w:r>
        <w:rPr>
          <w:rStyle w:val="normaltextrun"/>
          <w:rFonts w:ascii="Arial" w:hAnsi="Arial" w:cs="Arial"/>
        </w:rPr>
        <w:t>P</w:t>
      </w:r>
      <w:r w:rsidR="00B94143" w:rsidRPr="002E2B15">
        <w:rPr>
          <w:rStyle w:val="normaltextrun"/>
          <w:rFonts w:ascii="Arial" w:hAnsi="Arial" w:cs="Arial"/>
        </w:rPr>
        <w:t>rovide briefings as appropriate for managers in relation to the policy</w:t>
      </w:r>
      <w:r>
        <w:rPr>
          <w:rStyle w:val="normaltextrun"/>
          <w:rFonts w:ascii="Arial" w:hAnsi="Arial" w:cs="Arial"/>
        </w:rPr>
        <w:t>.</w:t>
      </w:r>
      <w:r w:rsidR="00B94143" w:rsidRPr="00D80346">
        <w:rPr>
          <w:rStyle w:val="normaltextrun"/>
          <w:rFonts w:ascii="Arial" w:hAnsi="Arial" w:cs="Arial"/>
        </w:rPr>
        <w:t> </w:t>
      </w:r>
      <w:r w:rsidR="00B94143" w:rsidRPr="00D80346">
        <w:rPr>
          <w:rStyle w:val="eop"/>
          <w:rFonts w:ascii="Arial" w:hAnsi="Arial" w:cs="Arial"/>
        </w:rPr>
        <w:t> </w:t>
      </w:r>
    </w:p>
    <w:p w14:paraId="263741D8" w14:textId="4CC5AC0B" w:rsidR="00B94143" w:rsidRPr="00D80346" w:rsidRDefault="00C61829" w:rsidP="00B94143">
      <w:pPr>
        <w:pStyle w:val="paragraph"/>
        <w:numPr>
          <w:ilvl w:val="0"/>
          <w:numId w:val="32"/>
        </w:numPr>
        <w:spacing w:before="0" w:beforeAutospacing="0" w:after="360" w:afterAutospacing="0" w:line="360" w:lineRule="auto"/>
        <w:textAlignment w:val="baseline"/>
        <w:rPr>
          <w:rFonts w:ascii="Arial" w:hAnsi="Arial" w:cs="Arial"/>
        </w:rPr>
      </w:pPr>
      <w:r>
        <w:rPr>
          <w:rStyle w:val="normaltextrun"/>
          <w:rFonts w:ascii="Arial" w:hAnsi="Arial" w:cs="Arial"/>
        </w:rPr>
        <w:t>A</w:t>
      </w:r>
      <w:r w:rsidR="00B94143" w:rsidRPr="002E2B15">
        <w:rPr>
          <w:rStyle w:val="normaltextrun"/>
          <w:rFonts w:ascii="Arial" w:hAnsi="Arial" w:cs="Arial"/>
        </w:rPr>
        <w:t>ct as the named contact for all communication relating to external Library activities involving children, young people or vulnerable adults</w:t>
      </w:r>
      <w:r>
        <w:rPr>
          <w:rStyle w:val="normaltextrun"/>
          <w:rFonts w:ascii="Arial" w:hAnsi="Arial" w:cs="Arial"/>
        </w:rPr>
        <w:t>.</w:t>
      </w:r>
      <w:r w:rsidR="00B94143" w:rsidRPr="00D80346">
        <w:rPr>
          <w:rStyle w:val="normaltextrun"/>
          <w:rFonts w:ascii="Arial" w:hAnsi="Arial" w:cs="Arial"/>
        </w:rPr>
        <w:t> </w:t>
      </w:r>
      <w:r w:rsidR="00B94143" w:rsidRPr="00D80346">
        <w:rPr>
          <w:rStyle w:val="eop"/>
          <w:rFonts w:ascii="Arial" w:hAnsi="Arial" w:cs="Arial"/>
        </w:rPr>
        <w:t> </w:t>
      </w:r>
    </w:p>
    <w:p w14:paraId="30E5CABE" w14:textId="5665EF05" w:rsidR="00B94143" w:rsidRPr="00D80346" w:rsidRDefault="00C61829" w:rsidP="00B94143">
      <w:pPr>
        <w:pStyle w:val="paragraph"/>
        <w:numPr>
          <w:ilvl w:val="0"/>
          <w:numId w:val="32"/>
        </w:numPr>
        <w:spacing w:before="0" w:beforeAutospacing="0" w:after="360" w:afterAutospacing="0" w:line="360" w:lineRule="auto"/>
        <w:textAlignment w:val="baseline"/>
        <w:rPr>
          <w:rFonts w:ascii="Arial" w:hAnsi="Arial" w:cs="Arial"/>
        </w:rPr>
      </w:pPr>
      <w:r>
        <w:rPr>
          <w:rStyle w:val="normaltextrun"/>
          <w:rFonts w:ascii="Arial" w:hAnsi="Arial" w:cs="Arial"/>
        </w:rPr>
        <w:t>T</w:t>
      </w:r>
      <w:r w:rsidR="00B94143" w:rsidRPr="002E2B15">
        <w:rPr>
          <w:rStyle w:val="normaltextrun"/>
          <w:rFonts w:ascii="Arial" w:hAnsi="Arial" w:cs="Arial"/>
        </w:rPr>
        <w:t>ake appropriate action in the event of any reports of harm or suspected abuse of children and vulnerable adults</w:t>
      </w:r>
      <w:r>
        <w:rPr>
          <w:rStyle w:val="normaltextrun"/>
          <w:rFonts w:ascii="Arial" w:hAnsi="Arial" w:cs="Arial"/>
        </w:rPr>
        <w:t>.</w:t>
      </w:r>
      <w:r w:rsidR="00B94143" w:rsidRPr="00D80346">
        <w:rPr>
          <w:rStyle w:val="normaltextrun"/>
          <w:rFonts w:ascii="Arial" w:hAnsi="Arial" w:cs="Arial"/>
        </w:rPr>
        <w:t> </w:t>
      </w:r>
      <w:r w:rsidR="00B94143" w:rsidRPr="00D80346">
        <w:rPr>
          <w:rStyle w:val="eop"/>
          <w:rFonts w:ascii="Arial" w:hAnsi="Arial" w:cs="Arial"/>
        </w:rPr>
        <w:t> </w:t>
      </w:r>
    </w:p>
    <w:p w14:paraId="6CA2D32A" w14:textId="1F8F8888" w:rsidR="008525BD" w:rsidRPr="00D80346" w:rsidRDefault="002D707B" w:rsidP="008525BD">
      <w:pPr>
        <w:pStyle w:val="paragraph"/>
        <w:numPr>
          <w:ilvl w:val="0"/>
          <w:numId w:val="32"/>
        </w:numPr>
        <w:spacing w:before="0" w:beforeAutospacing="0" w:after="360" w:afterAutospacing="0" w:line="360" w:lineRule="auto"/>
        <w:textAlignment w:val="baseline"/>
        <w:rPr>
          <w:rStyle w:val="normaltextrun"/>
          <w:rFonts w:ascii="Arial" w:hAnsi="Arial" w:cs="Arial"/>
        </w:rPr>
      </w:pPr>
      <w:r>
        <w:rPr>
          <w:rStyle w:val="normaltextrun"/>
          <w:rFonts w:ascii="Arial" w:hAnsi="Arial" w:cs="Arial"/>
        </w:rPr>
        <w:t>R</w:t>
      </w:r>
      <w:r w:rsidR="00B94143" w:rsidRPr="002E2B15">
        <w:rPr>
          <w:rStyle w:val="normaltextrun"/>
          <w:rFonts w:ascii="Arial" w:hAnsi="Arial" w:cs="Arial"/>
        </w:rPr>
        <w:t>egularly review any </w:t>
      </w:r>
      <w:r w:rsidR="00B94143" w:rsidRPr="002E2B15">
        <w:rPr>
          <w:rStyle w:val="normaltextrun"/>
          <w:rFonts w:ascii="Arial" w:hAnsi="Arial" w:cs="Arial"/>
          <w:color w:val="000000"/>
        </w:rPr>
        <w:t>reports of disclosed or suspected abuse of children or vulnerable adults and recommend any changes to policy and/or protocol.</w:t>
      </w:r>
    </w:p>
    <w:p w14:paraId="7A9FBB9A" w14:textId="0D7F6DC5" w:rsidR="00B94143" w:rsidRPr="00D80346" w:rsidRDefault="00B94143" w:rsidP="008525BD">
      <w:pPr>
        <w:pStyle w:val="Heading3"/>
        <w:spacing w:after="360"/>
        <w:rPr>
          <w:rFonts w:cs="Arial"/>
        </w:rPr>
      </w:pPr>
      <w:r w:rsidRPr="00D80346">
        <w:rPr>
          <w:rStyle w:val="normaltextrun"/>
        </w:rPr>
        <w:t>The Library Board </w:t>
      </w:r>
      <w:r w:rsidRPr="00D80346">
        <w:rPr>
          <w:rStyle w:val="eop"/>
        </w:rPr>
        <w:t> </w:t>
      </w:r>
    </w:p>
    <w:p w14:paraId="27EB4F8A" w14:textId="60758A98" w:rsidR="00BB1A56" w:rsidRPr="00D80346" w:rsidRDefault="002D707B" w:rsidP="00BB1A56">
      <w:pPr>
        <w:pStyle w:val="paragraph"/>
        <w:numPr>
          <w:ilvl w:val="0"/>
          <w:numId w:val="36"/>
        </w:numPr>
        <w:spacing w:before="0" w:beforeAutospacing="0" w:after="360" w:afterAutospacing="0" w:line="360" w:lineRule="auto"/>
        <w:textAlignment w:val="baseline"/>
        <w:rPr>
          <w:rFonts w:ascii="Arial" w:hAnsi="Arial" w:cs="Arial"/>
        </w:rPr>
      </w:pPr>
      <w:r>
        <w:rPr>
          <w:rStyle w:val="normaltextrun"/>
          <w:rFonts w:ascii="Arial" w:hAnsi="Arial" w:cs="Arial"/>
        </w:rPr>
        <w:t>A</w:t>
      </w:r>
      <w:r w:rsidR="00BB1A56" w:rsidRPr="002E2B15">
        <w:rPr>
          <w:rStyle w:val="normaltextrun"/>
          <w:rFonts w:ascii="Arial" w:hAnsi="Arial" w:cs="Arial"/>
        </w:rPr>
        <w:t>ssume overall responsibility for the governance of this policy</w:t>
      </w:r>
      <w:r>
        <w:rPr>
          <w:rStyle w:val="normaltextrun"/>
          <w:rFonts w:ascii="Arial" w:hAnsi="Arial" w:cs="Arial"/>
        </w:rPr>
        <w:t>.</w:t>
      </w:r>
      <w:r w:rsidR="00BB1A56" w:rsidRPr="00D80346">
        <w:rPr>
          <w:rStyle w:val="normaltextrun"/>
          <w:rFonts w:ascii="Arial" w:hAnsi="Arial" w:cs="Arial"/>
        </w:rPr>
        <w:t> </w:t>
      </w:r>
      <w:r w:rsidR="00BB1A56" w:rsidRPr="00D80346">
        <w:rPr>
          <w:rStyle w:val="eop"/>
          <w:rFonts w:ascii="Arial" w:hAnsi="Arial" w:cs="Arial"/>
        </w:rPr>
        <w:t> </w:t>
      </w:r>
    </w:p>
    <w:p w14:paraId="09572B77" w14:textId="1852C41C" w:rsidR="00BB1A56" w:rsidRPr="00D80346" w:rsidRDefault="002D707B" w:rsidP="00BB1A56">
      <w:pPr>
        <w:pStyle w:val="paragraph"/>
        <w:numPr>
          <w:ilvl w:val="0"/>
          <w:numId w:val="36"/>
        </w:numPr>
        <w:spacing w:before="0" w:beforeAutospacing="0" w:after="360" w:afterAutospacing="0" w:line="360" w:lineRule="auto"/>
        <w:textAlignment w:val="baseline"/>
        <w:rPr>
          <w:rFonts w:ascii="Arial" w:hAnsi="Arial" w:cs="Arial"/>
        </w:rPr>
      </w:pPr>
      <w:r>
        <w:rPr>
          <w:rStyle w:val="normaltextrun"/>
          <w:rFonts w:ascii="Arial" w:hAnsi="Arial" w:cs="Arial"/>
        </w:rPr>
        <w:t>D</w:t>
      </w:r>
      <w:r w:rsidR="00BB1A56" w:rsidRPr="002E2B15">
        <w:rPr>
          <w:rStyle w:val="normaltextrun"/>
          <w:rFonts w:ascii="Arial" w:hAnsi="Arial" w:cs="Arial"/>
        </w:rPr>
        <w:t>esignate a safeguarding Board member</w:t>
      </w:r>
      <w:r>
        <w:rPr>
          <w:rStyle w:val="normaltextrun"/>
          <w:rFonts w:ascii="Arial" w:hAnsi="Arial" w:cs="Arial"/>
        </w:rPr>
        <w:t>.</w:t>
      </w:r>
      <w:r w:rsidR="00BB1A56" w:rsidRPr="00D80346">
        <w:rPr>
          <w:rStyle w:val="normaltextrun"/>
          <w:rFonts w:ascii="Arial" w:hAnsi="Arial" w:cs="Arial"/>
        </w:rPr>
        <w:t> </w:t>
      </w:r>
      <w:r w:rsidR="00BB1A56" w:rsidRPr="00D80346">
        <w:rPr>
          <w:rStyle w:val="eop"/>
          <w:rFonts w:ascii="Arial" w:hAnsi="Arial" w:cs="Arial"/>
        </w:rPr>
        <w:t> </w:t>
      </w:r>
    </w:p>
    <w:p w14:paraId="702B2EE6" w14:textId="1FB825BC" w:rsidR="00BB1A56" w:rsidRPr="00D80346" w:rsidRDefault="002D707B" w:rsidP="00BB1A56">
      <w:pPr>
        <w:pStyle w:val="paragraph"/>
        <w:numPr>
          <w:ilvl w:val="0"/>
          <w:numId w:val="36"/>
        </w:numPr>
        <w:spacing w:before="0" w:beforeAutospacing="0" w:after="360" w:afterAutospacing="0" w:line="360" w:lineRule="auto"/>
        <w:textAlignment w:val="baseline"/>
        <w:rPr>
          <w:rFonts w:ascii="Arial" w:hAnsi="Arial" w:cs="Arial"/>
        </w:rPr>
      </w:pPr>
      <w:r>
        <w:rPr>
          <w:rStyle w:val="normaltextrun"/>
          <w:rFonts w:ascii="Arial" w:hAnsi="Arial" w:cs="Arial"/>
        </w:rPr>
        <w:t>B</w:t>
      </w:r>
      <w:r w:rsidR="00BB1A56" w:rsidRPr="002E2B15">
        <w:rPr>
          <w:rStyle w:val="normaltextrun"/>
          <w:rFonts w:ascii="Arial" w:hAnsi="Arial" w:cs="Arial"/>
        </w:rPr>
        <w:t>e aware of their safeguarding duties under the</w:t>
      </w:r>
      <w:hyperlink r:id="rId17" w:tgtFrame="_blank" w:history="1">
        <w:r w:rsidR="00B06A5C" w:rsidRPr="002E2B15">
          <w:rPr>
            <w:rStyle w:val="normaltextrun"/>
            <w:rFonts w:ascii="Arial" w:hAnsi="Arial" w:cs="Arial"/>
            <w:color w:val="0563C1"/>
            <w:u w:val="single"/>
          </w:rPr>
          <w:t xml:space="preserve"> Office of the Scottish Charity Regulator</w:t>
        </w:r>
        <w:r w:rsidR="00BB1A56" w:rsidRPr="002E2B15">
          <w:rPr>
            <w:rStyle w:val="normaltextrun"/>
            <w:rFonts w:ascii="Arial" w:hAnsi="Arial" w:cs="Arial"/>
            <w:color w:val="0563C1"/>
            <w:u w:val="single"/>
          </w:rPr>
          <w:t xml:space="preserve"> guidelines</w:t>
        </w:r>
      </w:hyperlink>
      <w:r>
        <w:rPr>
          <w:rStyle w:val="normaltextrun"/>
          <w:rFonts w:ascii="Arial" w:hAnsi="Arial" w:cs="Arial"/>
          <w:color w:val="0563C1"/>
          <w:u w:val="single"/>
        </w:rPr>
        <w:t>.</w:t>
      </w:r>
      <w:r w:rsidR="00BB1A56" w:rsidRPr="00D80346">
        <w:rPr>
          <w:rStyle w:val="normaltextrun"/>
          <w:rFonts w:ascii="Arial" w:hAnsi="Arial" w:cs="Arial"/>
        </w:rPr>
        <w:t> </w:t>
      </w:r>
      <w:r w:rsidR="00BB1A56" w:rsidRPr="00D80346">
        <w:rPr>
          <w:rStyle w:val="eop"/>
          <w:rFonts w:ascii="Arial" w:hAnsi="Arial" w:cs="Arial"/>
        </w:rPr>
        <w:t> </w:t>
      </w:r>
    </w:p>
    <w:p w14:paraId="738EAB37" w14:textId="768C5E1B" w:rsidR="008525BD" w:rsidRPr="00D80346" w:rsidRDefault="002D707B" w:rsidP="008525BD">
      <w:pPr>
        <w:pStyle w:val="paragraph"/>
        <w:numPr>
          <w:ilvl w:val="0"/>
          <w:numId w:val="36"/>
        </w:numPr>
        <w:spacing w:before="0" w:beforeAutospacing="0" w:after="360" w:afterAutospacing="0" w:line="360" w:lineRule="auto"/>
        <w:textAlignment w:val="baseline"/>
        <w:rPr>
          <w:rStyle w:val="eop"/>
          <w:rFonts w:ascii="Arial" w:hAnsi="Arial" w:cs="Arial"/>
        </w:rPr>
      </w:pPr>
      <w:r>
        <w:rPr>
          <w:rStyle w:val="normaltextrun"/>
          <w:rFonts w:ascii="Arial" w:hAnsi="Arial" w:cs="Arial"/>
        </w:rPr>
        <w:t>T</w:t>
      </w:r>
      <w:r w:rsidR="00BB1A56" w:rsidRPr="002E2B15">
        <w:rPr>
          <w:rStyle w:val="normaltextrun"/>
          <w:rFonts w:ascii="Arial" w:hAnsi="Arial" w:cs="Arial"/>
        </w:rPr>
        <w:t>ake note of the annual reports provided by the designated safeguarding lead and offer guidance as required.</w:t>
      </w:r>
      <w:r w:rsidR="00BB1A56" w:rsidRPr="00D80346">
        <w:rPr>
          <w:rStyle w:val="normaltextrun"/>
          <w:rFonts w:ascii="Arial" w:hAnsi="Arial" w:cs="Arial"/>
        </w:rPr>
        <w:t> </w:t>
      </w:r>
      <w:r w:rsidR="00BB1A56" w:rsidRPr="00D80346">
        <w:rPr>
          <w:rStyle w:val="eop"/>
          <w:rFonts w:ascii="Arial" w:hAnsi="Arial" w:cs="Arial"/>
        </w:rPr>
        <w:t> </w:t>
      </w:r>
      <w:bookmarkEnd w:id="21"/>
      <w:bookmarkEnd w:id="22"/>
      <w:bookmarkEnd w:id="23"/>
    </w:p>
    <w:p w14:paraId="54F19A6E" w14:textId="77777777" w:rsidR="00EB707C" w:rsidRPr="00D80346" w:rsidRDefault="00612122" w:rsidP="00EB707C">
      <w:pPr>
        <w:pStyle w:val="Heading2"/>
      </w:pPr>
      <w:bookmarkStart w:id="24" w:name="_Toc167185682"/>
      <w:r w:rsidRPr="00D80346">
        <w:t>Recruitment and training</w:t>
      </w:r>
      <w:bookmarkEnd w:id="24"/>
    </w:p>
    <w:p w14:paraId="3253D37F" w14:textId="2FB521F4" w:rsidR="008525BD" w:rsidRPr="00D80346" w:rsidRDefault="00EB707C" w:rsidP="00EB707C">
      <w:pPr>
        <w:pStyle w:val="Heading3"/>
        <w:spacing w:after="360"/>
      </w:pPr>
      <w:r w:rsidRPr="00D80346">
        <w:t xml:space="preserve">Pre-employment </w:t>
      </w:r>
      <w:r w:rsidR="00B479B6" w:rsidRPr="00D80346">
        <w:t>b</w:t>
      </w:r>
      <w:r w:rsidRPr="00D80346">
        <w:t xml:space="preserve">asic </w:t>
      </w:r>
      <w:r w:rsidR="00B479B6" w:rsidRPr="00D80346">
        <w:t>d</w:t>
      </w:r>
      <w:r w:rsidRPr="00D80346">
        <w:t>isclosure</w:t>
      </w:r>
    </w:p>
    <w:p w14:paraId="6D421F7C" w14:textId="54CF5DF1" w:rsidR="00031FD2" w:rsidRPr="00D80346" w:rsidRDefault="00031FD2" w:rsidP="00057E69">
      <w:pPr>
        <w:spacing w:afterLines="0" w:after="360"/>
        <w:textAlignment w:val="baseline"/>
        <w:rPr>
          <w:rFonts w:eastAsia="Times New Roman" w:cs="Arial"/>
          <w:sz w:val="20"/>
          <w:szCs w:val="20"/>
          <w:lang w:eastAsia="en-GB"/>
        </w:rPr>
      </w:pPr>
      <w:r w:rsidRPr="002E2B15">
        <w:rPr>
          <w:rFonts w:eastAsia="Times New Roman" w:cs="Arial"/>
          <w:szCs w:val="24"/>
          <w:lang w:eastAsia="en-GB"/>
        </w:rPr>
        <w:t>All new staff are subject to pre-employment basic disclosure screening and reference checks. Staff that will come into contact with children, young people and vulnerable adults as part of their duties are also briefed on the contents of this policy as part of their induction process.</w:t>
      </w:r>
      <w:r w:rsidRPr="00D80346">
        <w:rPr>
          <w:rFonts w:eastAsia="Times New Roman" w:cs="Arial"/>
          <w:szCs w:val="24"/>
          <w:lang w:eastAsia="en-GB"/>
        </w:rPr>
        <w:t>   </w:t>
      </w:r>
    </w:p>
    <w:p w14:paraId="6D1C0B43" w14:textId="52E46382" w:rsidR="00EB707C" w:rsidRPr="002E2B15" w:rsidRDefault="00EB707C" w:rsidP="00EB707C">
      <w:pPr>
        <w:pStyle w:val="Heading3"/>
        <w:spacing w:after="360"/>
        <w:rPr>
          <w:rFonts w:eastAsia="Times New Roman" w:cs="Arial"/>
          <w:b w:val="0"/>
          <w:bCs/>
          <w:lang w:eastAsia="en-GB"/>
        </w:rPr>
      </w:pPr>
      <w:r w:rsidRPr="00D80346">
        <w:rPr>
          <w:rStyle w:val="Heading3Char"/>
          <w:b/>
          <w:bCs/>
        </w:rPr>
        <w:lastRenderedPageBreak/>
        <w:t xml:space="preserve">Regulated </w:t>
      </w:r>
      <w:r w:rsidR="00B479B6" w:rsidRPr="00D80346">
        <w:rPr>
          <w:rStyle w:val="Heading3Char"/>
          <w:b/>
          <w:bCs/>
        </w:rPr>
        <w:t>w</w:t>
      </w:r>
      <w:r w:rsidRPr="00D80346">
        <w:rPr>
          <w:rStyle w:val="Heading3Char"/>
          <w:b/>
          <w:bCs/>
        </w:rPr>
        <w:t>ork</w:t>
      </w:r>
      <w:r w:rsidR="00031FD2" w:rsidRPr="002E2B15">
        <w:rPr>
          <w:rFonts w:eastAsia="Times New Roman" w:cs="Arial"/>
          <w:b w:val="0"/>
          <w:bCs/>
          <w:lang w:eastAsia="en-GB"/>
        </w:rPr>
        <w:t xml:space="preserve"> </w:t>
      </w:r>
    </w:p>
    <w:p w14:paraId="1CBEB93B" w14:textId="39D9A1AC" w:rsidR="00031FD2" w:rsidRPr="00D80346" w:rsidRDefault="00031FD2" w:rsidP="00057E69">
      <w:pPr>
        <w:spacing w:afterLines="0" w:after="0"/>
        <w:textAlignment w:val="baseline"/>
        <w:rPr>
          <w:rFonts w:eastAsia="Times New Roman" w:cs="Arial"/>
          <w:sz w:val="20"/>
          <w:szCs w:val="20"/>
          <w:lang w:eastAsia="en-GB"/>
        </w:rPr>
      </w:pPr>
      <w:r w:rsidRPr="002E2B15">
        <w:rPr>
          <w:rFonts w:eastAsia="Times New Roman" w:cs="Arial"/>
          <w:szCs w:val="24"/>
          <w:lang w:eastAsia="en-GB"/>
        </w:rPr>
        <w:t>Employees who will be carrying out ‘regulated work’ with children and vulnerable adults, as defined by the PVG Scheme, will be required to be a member of the Scheme. </w:t>
      </w:r>
      <w:r w:rsidRPr="00D80346">
        <w:rPr>
          <w:rFonts w:eastAsia="Times New Roman" w:cs="Arial"/>
          <w:szCs w:val="24"/>
          <w:lang w:eastAsia="en-GB"/>
        </w:rPr>
        <w:t>  </w:t>
      </w:r>
    </w:p>
    <w:p w14:paraId="5BD4D689" w14:textId="77777777" w:rsidR="00031FD2" w:rsidRPr="00D80346" w:rsidRDefault="00031FD2" w:rsidP="00057E69">
      <w:pPr>
        <w:spacing w:afterLines="0" w:after="0"/>
        <w:textAlignment w:val="baseline"/>
        <w:rPr>
          <w:rFonts w:eastAsia="Times New Roman" w:cs="Arial"/>
          <w:sz w:val="20"/>
          <w:szCs w:val="20"/>
          <w:lang w:eastAsia="en-GB"/>
        </w:rPr>
      </w:pPr>
      <w:r w:rsidRPr="00D80346">
        <w:rPr>
          <w:rFonts w:eastAsia="Times New Roman" w:cs="Arial"/>
          <w:szCs w:val="24"/>
          <w:lang w:eastAsia="en-GB"/>
        </w:rPr>
        <w:t>  </w:t>
      </w:r>
    </w:p>
    <w:p w14:paraId="0E320BB6" w14:textId="10E8792C" w:rsidR="00EB707C" w:rsidRPr="002E2B15" w:rsidRDefault="00EB707C" w:rsidP="00662512">
      <w:pPr>
        <w:pStyle w:val="Heading3"/>
        <w:spacing w:after="360"/>
        <w:rPr>
          <w:lang w:eastAsia="en-GB"/>
        </w:rPr>
      </w:pPr>
      <w:r w:rsidRPr="002E2B15">
        <w:rPr>
          <w:lang w:eastAsia="en-GB"/>
        </w:rPr>
        <w:t>Clear</w:t>
      </w:r>
      <w:r w:rsidR="00662512" w:rsidRPr="002E2B15">
        <w:rPr>
          <w:lang w:eastAsia="en-GB"/>
        </w:rPr>
        <w:t xml:space="preserve">ances </w:t>
      </w:r>
      <w:r w:rsidR="00031FD2" w:rsidRPr="002E2B15">
        <w:rPr>
          <w:lang w:eastAsia="en-GB"/>
        </w:rPr>
        <w:t> </w:t>
      </w:r>
    </w:p>
    <w:p w14:paraId="0F373843" w14:textId="0BDBE6CD" w:rsidR="00031FD2" w:rsidRPr="00D80346" w:rsidRDefault="00031FD2" w:rsidP="00057E69">
      <w:pPr>
        <w:spacing w:afterLines="0" w:after="0"/>
        <w:textAlignment w:val="baseline"/>
        <w:rPr>
          <w:rFonts w:eastAsia="Times New Roman" w:cs="Arial"/>
          <w:sz w:val="20"/>
          <w:szCs w:val="20"/>
          <w:lang w:eastAsia="en-GB"/>
        </w:rPr>
      </w:pPr>
      <w:r w:rsidRPr="002E2B15">
        <w:rPr>
          <w:rFonts w:eastAsia="Times New Roman" w:cs="Arial"/>
          <w:b/>
          <w:bCs/>
          <w:szCs w:val="24"/>
          <w:lang w:eastAsia="en-GB"/>
        </w:rPr>
        <w:t>UNDER NO CIRCUMSTANCES</w:t>
      </w:r>
      <w:r w:rsidRPr="002E2B15">
        <w:rPr>
          <w:rFonts w:eastAsia="Times New Roman" w:cs="Arial"/>
          <w:szCs w:val="24"/>
          <w:lang w:eastAsia="en-GB"/>
        </w:rPr>
        <w:t> will an applicant be appointed to a post designated under the PVG Scheme until all clearances have been completed.</w:t>
      </w:r>
      <w:r w:rsidRPr="00D80346">
        <w:rPr>
          <w:rFonts w:eastAsia="Times New Roman" w:cs="Arial"/>
          <w:szCs w:val="24"/>
          <w:lang w:eastAsia="en-GB"/>
        </w:rPr>
        <w:t>  </w:t>
      </w:r>
    </w:p>
    <w:p w14:paraId="54762ACB" w14:textId="77777777" w:rsidR="00031FD2" w:rsidRPr="00D80346" w:rsidRDefault="00031FD2" w:rsidP="00057E69">
      <w:pPr>
        <w:spacing w:afterLines="0" w:after="0"/>
        <w:textAlignment w:val="baseline"/>
        <w:rPr>
          <w:rFonts w:eastAsia="Times New Roman" w:cs="Arial"/>
          <w:sz w:val="20"/>
          <w:szCs w:val="20"/>
          <w:lang w:eastAsia="en-GB"/>
        </w:rPr>
      </w:pPr>
      <w:r w:rsidRPr="00D80346">
        <w:rPr>
          <w:rFonts w:eastAsia="Times New Roman" w:cs="Arial"/>
          <w:szCs w:val="24"/>
          <w:lang w:eastAsia="en-GB"/>
        </w:rPr>
        <w:t>  </w:t>
      </w:r>
    </w:p>
    <w:p w14:paraId="601B190C" w14:textId="653309EA" w:rsidR="00662512" w:rsidRPr="002E2B15" w:rsidRDefault="004A781C" w:rsidP="004A781C">
      <w:pPr>
        <w:pStyle w:val="Heading3"/>
        <w:spacing w:after="360"/>
        <w:rPr>
          <w:lang w:eastAsia="en-GB"/>
        </w:rPr>
      </w:pPr>
      <w:r w:rsidRPr="002E2B15">
        <w:rPr>
          <w:lang w:eastAsia="en-GB"/>
        </w:rPr>
        <w:t>Convictions</w:t>
      </w:r>
    </w:p>
    <w:p w14:paraId="5454A063" w14:textId="450FBE42" w:rsidR="00031FD2" w:rsidRPr="00D80346" w:rsidRDefault="00031FD2" w:rsidP="00057E69">
      <w:pPr>
        <w:spacing w:afterLines="0" w:after="0"/>
        <w:textAlignment w:val="baseline"/>
        <w:rPr>
          <w:rFonts w:eastAsia="Times New Roman" w:cs="Arial"/>
          <w:sz w:val="20"/>
          <w:szCs w:val="20"/>
          <w:lang w:eastAsia="en-GB"/>
        </w:rPr>
      </w:pPr>
      <w:r w:rsidRPr="002E2B15">
        <w:rPr>
          <w:rFonts w:eastAsia="Times New Roman" w:cs="Arial"/>
          <w:szCs w:val="24"/>
          <w:lang w:eastAsia="en-GB"/>
        </w:rPr>
        <w:t xml:space="preserve">Staff are required, as a condition of employment, to disclose to </w:t>
      </w:r>
      <w:r w:rsidR="00377A15" w:rsidRPr="002E2B15">
        <w:rPr>
          <w:rFonts w:eastAsia="Times New Roman" w:cs="Arial"/>
          <w:szCs w:val="24"/>
          <w:lang w:eastAsia="en-GB"/>
        </w:rPr>
        <w:t xml:space="preserve">the </w:t>
      </w:r>
      <w:r w:rsidR="002E2B15">
        <w:rPr>
          <w:rFonts w:eastAsia="Times New Roman" w:cs="Arial"/>
          <w:szCs w:val="24"/>
          <w:lang w:eastAsia="en-GB"/>
        </w:rPr>
        <w:t>H</w:t>
      </w:r>
      <w:r w:rsidR="00377A15" w:rsidRPr="002E2B15">
        <w:rPr>
          <w:rFonts w:eastAsia="Times New Roman" w:cs="Arial"/>
          <w:szCs w:val="24"/>
          <w:lang w:eastAsia="en-GB"/>
        </w:rPr>
        <w:t xml:space="preserve">uman </w:t>
      </w:r>
      <w:r w:rsidR="002E2B15">
        <w:rPr>
          <w:rFonts w:eastAsia="Times New Roman" w:cs="Arial"/>
          <w:szCs w:val="24"/>
          <w:lang w:eastAsia="en-GB"/>
        </w:rPr>
        <w:t>R</w:t>
      </w:r>
      <w:r w:rsidR="00377A15" w:rsidRPr="002E2B15">
        <w:rPr>
          <w:rFonts w:eastAsia="Times New Roman" w:cs="Arial"/>
          <w:szCs w:val="24"/>
          <w:lang w:eastAsia="en-GB"/>
        </w:rPr>
        <w:t xml:space="preserve">esources </w:t>
      </w:r>
      <w:r w:rsidR="002E2B15">
        <w:rPr>
          <w:rFonts w:eastAsia="Times New Roman" w:cs="Arial"/>
          <w:szCs w:val="24"/>
          <w:lang w:eastAsia="en-GB"/>
        </w:rPr>
        <w:t>team</w:t>
      </w:r>
      <w:r w:rsidRPr="002E2B15">
        <w:rPr>
          <w:rFonts w:eastAsia="Times New Roman" w:cs="Arial"/>
          <w:szCs w:val="24"/>
          <w:lang w:eastAsia="en-GB"/>
        </w:rPr>
        <w:t> any convictions obtained while in the Library’s employment. This policy restates and emphasi</w:t>
      </w:r>
      <w:r w:rsidR="003C1009" w:rsidRPr="002E2B15">
        <w:rPr>
          <w:rFonts w:eastAsia="Times New Roman" w:cs="Arial"/>
          <w:szCs w:val="24"/>
          <w:lang w:eastAsia="en-GB"/>
        </w:rPr>
        <w:t>s</w:t>
      </w:r>
      <w:r w:rsidRPr="002E2B15">
        <w:rPr>
          <w:rFonts w:eastAsia="Times New Roman" w:cs="Arial"/>
          <w:szCs w:val="24"/>
          <w:lang w:eastAsia="en-GB"/>
        </w:rPr>
        <w:t>es this requirement. Staff whose post is designated under the PVG Scheme and who commit an offence which would preclude them for employment with children or young people, will be subject to the Library’s disciplinary procedures and the process may result in dismissal.</w:t>
      </w:r>
      <w:r w:rsidRPr="00D80346">
        <w:rPr>
          <w:rFonts w:eastAsia="Times New Roman" w:cs="Arial"/>
          <w:szCs w:val="24"/>
          <w:lang w:eastAsia="en-GB"/>
        </w:rPr>
        <w:t>  </w:t>
      </w:r>
    </w:p>
    <w:p w14:paraId="4D99CC5B" w14:textId="77777777" w:rsidR="00031FD2" w:rsidRPr="00D80346" w:rsidRDefault="00031FD2" w:rsidP="00057E69">
      <w:pPr>
        <w:spacing w:afterLines="0" w:after="0"/>
        <w:textAlignment w:val="baseline"/>
        <w:rPr>
          <w:rFonts w:eastAsia="Times New Roman" w:cs="Arial"/>
          <w:sz w:val="20"/>
          <w:szCs w:val="20"/>
          <w:lang w:eastAsia="en-GB"/>
        </w:rPr>
      </w:pPr>
      <w:r w:rsidRPr="00D80346">
        <w:rPr>
          <w:rFonts w:eastAsia="Times New Roman" w:cs="Arial"/>
          <w:szCs w:val="24"/>
          <w:lang w:eastAsia="en-GB"/>
        </w:rPr>
        <w:t>  </w:t>
      </w:r>
    </w:p>
    <w:p w14:paraId="189432E7" w14:textId="601EA44B" w:rsidR="004A781C" w:rsidRPr="002E2B15" w:rsidRDefault="004A781C" w:rsidP="004A781C">
      <w:pPr>
        <w:pStyle w:val="Heading3"/>
        <w:spacing w:after="360"/>
        <w:rPr>
          <w:lang w:eastAsia="en-GB"/>
        </w:rPr>
      </w:pPr>
      <w:r w:rsidRPr="002E2B15">
        <w:rPr>
          <w:lang w:eastAsia="en-GB"/>
        </w:rPr>
        <w:t>Training</w:t>
      </w:r>
      <w:r w:rsidR="00031FD2" w:rsidRPr="002E2B15">
        <w:rPr>
          <w:lang w:eastAsia="en-GB"/>
        </w:rPr>
        <w:t> </w:t>
      </w:r>
    </w:p>
    <w:p w14:paraId="2041A976" w14:textId="431BB24E" w:rsidR="00031FD2" w:rsidRPr="00D80346" w:rsidRDefault="00031FD2" w:rsidP="00057E69">
      <w:pPr>
        <w:spacing w:afterLines="0" w:after="360"/>
        <w:textAlignment w:val="baseline"/>
        <w:rPr>
          <w:rFonts w:eastAsia="Times New Roman" w:cs="Arial"/>
          <w:sz w:val="20"/>
          <w:szCs w:val="20"/>
          <w:lang w:eastAsia="en-GB"/>
        </w:rPr>
      </w:pPr>
      <w:r w:rsidRPr="002E2B15">
        <w:rPr>
          <w:rFonts w:eastAsia="Times New Roman" w:cs="Arial"/>
          <w:szCs w:val="24"/>
          <w:lang w:eastAsia="en-GB"/>
        </w:rPr>
        <w:t>Staff with safeguarding roles will undergo appropriate training so that they are able to discharge their responsibilities under this policy. Any posts designated under the PVG Scheme will receive the associated training:</w:t>
      </w:r>
      <w:r w:rsidRPr="00D80346">
        <w:rPr>
          <w:rFonts w:eastAsia="Times New Roman" w:cs="Arial"/>
          <w:szCs w:val="24"/>
          <w:lang w:eastAsia="en-GB"/>
        </w:rPr>
        <w:t xml:space="preserve">  </w:t>
      </w:r>
      <w:hyperlink r:id="rId18" w:tgtFrame="_blank" w:history="1">
        <w:r w:rsidRPr="00D80346">
          <w:rPr>
            <w:rFonts w:eastAsia="Times New Roman" w:cs="Arial"/>
            <w:color w:val="0000FF"/>
            <w:szCs w:val="24"/>
            <w:u w:val="single"/>
            <w:lang w:eastAsia="en-GB"/>
          </w:rPr>
          <w:t>https://learning.nspcc.org.uk/training/introduction-safeguarding-child-protection</w:t>
        </w:r>
      </w:hyperlink>
      <w:r w:rsidRPr="00D80346">
        <w:rPr>
          <w:rFonts w:eastAsia="Times New Roman" w:cs="Arial"/>
          <w:sz w:val="20"/>
          <w:szCs w:val="20"/>
          <w:lang w:eastAsia="en-GB"/>
        </w:rPr>
        <w:t> </w:t>
      </w:r>
    </w:p>
    <w:p w14:paraId="4D427B69" w14:textId="30CC58E1" w:rsidR="00E95C38" w:rsidRPr="00D80346" w:rsidRDefault="00947AB5" w:rsidP="009617FB">
      <w:pPr>
        <w:pStyle w:val="Heading2"/>
      </w:pPr>
      <w:bookmarkStart w:id="25" w:name="_Toc167185683"/>
      <w:r w:rsidRPr="00D80346">
        <w:t>Guidance and putting the policy into practice</w:t>
      </w:r>
      <w:bookmarkEnd w:id="25"/>
    </w:p>
    <w:p w14:paraId="3E354DA5" w14:textId="2BC673A6" w:rsidR="004E62AC" w:rsidRPr="00D80346" w:rsidRDefault="00947AB5" w:rsidP="36C7B31F">
      <w:pPr>
        <w:spacing w:after="360"/>
        <w:rPr>
          <w:rFonts w:cs="Arial"/>
          <w:szCs w:val="24"/>
        </w:rPr>
      </w:pPr>
      <w:r w:rsidRPr="002E2B15">
        <w:rPr>
          <w:rStyle w:val="normaltextrun"/>
          <w:rFonts w:cs="Arial"/>
          <w:color w:val="000000"/>
          <w:szCs w:val="24"/>
          <w:shd w:val="clear" w:color="auto" w:fill="FFFFFF"/>
        </w:rPr>
        <w:t>This policy is available to staff on Biscuit. Guidance on putting this policy in to practice, including the reporting procedure and form, is contained within the safeguarding procedures document, which can also be found on Biscuit.</w:t>
      </w:r>
      <w:r w:rsidRPr="00D80346">
        <w:rPr>
          <w:rStyle w:val="eop"/>
          <w:rFonts w:cs="Arial"/>
          <w:color w:val="000000"/>
          <w:szCs w:val="24"/>
          <w:shd w:val="clear" w:color="auto" w:fill="FFFFFF"/>
        </w:rPr>
        <w:t> </w:t>
      </w:r>
      <w:r w:rsidR="004E62AC" w:rsidRPr="00D80346">
        <w:br w:type="page"/>
      </w:r>
    </w:p>
    <w:p w14:paraId="36803E98" w14:textId="64876EA1" w:rsidR="00016C83" w:rsidRPr="00D80346" w:rsidRDefault="00995125" w:rsidP="009617FB">
      <w:pPr>
        <w:pStyle w:val="Heading2"/>
      </w:pPr>
      <w:bookmarkStart w:id="26" w:name="_Toc777561918"/>
      <w:bookmarkStart w:id="27" w:name="_Toc959047578"/>
      <w:bookmarkStart w:id="28" w:name="_Toc110486771"/>
      <w:bookmarkStart w:id="29" w:name="_Toc167185684"/>
      <w:r w:rsidRPr="00D80346">
        <w:lastRenderedPageBreak/>
        <w:t xml:space="preserve">Document </w:t>
      </w:r>
      <w:r w:rsidR="009178F1" w:rsidRPr="00D80346">
        <w:t>i</w:t>
      </w:r>
      <w:r w:rsidRPr="00D80346">
        <w:t>nformation</w:t>
      </w:r>
      <w:bookmarkEnd w:id="26"/>
      <w:bookmarkEnd w:id="27"/>
      <w:bookmarkEnd w:id="28"/>
      <w:bookmarkEnd w:id="29"/>
    </w:p>
    <w:p w14:paraId="7A126C42" w14:textId="58CD7CEE" w:rsidR="00355B82" w:rsidRPr="00D80346" w:rsidRDefault="00995125" w:rsidP="36C7B31F">
      <w:pPr>
        <w:pStyle w:val="ListParagraph"/>
        <w:numPr>
          <w:ilvl w:val="0"/>
          <w:numId w:val="1"/>
        </w:numPr>
        <w:spacing w:after="360"/>
        <w:ind w:hanging="357"/>
        <w:rPr>
          <w:rFonts w:eastAsiaTheme="minorEastAsia" w:cs="Arial"/>
        </w:rPr>
      </w:pPr>
      <w:r w:rsidRPr="00D80346">
        <w:rPr>
          <w:rFonts w:cs="Arial"/>
        </w:rPr>
        <w:t xml:space="preserve">Document </w:t>
      </w:r>
      <w:r w:rsidR="00E11BBB" w:rsidRPr="00D80346">
        <w:rPr>
          <w:rFonts w:cs="Arial"/>
        </w:rPr>
        <w:t>n</w:t>
      </w:r>
      <w:r w:rsidRPr="00D80346">
        <w:rPr>
          <w:rFonts w:cs="Arial"/>
        </w:rPr>
        <w:t xml:space="preserve">ame: </w:t>
      </w:r>
      <w:r w:rsidR="005C7057" w:rsidRPr="00D80346">
        <w:rPr>
          <w:rFonts w:cs="Arial"/>
        </w:rPr>
        <w:t>Safeguarding of Children and Adults Policy</w:t>
      </w:r>
    </w:p>
    <w:p w14:paraId="7F372D0B" w14:textId="00B8238D" w:rsidR="00C237AB" w:rsidRPr="00D80346" w:rsidRDefault="00995125" w:rsidP="36C7B31F">
      <w:pPr>
        <w:pStyle w:val="ListParagraph"/>
        <w:numPr>
          <w:ilvl w:val="0"/>
          <w:numId w:val="1"/>
        </w:numPr>
        <w:spacing w:after="360"/>
        <w:ind w:hanging="357"/>
        <w:rPr>
          <w:rFonts w:cs="Arial"/>
        </w:rPr>
      </w:pPr>
      <w:r w:rsidRPr="00D80346">
        <w:rPr>
          <w:rFonts w:cs="Arial"/>
        </w:rPr>
        <w:t xml:space="preserve">Document </w:t>
      </w:r>
      <w:r w:rsidR="00E11BBB" w:rsidRPr="00D80346">
        <w:rPr>
          <w:rFonts w:cs="Arial"/>
        </w:rPr>
        <w:t>s</w:t>
      </w:r>
      <w:r w:rsidRPr="00D80346">
        <w:rPr>
          <w:rFonts w:cs="Arial"/>
        </w:rPr>
        <w:t xml:space="preserve">tatus: </w:t>
      </w:r>
      <w:r w:rsidR="005C7057" w:rsidRPr="00D80346">
        <w:rPr>
          <w:rFonts w:cs="Arial"/>
        </w:rPr>
        <w:t>Approved</w:t>
      </w:r>
    </w:p>
    <w:p w14:paraId="1042E47A" w14:textId="2B1C5361" w:rsidR="005A2812" w:rsidRPr="00D80346" w:rsidRDefault="00E86F5F" w:rsidP="36C7B31F">
      <w:pPr>
        <w:pStyle w:val="ListParagraph"/>
        <w:numPr>
          <w:ilvl w:val="0"/>
          <w:numId w:val="1"/>
        </w:numPr>
        <w:spacing w:after="360"/>
        <w:ind w:hanging="357"/>
        <w:rPr>
          <w:rFonts w:cs="Arial"/>
        </w:rPr>
      </w:pPr>
      <w:r w:rsidRPr="00D80346">
        <w:rPr>
          <w:rFonts w:cs="Arial"/>
        </w:rPr>
        <w:t>Contact</w:t>
      </w:r>
      <w:r w:rsidR="00995125" w:rsidRPr="00D80346">
        <w:rPr>
          <w:rFonts w:cs="Arial"/>
        </w:rPr>
        <w:t>:</w:t>
      </w:r>
      <w:r w:rsidR="00C237AB" w:rsidRPr="00D80346">
        <w:rPr>
          <w:rFonts w:cs="Arial"/>
        </w:rPr>
        <w:t xml:space="preserve"> </w:t>
      </w:r>
      <w:r w:rsidR="005C7057" w:rsidRPr="00D80346">
        <w:rPr>
          <w:rFonts w:cs="Arial"/>
        </w:rPr>
        <w:t>Director of Engagement</w:t>
      </w:r>
    </w:p>
    <w:p w14:paraId="24937FAB" w14:textId="552BE6D2" w:rsidR="00323243" w:rsidRPr="00D80346" w:rsidRDefault="00995125" w:rsidP="36C7B31F">
      <w:pPr>
        <w:pStyle w:val="ListParagraph"/>
        <w:numPr>
          <w:ilvl w:val="0"/>
          <w:numId w:val="1"/>
        </w:numPr>
        <w:spacing w:after="360"/>
        <w:ind w:hanging="357"/>
        <w:rPr>
          <w:rFonts w:cs="Arial"/>
        </w:rPr>
      </w:pPr>
      <w:r w:rsidRPr="00D80346">
        <w:rPr>
          <w:rFonts w:cs="Arial"/>
        </w:rPr>
        <w:t>App</w:t>
      </w:r>
      <w:r w:rsidR="00192226" w:rsidRPr="00D80346">
        <w:rPr>
          <w:rFonts w:cs="Arial"/>
        </w:rPr>
        <w:t xml:space="preserve">roval: </w:t>
      </w:r>
    </w:p>
    <w:p w14:paraId="35E4C62D" w14:textId="0EC5A520" w:rsidR="00323243" w:rsidRPr="00D80346" w:rsidRDefault="00323243" w:rsidP="36C7B31F">
      <w:pPr>
        <w:pStyle w:val="ListParagraph"/>
        <w:numPr>
          <w:ilvl w:val="1"/>
          <w:numId w:val="1"/>
        </w:numPr>
        <w:spacing w:after="360"/>
        <w:ind w:hanging="357"/>
        <w:rPr>
          <w:rFonts w:eastAsiaTheme="minorEastAsia" w:cs="Arial"/>
        </w:rPr>
      </w:pPr>
      <w:r w:rsidRPr="00D80346">
        <w:rPr>
          <w:rFonts w:eastAsiaTheme="minorEastAsia" w:cs="Arial"/>
        </w:rPr>
        <w:t>Date of L</w:t>
      </w:r>
      <w:r w:rsidR="00EA3BBB" w:rsidRPr="00D80346">
        <w:rPr>
          <w:rFonts w:eastAsiaTheme="minorEastAsia" w:cs="Arial"/>
        </w:rPr>
        <w:t xml:space="preserve">ibrary </w:t>
      </w:r>
      <w:r w:rsidRPr="00D80346">
        <w:rPr>
          <w:rFonts w:eastAsiaTheme="minorEastAsia" w:cs="Arial"/>
        </w:rPr>
        <w:t>L</w:t>
      </w:r>
      <w:r w:rsidR="00EA3BBB" w:rsidRPr="00D80346">
        <w:rPr>
          <w:rFonts w:eastAsiaTheme="minorEastAsia" w:cs="Arial"/>
        </w:rPr>
        <w:t>eadership Team</w:t>
      </w:r>
      <w:r w:rsidRPr="00D80346">
        <w:rPr>
          <w:rFonts w:eastAsiaTheme="minorEastAsia" w:cs="Arial"/>
        </w:rPr>
        <w:t xml:space="preserve"> Approval: </w:t>
      </w:r>
      <w:r w:rsidR="00192065" w:rsidRPr="00D80346">
        <w:rPr>
          <w:rFonts w:eastAsiaTheme="minorEastAsia" w:cs="Arial"/>
        </w:rPr>
        <w:t>February 2024</w:t>
      </w:r>
    </w:p>
    <w:p w14:paraId="6F1D07B0" w14:textId="5B714B27" w:rsidR="00995125" w:rsidRPr="00D80346" w:rsidRDefault="00995125" w:rsidP="36C7B31F">
      <w:pPr>
        <w:pStyle w:val="ListParagraph"/>
        <w:numPr>
          <w:ilvl w:val="1"/>
          <w:numId w:val="1"/>
        </w:numPr>
        <w:spacing w:after="360"/>
        <w:ind w:hanging="357"/>
        <w:rPr>
          <w:rFonts w:cs="Arial"/>
        </w:rPr>
      </w:pPr>
      <w:r w:rsidRPr="00D80346">
        <w:rPr>
          <w:rFonts w:cs="Arial"/>
        </w:rPr>
        <w:t>Date of Whitley Approval:</w:t>
      </w:r>
      <w:r w:rsidR="002734BA" w:rsidRPr="00D80346">
        <w:rPr>
          <w:rFonts w:cs="Arial"/>
        </w:rPr>
        <w:t xml:space="preserve"> </w:t>
      </w:r>
      <w:r w:rsidR="0067781E" w:rsidRPr="00D80346">
        <w:rPr>
          <w:rFonts w:cs="Arial"/>
        </w:rPr>
        <w:t>not applicable</w:t>
      </w:r>
    </w:p>
    <w:p w14:paraId="2E77DC8A" w14:textId="18A12E57" w:rsidR="00323243" w:rsidRPr="00D80346" w:rsidRDefault="0067781E" w:rsidP="36C7B31F">
      <w:pPr>
        <w:pStyle w:val="ListParagraph"/>
        <w:numPr>
          <w:ilvl w:val="1"/>
          <w:numId w:val="1"/>
        </w:numPr>
        <w:spacing w:after="360"/>
        <w:ind w:hanging="357"/>
        <w:rPr>
          <w:rFonts w:cs="Arial"/>
        </w:rPr>
      </w:pPr>
      <w:r w:rsidRPr="00D80346">
        <w:rPr>
          <w:rFonts w:cs="Arial"/>
        </w:rPr>
        <w:t>Date</w:t>
      </w:r>
      <w:r w:rsidR="00F713FD" w:rsidRPr="00D80346">
        <w:rPr>
          <w:rFonts w:cs="Arial"/>
        </w:rPr>
        <w:t xml:space="preserve"> of Audit Committee Approval: not applicable</w:t>
      </w:r>
    </w:p>
    <w:p w14:paraId="47BCE033" w14:textId="0A31275C" w:rsidR="00995125" w:rsidRPr="00D80346" w:rsidRDefault="00995125" w:rsidP="36C7B31F">
      <w:pPr>
        <w:pStyle w:val="ListParagraph"/>
        <w:numPr>
          <w:ilvl w:val="0"/>
          <w:numId w:val="1"/>
        </w:numPr>
        <w:spacing w:after="360"/>
        <w:ind w:hanging="357"/>
        <w:rPr>
          <w:rFonts w:cs="Arial"/>
        </w:rPr>
      </w:pPr>
      <w:r w:rsidRPr="00D80346">
        <w:rPr>
          <w:rFonts w:cs="Arial"/>
        </w:rPr>
        <w:t>E</w:t>
      </w:r>
      <w:r w:rsidR="00757617" w:rsidRPr="00D80346">
        <w:rPr>
          <w:rFonts w:cs="Arial"/>
        </w:rPr>
        <w:t xml:space="preserve">quality </w:t>
      </w:r>
      <w:r w:rsidRPr="00D80346">
        <w:rPr>
          <w:rFonts w:cs="Arial"/>
        </w:rPr>
        <w:t>I</w:t>
      </w:r>
      <w:r w:rsidR="00757617" w:rsidRPr="00D80346">
        <w:rPr>
          <w:rFonts w:cs="Arial"/>
        </w:rPr>
        <w:t xml:space="preserve">mpact </w:t>
      </w:r>
      <w:r w:rsidRPr="00D80346">
        <w:rPr>
          <w:rFonts w:cs="Arial"/>
        </w:rPr>
        <w:t>A</w:t>
      </w:r>
      <w:r w:rsidR="00757617" w:rsidRPr="00D80346">
        <w:rPr>
          <w:rFonts w:cs="Arial"/>
        </w:rPr>
        <w:t>ssessment</w:t>
      </w:r>
      <w:r w:rsidRPr="00D80346">
        <w:rPr>
          <w:rFonts w:cs="Arial"/>
        </w:rPr>
        <w:t xml:space="preserve"> </w:t>
      </w:r>
      <w:r w:rsidR="00316EEE" w:rsidRPr="00D80346">
        <w:rPr>
          <w:rFonts w:cs="Arial"/>
        </w:rPr>
        <w:t>C</w:t>
      </w:r>
      <w:r w:rsidRPr="00D80346">
        <w:rPr>
          <w:rFonts w:cs="Arial"/>
        </w:rPr>
        <w:t xml:space="preserve">ompleted: </w:t>
      </w:r>
      <w:r w:rsidR="003B6491" w:rsidRPr="00D80346">
        <w:rPr>
          <w:rFonts w:cs="Arial"/>
        </w:rPr>
        <w:t>May 2021</w:t>
      </w:r>
    </w:p>
    <w:p w14:paraId="4C2DE54D" w14:textId="7735DC74" w:rsidR="008333F3" w:rsidRPr="00D80346" w:rsidRDefault="008333F3" w:rsidP="36C7B31F">
      <w:pPr>
        <w:pStyle w:val="ListParagraph"/>
        <w:numPr>
          <w:ilvl w:val="0"/>
          <w:numId w:val="1"/>
        </w:numPr>
        <w:spacing w:after="360"/>
        <w:ind w:hanging="357"/>
        <w:rPr>
          <w:rFonts w:cs="Arial"/>
        </w:rPr>
      </w:pPr>
      <w:r w:rsidRPr="00D80346">
        <w:rPr>
          <w:rFonts w:cs="Arial"/>
        </w:rPr>
        <w:t xml:space="preserve">Date of </w:t>
      </w:r>
      <w:r w:rsidR="00E11BBB" w:rsidRPr="00D80346">
        <w:rPr>
          <w:rFonts w:cs="Arial"/>
        </w:rPr>
        <w:t>n</w:t>
      </w:r>
      <w:r w:rsidRPr="00D80346">
        <w:rPr>
          <w:rFonts w:cs="Arial"/>
        </w:rPr>
        <w:t xml:space="preserve">ext </w:t>
      </w:r>
      <w:r w:rsidR="00E11BBB" w:rsidRPr="00D80346">
        <w:rPr>
          <w:rFonts w:cs="Arial"/>
        </w:rPr>
        <w:t>r</w:t>
      </w:r>
      <w:r w:rsidRPr="00D80346">
        <w:rPr>
          <w:rFonts w:cs="Arial"/>
        </w:rPr>
        <w:t xml:space="preserve">eview: </w:t>
      </w:r>
      <w:r w:rsidR="00FF5C3E" w:rsidRPr="00D80346">
        <w:rPr>
          <w:rFonts w:cs="Arial"/>
        </w:rPr>
        <w:t>2026 (or earlier if new/amended legislation introduced)</w:t>
      </w:r>
    </w:p>
    <w:p w14:paraId="4B8D3806" w14:textId="2C3B02E0" w:rsidR="00E63C07" w:rsidRPr="00D80346" w:rsidRDefault="00E63C07" w:rsidP="36C7B31F">
      <w:pPr>
        <w:pStyle w:val="ListParagraph"/>
        <w:numPr>
          <w:ilvl w:val="0"/>
          <w:numId w:val="1"/>
        </w:numPr>
        <w:spacing w:after="360"/>
        <w:ind w:hanging="357"/>
        <w:rPr>
          <w:rFonts w:eastAsiaTheme="minorEastAsia" w:cs="Arial"/>
        </w:rPr>
      </w:pPr>
      <w:r w:rsidRPr="00D80346">
        <w:rPr>
          <w:rFonts w:cs="Arial"/>
        </w:rPr>
        <w:t>Business classification:</w:t>
      </w:r>
      <w:r w:rsidR="00DF50B3" w:rsidRPr="00D80346">
        <w:rPr>
          <w:rFonts w:cs="Arial"/>
        </w:rPr>
        <w:t xml:space="preserve"> Library Policy</w:t>
      </w:r>
    </w:p>
    <w:p w14:paraId="2C70089F" w14:textId="72C443F8" w:rsidR="00BF6BEC" w:rsidRPr="00D80346" w:rsidRDefault="00E63C07" w:rsidP="36C7B31F">
      <w:pPr>
        <w:pStyle w:val="ListParagraph"/>
        <w:numPr>
          <w:ilvl w:val="0"/>
          <w:numId w:val="1"/>
        </w:numPr>
        <w:spacing w:after="360"/>
        <w:ind w:hanging="357"/>
        <w:rPr>
          <w:rFonts w:cs="Arial"/>
        </w:rPr>
      </w:pPr>
      <w:r w:rsidRPr="00D80346">
        <w:rPr>
          <w:rFonts w:cs="Arial"/>
        </w:rPr>
        <w:t>Retention:</w:t>
      </w:r>
      <w:r w:rsidR="00DF50B3" w:rsidRPr="00D80346">
        <w:rPr>
          <w:rFonts w:cs="Arial"/>
        </w:rPr>
        <w:t xml:space="preserve"> Ongoing</w:t>
      </w:r>
    </w:p>
    <w:p w14:paraId="3E7068A1" w14:textId="751FD78A" w:rsidR="000B3666" w:rsidRPr="00D80346" w:rsidRDefault="00995125" w:rsidP="009617FB">
      <w:pPr>
        <w:pStyle w:val="Heading3"/>
        <w:spacing w:after="360"/>
      </w:pPr>
      <w:bookmarkStart w:id="30" w:name="_Toc1000603206"/>
      <w:bookmarkStart w:id="31" w:name="_Toc548997067"/>
      <w:bookmarkStart w:id="32" w:name="_Toc110486772"/>
      <w:r w:rsidRPr="00D80346">
        <w:t xml:space="preserve">Document </w:t>
      </w:r>
      <w:r w:rsidR="00095C46" w:rsidRPr="00D80346">
        <w:t>c</w:t>
      </w:r>
      <w:r w:rsidRPr="00D80346">
        <w:t>ontrol</w:t>
      </w:r>
      <w:bookmarkEnd w:id="30"/>
      <w:bookmarkEnd w:id="31"/>
      <w:bookmarkEnd w:id="32"/>
    </w:p>
    <w:tbl>
      <w:tblPr>
        <w:tblStyle w:val="TableGrid"/>
        <w:tblW w:w="0" w:type="auto"/>
        <w:tblLook w:val="04A0" w:firstRow="1" w:lastRow="0" w:firstColumn="1" w:lastColumn="0" w:noHBand="0" w:noVBand="1"/>
      </w:tblPr>
      <w:tblGrid>
        <w:gridCol w:w="4508"/>
        <w:gridCol w:w="4508"/>
      </w:tblGrid>
      <w:tr w:rsidR="00600A18" w:rsidRPr="00D80346" w14:paraId="7A0F981B" w14:textId="77777777" w:rsidTr="33C666AB">
        <w:trPr>
          <w:cantSplit/>
          <w:tblHeader/>
        </w:trPr>
        <w:tc>
          <w:tcPr>
            <w:tcW w:w="4508" w:type="dxa"/>
          </w:tcPr>
          <w:p w14:paraId="1214F8C6" w14:textId="2AB4FD31" w:rsidR="00600A18" w:rsidRPr="00D80346" w:rsidRDefault="00600A18" w:rsidP="36C7B31F">
            <w:pPr>
              <w:spacing w:after="360"/>
              <w:rPr>
                <w:rFonts w:cs="Arial"/>
              </w:rPr>
            </w:pPr>
            <w:r w:rsidRPr="00D80346">
              <w:rPr>
                <w:rFonts w:cs="Arial"/>
              </w:rPr>
              <w:t>Date</w:t>
            </w:r>
          </w:p>
        </w:tc>
        <w:tc>
          <w:tcPr>
            <w:tcW w:w="4508" w:type="dxa"/>
          </w:tcPr>
          <w:p w14:paraId="49987D66" w14:textId="316F19CB" w:rsidR="00600A18" w:rsidRPr="00D80346" w:rsidRDefault="00600A18" w:rsidP="36C7B31F">
            <w:pPr>
              <w:spacing w:after="360"/>
              <w:rPr>
                <w:rFonts w:cs="Arial"/>
              </w:rPr>
            </w:pPr>
            <w:r w:rsidRPr="00D80346">
              <w:rPr>
                <w:rFonts w:cs="Arial"/>
              </w:rPr>
              <w:t>Action</w:t>
            </w:r>
          </w:p>
        </w:tc>
      </w:tr>
      <w:tr w:rsidR="00600A18" w:rsidRPr="00D80346" w14:paraId="011ED000" w14:textId="77777777" w:rsidTr="33C666AB">
        <w:tc>
          <w:tcPr>
            <w:tcW w:w="4508" w:type="dxa"/>
          </w:tcPr>
          <w:p w14:paraId="5C96BB80" w14:textId="142FB15C" w:rsidR="00600A18" w:rsidRPr="00D80346" w:rsidRDefault="47ECDC71" w:rsidP="33C666AB">
            <w:pPr>
              <w:spacing w:after="360"/>
            </w:pPr>
            <w:r w:rsidRPr="00D80346">
              <w:rPr>
                <w:rFonts w:cs="Arial"/>
              </w:rPr>
              <w:t>June 2017</w:t>
            </w:r>
          </w:p>
          <w:p w14:paraId="5F0CAB48" w14:textId="02F96F25" w:rsidR="00600A18" w:rsidRPr="00D80346" w:rsidRDefault="00600A18" w:rsidP="33C666AB">
            <w:pPr>
              <w:spacing w:after="360"/>
              <w:rPr>
                <w:rFonts w:cs="Arial"/>
              </w:rPr>
            </w:pPr>
          </w:p>
          <w:p w14:paraId="1A750A97" w14:textId="75234252" w:rsidR="00600A18" w:rsidRPr="00D80346" w:rsidRDefault="00600A18" w:rsidP="33C666AB">
            <w:pPr>
              <w:spacing w:after="360"/>
              <w:rPr>
                <w:rFonts w:cs="Arial"/>
              </w:rPr>
            </w:pPr>
          </w:p>
          <w:p w14:paraId="0B453355" w14:textId="4C0376C1" w:rsidR="00600A18" w:rsidRPr="00D80346" w:rsidRDefault="00600A18" w:rsidP="33C666AB">
            <w:pPr>
              <w:spacing w:after="360"/>
              <w:rPr>
                <w:rFonts w:cs="Arial"/>
              </w:rPr>
            </w:pPr>
          </w:p>
          <w:p w14:paraId="3CCE0B18" w14:textId="57F0F111" w:rsidR="00600A18" w:rsidRPr="00D80346" w:rsidRDefault="62FFE2ED" w:rsidP="33C666AB">
            <w:pPr>
              <w:spacing w:after="360"/>
              <w:rPr>
                <w:rFonts w:cs="Arial"/>
              </w:rPr>
            </w:pPr>
            <w:r w:rsidRPr="00D80346">
              <w:rPr>
                <w:rFonts w:cs="Arial"/>
              </w:rPr>
              <w:t>July 2021</w:t>
            </w:r>
          </w:p>
          <w:p w14:paraId="434B2CC9" w14:textId="69CD6D9A" w:rsidR="00600A18" w:rsidRPr="00D80346" w:rsidRDefault="0431A277" w:rsidP="33C666AB">
            <w:pPr>
              <w:spacing w:after="360"/>
              <w:rPr>
                <w:rFonts w:cs="Arial"/>
              </w:rPr>
            </w:pPr>
            <w:r w:rsidRPr="00D80346">
              <w:rPr>
                <w:rFonts w:cs="Arial"/>
              </w:rPr>
              <w:t>2023-24</w:t>
            </w:r>
          </w:p>
        </w:tc>
        <w:tc>
          <w:tcPr>
            <w:tcW w:w="4508" w:type="dxa"/>
          </w:tcPr>
          <w:p w14:paraId="3522CF6B" w14:textId="141D0B6F" w:rsidR="00600A18" w:rsidRPr="002E2B15" w:rsidRDefault="47ECDC71" w:rsidP="33C666AB">
            <w:pPr>
              <w:spacing w:after="360"/>
              <w:rPr>
                <w:rFonts w:eastAsia="Arial" w:cs="Arial"/>
                <w:color w:val="000000" w:themeColor="text1"/>
                <w:sz w:val="22"/>
              </w:rPr>
            </w:pPr>
            <w:r w:rsidRPr="002E2B15">
              <w:rPr>
                <w:rFonts w:eastAsia="Arial" w:cs="Arial"/>
                <w:color w:val="000000" w:themeColor="text1"/>
                <w:sz w:val="22"/>
              </w:rPr>
              <w:t>Expansion and review of previous policy: ‘Protection of Children and Young People Policy’</w:t>
            </w:r>
          </w:p>
          <w:p w14:paraId="4559BE24" w14:textId="12B62E16" w:rsidR="00600A18" w:rsidRPr="002E2B15" w:rsidRDefault="47ECDC71" w:rsidP="33C666AB">
            <w:pPr>
              <w:spacing w:after="360" w:line="240" w:lineRule="auto"/>
              <w:rPr>
                <w:rFonts w:eastAsia="Arial" w:cs="Arial"/>
                <w:sz w:val="22"/>
              </w:rPr>
            </w:pPr>
            <w:r w:rsidRPr="002E2B15">
              <w:rPr>
                <w:rFonts w:eastAsia="Arial" w:cs="Arial"/>
                <w:color w:val="000000" w:themeColor="text1"/>
                <w:sz w:val="22"/>
              </w:rPr>
              <w:t>Revised following discussion at Staffing &amp; Remuneration Committee</w:t>
            </w:r>
            <w:r w:rsidRPr="00D80346">
              <w:rPr>
                <w:rFonts w:eastAsia="Arial" w:cs="Arial"/>
                <w:color w:val="000000" w:themeColor="text1"/>
                <w:sz w:val="22"/>
              </w:rPr>
              <w:t> </w:t>
            </w:r>
          </w:p>
          <w:p w14:paraId="76886673" w14:textId="0B9BD3FD" w:rsidR="00600A18" w:rsidRPr="00D80346" w:rsidRDefault="00600A18" w:rsidP="33C666AB">
            <w:pPr>
              <w:spacing w:after="360" w:line="240" w:lineRule="auto"/>
              <w:rPr>
                <w:rFonts w:eastAsia="Arial" w:cs="Arial"/>
                <w:color w:val="000000" w:themeColor="text1"/>
                <w:sz w:val="22"/>
              </w:rPr>
            </w:pPr>
          </w:p>
          <w:p w14:paraId="0885EFB3" w14:textId="5AF49460" w:rsidR="00600A18" w:rsidRPr="00D80346" w:rsidRDefault="47ECDC71" w:rsidP="33C666AB">
            <w:pPr>
              <w:spacing w:after="360" w:line="240" w:lineRule="auto"/>
              <w:rPr>
                <w:rFonts w:eastAsia="Arial" w:cs="Arial"/>
                <w:sz w:val="22"/>
              </w:rPr>
            </w:pPr>
            <w:r w:rsidRPr="002E2B15">
              <w:rPr>
                <w:rFonts w:eastAsia="Arial" w:cs="Arial"/>
                <w:color w:val="000000" w:themeColor="text1"/>
                <w:sz w:val="22"/>
              </w:rPr>
              <w:t>Revised following further discussion and final sign-off by LLT</w:t>
            </w:r>
            <w:r w:rsidRPr="00D80346">
              <w:rPr>
                <w:rFonts w:eastAsia="Arial" w:cs="Arial"/>
                <w:color w:val="000000" w:themeColor="text1"/>
                <w:sz w:val="22"/>
              </w:rPr>
              <w:t> </w:t>
            </w:r>
          </w:p>
          <w:p w14:paraId="75B02C8E" w14:textId="5D0617BE" w:rsidR="00600A18" w:rsidRPr="00D80346" w:rsidRDefault="00600A18" w:rsidP="33C666AB">
            <w:pPr>
              <w:spacing w:after="360" w:line="240" w:lineRule="auto"/>
              <w:rPr>
                <w:rFonts w:eastAsia="Arial" w:cs="Arial"/>
                <w:color w:val="000000" w:themeColor="text1"/>
                <w:sz w:val="22"/>
              </w:rPr>
            </w:pPr>
          </w:p>
          <w:p w14:paraId="754228CF" w14:textId="00C4FB6A" w:rsidR="00600A18" w:rsidRPr="00D80346" w:rsidRDefault="47ECDC71" w:rsidP="33C666AB">
            <w:pPr>
              <w:spacing w:after="360" w:line="240" w:lineRule="auto"/>
              <w:rPr>
                <w:rFonts w:eastAsia="Arial" w:cs="Arial"/>
                <w:sz w:val="22"/>
              </w:rPr>
            </w:pPr>
            <w:r w:rsidRPr="002E2B15">
              <w:rPr>
                <w:rFonts w:eastAsia="Arial" w:cs="Arial"/>
                <w:color w:val="000000" w:themeColor="text1"/>
                <w:sz w:val="22"/>
              </w:rPr>
              <w:t>Review of safeguarding measures and inclusion of digital safeguarding considerations.</w:t>
            </w:r>
            <w:r w:rsidRPr="00D80346">
              <w:rPr>
                <w:rFonts w:eastAsia="Arial" w:cs="Arial"/>
                <w:color w:val="000000" w:themeColor="text1"/>
                <w:sz w:val="22"/>
              </w:rPr>
              <w:t> </w:t>
            </w:r>
          </w:p>
          <w:p w14:paraId="3378D76A" w14:textId="58477987" w:rsidR="00600A18" w:rsidRPr="00D80346" w:rsidRDefault="00600A18" w:rsidP="33C666AB">
            <w:pPr>
              <w:spacing w:after="360" w:line="240" w:lineRule="auto"/>
              <w:rPr>
                <w:rFonts w:eastAsia="Arial" w:cs="Arial"/>
                <w:color w:val="000000" w:themeColor="text1"/>
                <w:sz w:val="22"/>
              </w:rPr>
            </w:pPr>
          </w:p>
          <w:p w14:paraId="2547B016" w14:textId="7352BDF6" w:rsidR="00600A18" w:rsidRPr="002E2B15" w:rsidRDefault="2A4BD00D" w:rsidP="33C666AB">
            <w:pPr>
              <w:spacing w:after="360" w:line="240" w:lineRule="auto"/>
              <w:rPr>
                <w:rFonts w:eastAsia="Arial" w:cs="Arial"/>
                <w:sz w:val="22"/>
              </w:rPr>
            </w:pPr>
            <w:r w:rsidRPr="002E2B15">
              <w:rPr>
                <w:rFonts w:eastAsia="Arial" w:cs="Arial"/>
                <w:color w:val="000000" w:themeColor="text1"/>
                <w:sz w:val="22"/>
              </w:rPr>
              <w:t>Changes to responsibilities, edit of legal framework; check on HR procedures</w:t>
            </w:r>
          </w:p>
          <w:p w14:paraId="3601E0EE" w14:textId="4B5431BC" w:rsidR="00600A18" w:rsidRPr="002E2B15" w:rsidRDefault="00600A18" w:rsidP="33C666AB">
            <w:pPr>
              <w:spacing w:after="360"/>
              <w:rPr>
                <w:rFonts w:eastAsia="Arial" w:cs="Arial"/>
                <w:color w:val="000000" w:themeColor="text1"/>
                <w:sz w:val="22"/>
              </w:rPr>
            </w:pPr>
          </w:p>
        </w:tc>
      </w:tr>
    </w:tbl>
    <w:p w14:paraId="0233FC45" w14:textId="1F61A4A2" w:rsidR="002677EA" w:rsidRPr="00D80346" w:rsidRDefault="002677EA" w:rsidP="00135E76">
      <w:pPr>
        <w:spacing w:after="360"/>
        <w:rPr>
          <w:rFonts w:cs="Arial"/>
          <w:szCs w:val="24"/>
        </w:rPr>
      </w:pPr>
    </w:p>
    <w:sectPr w:rsidR="002677EA" w:rsidRPr="00D80346" w:rsidSect="00E16B0F">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2E4B" w14:textId="77777777" w:rsidR="00582005" w:rsidRDefault="00582005" w:rsidP="00995125">
      <w:pPr>
        <w:spacing w:after="360" w:line="240" w:lineRule="auto"/>
      </w:pPr>
      <w:r>
        <w:separator/>
      </w:r>
    </w:p>
  </w:endnote>
  <w:endnote w:type="continuationSeparator" w:id="0">
    <w:p w14:paraId="3BA3D6EC" w14:textId="77777777" w:rsidR="00582005" w:rsidRDefault="00582005" w:rsidP="00995125">
      <w:pPr>
        <w:spacing w:after="360" w:line="240" w:lineRule="auto"/>
      </w:pPr>
      <w:r>
        <w:continuationSeparator/>
      </w:r>
    </w:p>
  </w:endnote>
  <w:endnote w:type="continuationNotice" w:id="1">
    <w:p w14:paraId="179CCCA1" w14:textId="77777777" w:rsidR="00582005" w:rsidRDefault="00582005">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BB6F" w14:textId="77777777" w:rsidR="00324073" w:rsidRDefault="00324073">
    <w:pPr>
      <w:pStyle w:val="Footer"/>
      <w:spacing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50FF" w14:textId="551E7804" w:rsidR="00995125" w:rsidRPr="00A72B77" w:rsidRDefault="00995125" w:rsidP="00A72B77">
    <w:pPr>
      <w:pStyle w:val="Footer"/>
      <w:spacing w:after="360"/>
      <w:rPr>
        <w:rFonts w:cs="Arial"/>
        <w:b/>
        <w:bCs/>
        <w:szCs w:val="24"/>
      </w:rPr>
    </w:pPr>
  </w:p>
  <w:p w14:paraId="23FFF060" w14:textId="61BCDD3D" w:rsidR="00995125" w:rsidRPr="00995125" w:rsidRDefault="00995125" w:rsidP="00995125">
    <w:pPr>
      <w:pStyle w:val="Footer"/>
      <w:spacing w:after="360"/>
      <w:jc w:val="right"/>
      <w:rPr>
        <w:rFonts w:cs="Arial"/>
        <w:b/>
        <w:bCs/>
        <w:szCs w:val="24"/>
      </w:rPr>
    </w:pPr>
    <w:r w:rsidRPr="00995125">
      <w:rPr>
        <w:rFonts w:cs="Arial"/>
      </w:rPr>
      <w:t xml:space="preserve">Page </w:t>
    </w:r>
    <w:r w:rsidRPr="00995125">
      <w:rPr>
        <w:rFonts w:cs="Arial"/>
        <w:b/>
        <w:bCs/>
        <w:szCs w:val="24"/>
      </w:rPr>
      <w:fldChar w:fldCharType="begin"/>
    </w:r>
    <w:r w:rsidRPr="00995125">
      <w:rPr>
        <w:rFonts w:cs="Arial"/>
        <w:b/>
        <w:bCs/>
      </w:rPr>
      <w:instrText xml:space="preserve"> PAGE </w:instrText>
    </w:r>
    <w:r w:rsidRPr="00995125">
      <w:rPr>
        <w:rFonts w:cs="Arial"/>
        <w:b/>
        <w:bCs/>
        <w:szCs w:val="24"/>
      </w:rPr>
      <w:fldChar w:fldCharType="separate"/>
    </w:r>
    <w:r>
      <w:rPr>
        <w:rFonts w:cs="Arial"/>
        <w:b/>
        <w:bCs/>
        <w:szCs w:val="24"/>
      </w:rPr>
      <w:t>4</w:t>
    </w:r>
    <w:r w:rsidRPr="00995125">
      <w:rPr>
        <w:rFonts w:cs="Arial"/>
        <w:b/>
        <w:bCs/>
        <w:szCs w:val="24"/>
      </w:rPr>
      <w:fldChar w:fldCharType="end"/>
    </w:r>
    <w:r w:rsidRPr="00995125">
      <w:rPr>
        <w:rFonts w:cs="Arial"/>
      </w:rPr>
      <w:t xml:space="preserve"> of </w:t>
    </w:r>
    <w:r w:rsidRPr="00995125">
      <w:rPr>
        <w:rFonts w:cs="Arial"/>
        <w:b/>
        <w:bCs/>
        <w:szCs w:val="24"/>
      </w:rPr>
      <w:fldChar w:fldCharType="begin"/>
    </w:r>
    <w:r w:rsidRPr="00995125">
      <w:rPr>
        <w:rFonts w:cs="Arial"/>
        <w:b/>
        <w:bCs/>
      </w:rPr>
      <w:instrText xml:space="preserve"> NUMPAGES  </w:instrText>
    </w:r>
    <w:r w:rsidRPr="00995125">
      <w:rPr>
        <w:rFonts w:cs="Arial"/>
        <w:b/>
        <w:bCs/>
        <w:szCs w:val="24"/>
      </w:rPr>
      <w:fldChar w:fldCharType="separate"/>
    </w:r>
    <w:r>
      <w:rPr>
        <w:rFonts w:cs="Arial"/>
        <w:b/>
        <w:bCs/>
        <w:szCs w:val="24"/>
      </w:rPr>
      <w:t>4</w:t>
    </w:r>
    <w:r w:rsidRPr="00995125">
      <w:rPr>
        <w:rFonts w:cs="Arial"/>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0A5F" w14:textId="77777777" w:rsidR="00324073" w:rsidRDefault="00324073">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028A" w14:textId="77777777" w:rsidR="00582005" w:rsidRDefault="00582005" w:rsidP="00995125">
      <w:pPr>
        <w:spacing w:after="360" w:line="240" w:lineRule="auto"/>
      </w:pPr>
      <w:r>
        <w:separator/>
      </w:r>
    </w:p>
  </w:footnote>
  <w:footnote w:type="continuationSeparator" w:id="0">
    <w:p w14:paraId="7E6611F3" w14:textId="77777777" w:rsidR="00582005" w:rsidRDefault="00582005" w:rsidP="00995125">
      <w:pPr>
        <w:spacing w:after="360" w:line="240" w:lineRule="auto"/>
      </w:pPr>
      <w:r>
        <w:continuationSeparator/>
      </w:r>
    </w:p>
  </w:footnote>
  <w:footnote w:type="continuationNotice" w:id="1">
    <w:p w14:paraId="1AACEDC7" w14:textId="77777777" w:rsidR="00582005" w:rsidRDefault="00582005">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5A79" w14:textId="77777777" w:rsidR="00324073" w:rsidRDefault="00324073">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7437" w14:textId="54147993" w:rsidR="00D1258B" w:rsidRDefault="00D1258B">
    <w:pPr>
      <w:pStyle w:val="Header"/>
      <w:spacing w:after="360"/>
      <w:rPr>
        <w:rFonts w:eastAsia="Calibri"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F8E1" w14:textId="77777777" w:rsidR="00324073" w:rsidRDefault="00324073">
    <w:pPr>
      <w:pStyle w:val="Header"/>
      <w:spacing w:after="360"/>
    </w:pPr>
  </w:p>
</w:hdr>
</file>

<file path=word/intelligence.xml><?xml version="1.0" encoding="utf-8"?>
<int:Intelligence xmlns:int="http://schemas.microsoft.com/office/intelligence/2019/intelligence">
  <int:IntelligenceSettings/>
  <int:Manifest>
    <int:WordHash hashCode="BCO8OZiZ9Vd7Tp" id="aOSCJ7kG"/>
  </int:Manifest>
  <int:Observations>
    <int:Content id="aOSCJ7k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32C1"/>
    <w:multiLevelType w:val="multilevel"/>
    <w:tmpl w:val="9892BF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D4B20"/>
    <w:multiLevelType w:val="hybridMultilevel"/>
    <w:tmpl w:val="A342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CD7"/>
    <w:multiLevelType w:val="hybridMultilevel"/>
    <w:tmpl w:val="BB6EE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D53DC"/>
    <w:multiLevelType w:val="hybridMultilevel"/>
    <w:tmpl w:val="9C40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C34DC"/>
    <w:multiLevelType w:val="hybridMultilevel"/>
    <w:tmpl w:val="7C486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E2F01"/>
    <w:multiLevelType w:val="multilevel"/>
    <w:tmpl w:val="ED76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135F80"/>
    <w:multiLevelType w:val="multilevel"/>
    <w:tmpl w:val="C06E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9E3CF3"/>
    <w:multiLevelType w:val="hybridMultilevel"/>
    <w:tmpl w:val="455E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2532C"/>
    <w:multiLevelType w:val="multilevel"/>
    <w:tmpl w:val="151E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880FA1"/>
    <w:multiLevelType w:val="multilevel"/>
    <w:tmpl w:val="A020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474264"/>
    <w:multiLevelType w:val="hybridMultilevel"/>
    <w:tmpl w:val="74927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632F6"/>
    <w:multiLevelType w:val="multilevel"/>
    <w:tmpl w:val="6A384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AB158D"/>
    <w:multiLevelType w:val="multilevel"/>
    <w:tmpl w:val="D82CA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096BB0"/>
    <w:multiLevelType w:val="multilevel"/>
    <w:tmpl w:val="1E6C94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E90965"/>
    <w:multiLevelType w:val="multilevel"/>
    <w:tmpl w:val="C06E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6B02A6"/>
    <w:multiLevelType w:val="multilevel"/>
    <w:tmpl w:val="EFDEB1AE"/>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2160" w:hanging="1800"/>
      </w:pPr>
      <w:rPr>
        <w:rFonts w:cstheme="majorBidi" w:hint="default"/>
      </w:rPr>
    </w:lvl>
    <w:lvl w:ilvl="7">
      <w:start w:val="1"/>
      <w:numFmt w:val="decimal"/>
      <w:isLgl/>
      <w:lvlText w:val="%1.%2.%3.%4.%5.%6.%7.%8"/>
      <w:lvlJc w:val="left"/>
      <w:pPr>
        <w:ind w:left="2160" w:hanging="180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16" w15:restartNumberingAfterBreak="0">
    <w:nsid w:val="3D8F4D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E1F7238"/>
    <w:multiLevelType w:val="multilevel"/>
    <w:tmpl w:val="7430C784"/>
    <w:lvl w:ilvl="0">
      <w:start w:val="1"/>
      <w:numFmt w:val="none"/>
      <w:pStyle w:val="Heading1"/>
      <w:lvlText w:val=""/>
      <w:lvlJc w:val="left"/>
      <w:pPr>
        <w:ind w:left="432" w:hanging="432"/>
      </w:pPr>
      <w:rPr>
        <w:rFonts w:ascii="Arial" w:hAnsi="Arial" w:hint="default"/>
        <w:sz w:val="48"/>
      </w:rPr>
    </w:lvl>
    <w:lvl w:ilvl="1">
      <w:start w:val="1"/>
      <w:numFmt w:val="decimal"/>
      <w:lvlText w:val="%1%2."/>
      <w:lvlJc w:val="left"/>
      <w:pPr>
        <w:ind w:left="576" w:hanging="576"/>
      </w:pPr>
      <w:rPr>
        <w:rFonts w:ascii="Arial" w:hAnsi="Arial" w:hint="default"/>
        <w:b/>
        <w:i w:val="0"/>
        <w:sz w:val="28"/>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864" w:hanging="864"/>
      </w:pPr>
      <w:rPr>
        <w:rFonts w:ascii="Arial" w:hAnsi="Arial" w:hint="default"/>
        <w:b/>
        <w:i w:val="0"/>
        <w:sz w:val="24"/>
      </w:rPr>
    </w:lvl>
    <w:lvl w:ilvl="4">
      <w:start w:val="1"/>
      <w:numFmt w:val="decimal"/>
      <w:lvlText w:val="%1%2.%3.%4.%5"/>
      <w:lvlJc w:val="left"/>
      <w:pPr>
        <w:ind w:left="1008" w:hanging="1008"/>
      </w:pPr>
      <w:rPr>
        <w:rFonts w:ascii="Arial" w:hAnsi="Arial" w:hint="default"/>
        <w:b/>
        <w:i w:val="0"/>
        <w:sz w:val="24"/>
      </w:rPr>
    </w:lvl>
    <w:lvl w:ilvl="5">
      <w:start w:val="1"/>
      <w:numFmt w:val="decimal"/>
      <w:pStyle w:val="Heading6"/>
      <w:lvlText w:val="%1%2.%3.%4.%5.%6"/>
      <w:lvlJc w:val="left"/>
      <w:pPr>
        <w:ind w:left="1152" w:hanging="1152"/>
      </w:pPr>
      <w:rPr>
        <w:rFonts w:ascii="Arial" w:hAnsi="Arial" w:hint="default"/>
        <w:b/>
        <w:i w:val="0"/>
        <w:sz w:val="24"/>
      </w:rPr>
    </w:lvl>
    <w:lvl w:ilvl="6">
      <w:start w:val="1"/>
      <w:numFmt w:val="decimal"/>
      <w:pStyle w:val="Heading7"/>
      <w:lvlText w:val="%1%2.%3.%4.%5.%6.%7"/>
      <w:lvlJc w:val="left"/>
      <w:pPr>
        <w:ind w:left="1296" w:hanging="1296"/>
      </w:pPr>
      <w:rPr>
        <w:rFonts w:ascii="Arial" w:hAnsi="Arial" w:hint="default"/>
        <w:b/>
        <w:i w:val="0"/>
        <w:sz w:val="24"/>
      </w:rPr>
    </w:lvl>
    <w:lvl w:ilvl="7">
      <w:start w:val="1"/>
      <w:numFmt w:val="decimal"/>
      <w:pStyle w:val="Heading8"/>
      <w:lvlText w:val="%1%2.%3.%4.%5.%6.%7.%8"/>
      <w:lvlJc w:val="left"/>
      <w:pPr>
        <w:ind w:left="1440" w:hanging="1440"/>
      </w:pPr>
      <w:rPr>
        <w:rFonts w:ascii="Arial" w:hAnsi="Arial" w:hint="default"/>
        <w:b/>
        <w:i w:val="0"/>
        <w:sz w:val="22"/>
      </w:rPr>
    </w:lvl>
    <w:lvl w:ilvl="8">
      <w:start w:val="1"/>
      <w:numFmt w:val="decimal"/>
      <w:pStyle w:val="Heading9"/>
      <w:lvlText w:val="%1%2.%3.%4.%5.%6.%7.%8.%9"/>
      <w:lvlJc w:val="left"/>
      <w:pPr>
        <w:ind w:left="1584" w:hanging="1584"/>
      </w:pPr>
      <w:rPr>
        <w:rFonts w:ascii="Arial" w:hAnsi="Arial" w:hint="default"/>
        <w:b/>
        <w:i w:val="0"/>
        <w:sz w:val="24"/>
      </w:rPr>
    </w:lvl>
  </w:abstractNum>
  <w:abstractNum w:abstractNumId="18" w15:restartNumberingAfterBreak="0">
    <w:nsid w:val="3F363F8F"/>
    <w:multiLevelType w:val="multilevel"/>
    <w:tmpl w:val="1B9A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531A21"/>
    <w:multiLevelType w:val="multilevel"/>
    <w:tmpl w:val="C06E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646B6E"/>
    <w:multiLevelType w:val="hybridMultilevel"/>
    <w:tmpl w:val="3B767C48"/>
    <w:lvl w:ilvl="0" w:tplc="723A859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846021"/>
    <w:multiLevelType w:val="multilevel"/>
    <w:tmpl w:val="FB464B80"/>
    <w:styleLink w:val="Headings"/>
    <w:lvl w:ilvl="0">
      <w:start w:val="1"/>
      <w:numFmt w:val="decimal"/>
      <w:pStyle w:val="Heading2"/>
      <w:lvlText w:val="%1."/>
      <w:lvlJc w:val="left"/>
      <w:pPr>
        <w:ind w:left="142"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7013BC6"/>
    <w:multiLevelType w:val="hybridMultilevel"/>
    <w:tmpl w:val="BD68B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A7212F"/>
    <w:multiLevelType w:val="multilevel"/>
    <w:tmpl w:val="C06E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147E49"/>
    <w:multiLevelType w:val="hybridMultilevel"/>
    <w:tmpl w:val="38AC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740DD"/>
    <w:multiLevelType w:val="hybridMultilevel"/>
    <w:tmpl w:val="34F2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E17425"/>
    <w:multiLevelType w:val="hybridMultilevel"/>
    <w:tmpl w:val="24541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E312C1"/>
    <w:multiLevelType w:val="hybridMultilevel"/>
    <w:tmpl w:val="5C3CE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D34A39"/>
    <w:multiLevelType w:val="multilevel"/>
    <w:tmpl w:val="7D3E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DF009B"/>
    <w:multiLevelType w:val="hybridMultilevel"/>
    <w:tmpl w:val="C7580364"/>
    <w:lvl w:ilvl="0" w:tplc="E93AFD36">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77C5DDA"/>
    <w:multiLevelType w:val="hybridMultilevel"/>
    <w:tmpl w:val="BEFEB16E"/>
    <w:lvl w:ilvl="0" w:tplc="19FAD2D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8120AE"/>
    <w:multiLevelType w:val="multilevel"/>
    <w:tmpl w:val="C06E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6136AE"/>
    <w:multiLevelType w:val="hybridMultilevel"/>
    <w:tmpl w:val="F71C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D71027"/>
    <w:multiLevelType w:val="multilevel"/>
    <w:tmpl w:val="C06E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4247619">
    <w:abstractNumId w:val="4"/>
  </w:num>
  <w:num w:numId="2" w16cid:durableId="956595059">
    <w:abstractNumId w:val="3"/>
  </w:num>
  <w:num w:numId="3" w16cid:durableId="1300526467">
    <w:abstractNumId w:val="25"/>
  </w:num>
  <w:num w:numId="4" w16cid:durableId="1757970198">
    <w:abstractNumId w:val="30"/>
  </w:num>
  <w:num w:numId="5" w16cid:durableId="1297486821">
    <w:abstractNumId w:val="15"/>
  </w:num>
  <w:num w:numId="6" w16cid:durableId="1866482495">
    <w:abstractNumId w:val="20"/>
  </w:num>
  <w:num w:numId="7" w16cid:durableId="197399505">
    <w:abstractNumId w:val="0"/>
  </w:num>
  <w:num w:numId="8" w16cid:durableId="1772243417">
    <w:abstractNumId w:val="27"/>
  </w:num>
  <w:num w:numId="9" w16cid:durableId="1058241396">
    <w:abstractNumId w:val="13"/>
  </w:num>
  <w:num w:numId="10" w16cid:durableId="1978290763">
    <w:abstractNumId w:val="17"/>
  </w:num>
  <w:num w:numId="11" w16cid:durableId="1044063571">
    <w:abstractNumId w:val="2"/>
  </w:num>
  <w:num w:numId="12" w16cid:durableId="259988657">
    <w:abstractNumId w:val="16"/>
  </w:num>
  <w:num w:numId="13" w16cid:durableId="1863588581">
    <w:abstractNumId w:val="21"/>
    <w:lvlOverride w:ilvl="0">
      <w:lvl w:ilvl="0">
        <w:start w:val="1"/>
        <w:numFmt w:val="decimal"/>
        <w:pStyle w:val="Heading2"/>
        <w:lvlText w:val="%1."/>
        <w:lvlJc w:val="left"/>
        <w:pPr>
          <w:ind w:left="142" w:firstLine="0"/>
        </w:pPr>
      </w:lvl>
    </w:lvlOverride>
  </w:num>
  <w:num w:numId="14" w16cid:durableId="1786122244">
    <w:abstractNumId w:val="21"/>
    <w:lvlOverride w:ilvl="0">
      <w:startOverride w:val="1"/>
      <w:lvl w:ilvl="0">
        <w:start w:val="1"/>
        <w:numFmt w:val="decimal"/>
        <w:pStyle w:val="Heading2"/>
        <w:lvlText w:val="%1."/>
        <w:lvlJc w:val="left"/>
        <w:pPr>
          <w:ind w:left="142" w:firstLine="0"/>
        </w:pPr>
        <w:rPr>
          <w:rFonts w:hint="default"/>
        </w:rPr>
      </w:lvl>
    </w:lvlOverride>
    <w:lvlOverride w:ilvl="1">
      <w:startOverride w:val="1"/>
      <w:lvl w:ilvl="1">
        <w:start w:val="1"/>
        <w:numFmt w:val="decimal"/>
        <w:pStyle w:val="Heading3"/>
        <w:lvlText w:val="%1.%2"/>
        <w:lvlJc w:val="left"/>
        <w:pPr>
          <w:ind w:left="0" w:firstLine="0"/>
        </w:pPr>
        <w:rPr>
          <w:rFonts w:ascii="Arial" w:hAnsi="Arial" w:cs="Arial" w:hint="default"/>
          <w:b/>
          <w:bCs w:val="0"/>
        </w:rPr>
      </w:lvl>
    </w:lvlOverride>
    <w:lvlOverride w:ilvl="2">
      <w:startOverride w:val="1"/>
      <w:lvl w:ilvl="2">
        <w:start w:val="1"/>
        <w:numFmt w:val="decimal"/>
        <w:pStyle w:val="Heading4"/>
        <w:lvlText w:val=""/>
        <w:lvlJc w:val="left"/>
      </w:lvl>
    </w:lvlOverride>
    <w:lvlOverride w:ilvl="3">
      <w:startOverride w:val="1"/>
      <w:lvl w:ilvl="3">
        <w:start w:val="1"/>
        <w:numFmt w:val="decimal"/>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16cid:durableId="162934498">
    <w:abstractNumId w:val="29"/>
  </w:num>
  <w:num w:numId="16" w16cid:durableId="1917664665">
    <w:abstractNumId w:val="22"/>
  </w:num>
  <w:num w:numId="17" w16cid:durableId="473327858">
    <w:abstractNumId w:val="28"/>
  </w:num>
  <w:num w:numId="18" w16cid:durableId="748187649">
    <w:abstractNumId w:val="9"/>
  </w:num>
  <w:num w:numId="19" w16cid:durableId="12808735">
    <w:abstractNumId w:val="32"/>
  </w:num>
  <w:num w:numId="20" w16cid:durableId="1859344149">
    <w:abstractNumId w:val="7"/>
  </w:num>
  <w:num w:numId="21" w16cid:durableId="560212091">
    <w:abstractNumId w:val="11"/>
  </w:num>
  <w:num w:numId="22" w16cid:durableId="1693217103">
    <w:abstractNumId w:val="10"/>
  </w:num>
  <w:num w:numId="23" w16cid:durableId="1048338337">
    <w:abstractNumId w:val="5"/>
  </w:num>
  <w:num w:numId="24" w16cid:durableId="1608082744">
    <w:abstractNumId w:val="26"/>
  </w:num>
  <w:num w:numId="25" w16cid:durableId="1468356014">
    <w:abstractNumId w:val="24"/>
  </w:num>
  <w:num w:numId="26" w16cid:durableId="1207331688">
    <w:abstractNumId w:val="8"/>
  </w:num>
  <w:num w:numId="27" w16cid:durableId="997535704">
    <w:abstractNumId w:val="18"/>
  </w:num>
  <w:num w:numId="28" w16cid:durableId="811214096">
    <w:abstractNumId w:val="1"/>
  </w:num>
  <w:num w:numId="29" w16cid:durableId="1989742150">
    <w:abstractNumId w:val="31"/>
  </w:num>
  <w:num w:numId="30" w16cid:durableId="1700429781">
    <w:abstractNumId w:val="12"/>
  </w:num>
  <w:num w:numId="31" w16cid:durableId="1268998413">
    <w:abstractNumId w:val="33"/>
  </w:num>
  <w:num w:numId="32" w16cid:durableId="140121372">
    <w:abstractNumId w:val="6"/>
  </w:num>
  <w:num w:numId="33" w16cid:durableId="659507015">
    <w:abstractNumId w:val="19"/>
  </w:num>
  <w:num w:numId="34" w16cid:durableId="1718045837">
    <w:abstractNumId w:val="21"/>
    <w:lvlOverride w:ilvl="0">
      <w:startOverride w:val="5"/>
    </w:lvlOverride>
    <w:lvlOverride w:ilvl="1">
      <w:startOverride w:val="6"/>
    </w:lvlOverride>
  </w:num>
  <w:num w:numId="35" w16cid:durableId="1064573323">
    <w:abstractNumId w:val="23"/>
  </w:num>
  <w:num w:numId="36" w16cid:durableId="1616869258">
    <w:abstractNumId w:val="14"/>
  </w:num>
  <w:num w:numId="37" w16cid:durableId="10674581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25"/>
    <w:rsid w:val="00002931"/>
    <w:rsid w:val="000138B4"/>
    <w:rsid w:val="000145B6"/>
    <w:rsid w:val="0001600E"/>
    <w:rsid w:val="00016C83"/>
    <w:rsid w:val="00031FD2"/>
    <w:rsid w:val="00035210"/>
    <w:rsid w:val="000366A1"/>
    <w:rsid w:val="000520AB"/>
    <w:rsid w:val="00057E69"/>
    <w:rsid w:val="00072074"/>
    <w:rsid w:val="00075329"/>
    <w:rsid w:val="000839E4"/>
    <w:rsid w:val="000863F3"/>
    <w:rsid w:val="000933BA"/>
    <w:rsid w:val="00093872"/>
    <w:rsid w:val="00095C46"/>
    <w:rsid w:val="00097E5F"/>
    <w:rsid w:val="000A5979"/>
    <w:rsid w:val="000A750A"/>
    <w:rsid w:val="000B070E"/>
    <w:rsid w:val="000B3666"/>
    <w:rsid w:val="000C5942"/>
    <w:rsid w:val="000C6071"/>
    <w:rsid w:val="000C6948"/>
    <w:rsid w:val="000C7263"/>
    <w:rsid w:val="000D1650"/>
    <w:rsid w:val="000E3D36"/>
    <w:rsid w:val="000F6CD4"/>
    <w:rsid w:val="001078F5"/>
    <w:rsid w:val="00113565"/>
    <w:rsid w:val="00117274"/>
    <w:rsid w:val="0012644B"/>
    <w:rsid w:val="00130155"/>
    <w:rsid w:val="00135E76"/>
    <w:rsid w:val="00137304"/>
    <w:rsid w:val="00137C3E"/>
    <w:rsid w:val="00142BCF"/>
    <w:rsid w:val="00154930"/>
    <w:rsid w:val="0016348C"/>
    <w:rsid w:val="00163AA1"/>
    <w:rsid w:val="00167A87"/>
    <w:rsid w:val="00191F49"/>
    <w:rsid w:val="00192065"/>
    <w:rsid w:val="00192226"/>
    <w:rsid w:val="00196FCD"/>
    <w:rsid w:val="00197D6A"/>
    <w:rsid w:val="001A15C0"/>
    <w:rsid w:val="001A3354"/>
    <w:rsid w:val="001E24B2"/>
    <w:rsid w:val="001E262B"/>
    <w:rsid w:val="001E3792"/>
    <w:rsid w:val="001F4C1D"/>
    <w:rsid w:val="001F5E90"/>
    <w:rsid w:val="002020C6"/>
    <w:rsid w:val="0020697F"/>
    <w:rsid w:val="00220C0C"/>
    <w:rsid w:val="00220E80"/>
    <w:rsid w:val="00220FED"/>
    <w:rsid w:val="00225ACE"/>
    <w:rsid w:val="00226B1B"/>
    <w:rsid w:val="00233467"/>
    <w:rsid w:val="00237191"/>
    <w:rsid w:val="00244F1D"/>
    <w:rsid w:val="00247DEC"/>
    <w:rsid w:val="00256C28"/>
    <w:rsid w:val="002575C8"/>
    <w:rsid w:val="002677EA"/>
    <w:rsid w:val="002734BA"/>
    <w:rsid w:val="00280576"/>
    <w:rsid w:val="00287707"/>
    <w:rsid w:val="0029603B"/>
    <w:rsid w:val="002B6E11"/>
    <w:rsid w:val="002C4AFB"/>
    <w:rsid w:val="002C765E"/>
    <w:rsid w:val="002C7765"/>
    <w:rsid w:val="002D464B"/>
    <w:rsid w:val="002D4EA9"/>
    <w:rsid w:val="002D67AD"/>
    <w:rsid w:val="002D707B"/>
    <w:rsid w:val="002E1568"/>
    <w:rsid w:val="002E2B15"/>
    <w:rsid w:val="002F2914"/>
    <w:rsid w:val="00302FE9"/>
    <w:rsid w:val="0030523F"/>
    <w:rsid w:val="00306A40"/>
    <w:rsid w:val="00307FA6"/>
    <w:rsid w:val="00316EEE"/>
    <w:rsid w:val="00317CBF"/>
    <w:rsid w:val="00323243"/>
    <w:rsid w:val="00324073"/>
    <w:rsid w:val="0033498F"/>
    <w:rsid w:val="00335051"/>
    <w:rsid w:val="00336B82"/>
    <w:rsid w:val="0034013E"/>
    <w:rsid w:val="003440D9"/>
    <w:rsid w:val="00353975"/>
    <w:rsid w:val="00354952"/>
    <w:rsid w:val="00355B82"/>
    <w:rsid w:val="00355C34"/>
    <w:rsid w:val="003603DE"/>
    <w:rsid w:val="00360CF1"/>
    <w:rsid w:val="003613D1"/>
    <w:rsid w:val="00364777"/>
    <w:rsid w:val="00365FF6"/>
    <w:rsid w:val="00377A15"/>
    <w:rsid w:val="0039227B"/>
    <w:rsid w:val="00394265"/>
    <w:rsid w:val="00394B7A"/>
    <w:rsid w:val="003A1D44"/>
    <w:rsid w:val="003A1D5A"/>
    <w:rsid w:val="003B5883"/>
    <w:rsid w:val="003B6491"/>
    <w:rsid w:val="003B670F"/>
    <w:rsid w:val="003C1009"/>
    <w:rsid w:val="003C72D2"/>
    <w:rsid w:val="003D76CF"/>
    <w:rsid w:val="003E07DE"/>
    <w:rsid w:val="003E6E16"/>
    <w:rsid w:val="003F0008"/>
    <w:rsid w:val="003F0DAB"/>
    <w:rsid w:val="003F123D"/>
    <w:rsid w:val="003F286F"/>
    <w:rsid w:val="003F4BD4"/>
    <w:rsid w:val="00400B4B"/>
    <w:rsid w:val="00404D65"/>
    <w:rsid w:val="004067F3"/>
    <w:rsid w:val="00410FB0"/>
    <w:rsid w:val="00412499"/>
    <w:rsid w:val="00420A66"/>
    <w:rsid w:val="00420D35"/>
    <w:rsid w:val="00423A38"/>
    <w:rsid w:val="00426842"/>
    <w:rsid w:val="004278B6"/>
    <w:rsid w:val="00432DDD"/>
    <w:rsid w:val="00442D59"/>
    <w:rsid w:val="00443FB9"/>
    <w:rsid w:val="00466902"/>
    <w:rsid w:val="00470940"/>
    <w:rsid w:val="00471BF7"/>
    <w:rsid w:val="0047219A"/>
    <w:rsid w:val="0047708F"/>
    <w:rsid w:val="00482823"/>
    <w:rsid w:val="00487526"/>
    <w:rsid w:val="004A0735"/>
    <w:rsid w:val="004A41BB"/>
    <w:rsid w:val="004A781C"/>
    <w:rsid w:val="004B6A73"/>
    <w:rsid w:val="004C0197"/>
    <w:rsid w:val="004C2F11"/>
    <w:rsid w:val="004C3568"/>
    <w:rsid w:val="004C62E8"/>
    <w:rsid w:val="004E62AC"/>
    <w:rsid w:val="004F10A7"/>
    <w:rsid w:val="004F45A3"/>
    <w:rsid w:val="00506E4C"/>
    <w:rsid w:val="00513C3E"/>
    <w:rsid w:val="00515B2C"/>
    <w:rsid w:val="0051A448"/>
    <w:rsid w:val="00524AF3"/>
    <w:rsid w:val="00536FFE"/>
    <w:rsid w:val="00550367"/>
    <w:rsid w:val="00550EB9"/>
    <w:rsid w:val="00554679"/>
    <w:rsid w:val="0055488F"/>
    <w:rsid w:val="00556E59"/>
    <w:rsid w:val="00566EC3"/>
    <w:rsid w:val="00567247"/>
    <w:rsid w:val="00567757"/>
    <w:rsid w:val="00573B9C"/>
    <w:rsid w:val="0057544C"/>
    <w:rsid w:val="00582005"/>
    <w:rsid w:val="00585E63"/>
    <w:rsid w:val="005A2812"/>
    <w:rsid w:val="005A3ADF"/>
    <w:rsid w:val="005A4965"/>
    <w:rsid w:val="005A70BB"/>
    <w:rsid w:val="005C21F6"/>
    <w:rsid w:val="005C2EEC"/>
    <w:rsid w:val="005C2F51"/>
    <w:rsid w:val="005C7057"/>
    <w:rsid w:val="005D1BE8"/>
    <w:rsid w:val="005E13B5"/>
    <w:rsid w:val="005E797F"/>
    <w:rsid w:val="005F00BC"/>
    <w:rsid w:val="005F3AED"/>
    <w:rsid w:val="005F6BD9"/>
    <w:rsid w:val="00600A18"/>
    <w:rsid w:val="0060366E"/>
    <w:rsid w:val="006037CB"/>
    <w:rsid w:val="006051AC"/>
    <w:rsid w:val="00612122"/>
    <w:rsid w:val="0061318E"/>
    <w:rsid w:val="00625263"/>
    <w:rsid w:val="006472D7"/>
    <w:rsid w:val="0065267F"/>
    <w:rsid w:val="00653D6D"/>
    <w:rsid w:val="00654BA8"/>
    <w:rsid w:val="00655790"/>
    <w:rsid w:val="00655D6C"/>
    <w:rsid w:val="00662512"/>
    <w:rsid w:val="00664660"/>
    <w:rsid w:val="00673138"/>
    <w:rsid w:val="006777AF"/>
    <w:rsid w:val="0067781E"/>
    <w:rsid w:val="0068057B"/>
    <w:rsid w:val="0068061F"/>
    <w:rsid w:val="0068273B"/>
    <w:rsid w:val="00684F2B"/>
    <w:rsid w:val="00685523"/>
    <w:rsid w:val="00690DAF"/>
    <w:rsid w:val="00695792"/>
    <w:rsid w:val="006970BD"/>
    <w:rsid w:val="006A0E0A"/>
    <w:rsid w:val="006A354E"/>
    <w:rsid w:val="006A6A89"/>
    <w:rsid w:val="006B6BC2"/>
    <w:rsid w:val="006C0315"/>
    <w:rsid w:val="006C211A"/>
    <w:rsid w:val="006D069C"/>
    <w:rsid w:val="006D084E"/>
    <w:rsid w:val="006D711B"/>
    <w:rsid w:val="006E7753"/>
    <w:rsid w:val="007213AD"/>
    <w:rsid w:val="007219B9"/>
    <w:rsid w:val="007300BF"/>
    <w:rsid w:val="00746B30"/>
    <w:rsid w:val="00752B02"/>
    <w:rsid w:val="00757617"/>
    <w:rsid w:val="00766B25"/>
    <w:rsid w:val="007713DB"/>
    <w:rsid w:val="00774342"/>
    <w:rsid w:val="0077553A"/>
    <w:rsid w:val="00782634"/>
    <w:rsid w:val="007847C3"/>
    <w:rsid w:val="007D6829"/>
    <w:rsid w:val="007E0DA0"/>
    <w:rsid w:val="007E3338"/>
    <w:rsid w:val="007E79BE"/>
    <w:rsid w:val="007F7306"/>
    <w:rsid w:val="008006AB"/>
    <w:rsid w:val="00804AD0"/>
    <w:rsid w:val="00805910"/>
    <w:rsid w:val="008074A8"/>
    <w:rsid w:val="00815C62"/>
    <w:rsid w:val="00823531"/>
    <w:rsid w:val="00824258"/>
    <w:rsid w:val="00824D03"/>
    <w:rsid w:val="008333F3"/>
    <w:rsid w:val="0083370D"/>
    <w:rsid w:val="008415C1"/>
    <w:rsid w:val="008500C8"/>
    <w:rsid w:val="008525BD"/>
    <w:rsid w:val="0085514D"/>
    <w:rsid w:val="00856148"/>
    <w:rsid w:val="00860F48"/>
    <w:rsid w:val="00865E3A"/>
    <w:rsid w:val="00873CC6"/>
    <w:rsid w:val="0088110A"/>
    <w:rsid w:val="00892118"/>
    <w:rsid w:val="00893EFF"/>
    <w:rsid w:val="0089553F"/>
    <w:rsid w:val="008A15EA"/>
    <w:rsid w:val="008A439C"/>
    <w:rsid w:val="008A5BB7"/>
    <w:rsid w:val="008A638E"/>
    <w:rsid w:val="008C0B0C"/>
    <w:rsid w:val="008C0DD3"/>
    <w:rsid w:val="008C1616"/>
    <w:rsid w:val="008C78D5"/>
    <w:rsid w:val="008D1B20"/>
    <w:rsid w:val="008D2874"/>
    <w:rsid w:val="008D29FE"/>
    <w:rsid w:val="008E35B9"/>
    <w:rsid w:val="008E41E2"/>
    <w:rsid w:val="008E692A"/>
    <w:rsid w:val="008E7022"/>
    <w:rsid w:val="00902973"/>
    <w:rsid w:val="00907F1C"/>
    <w:rsid w:val="00913C75"/>
    <w:rsid w:val="009178F1"/>
    <w:rsid w:val="00920D9C"/>
    <w:rsid w:val="0092413D"/>
    <w:rsid w:val="00926889"/>
    <w:rsid w:val="0092777E"/>
    <w:rsid w:val="00934878"/>
    <w:rsid w:val="00937F2C"/>
    <w:rsid w:val="00947AB5"/>
    <w:rsid w:val="00952591"/>
    <w:rsid w:val="00954E8E"/>
    <w:rsid w:val="009617FB"/>
    <w:rsid w:val="009647D5"/>
    <w:rsid w:val="00981560"/>
    <w:rsid w:val="00981639"/>
    <w:rsid w:val="00982853"/>
    <w:rsid w:val="00994236"/>
    <w:rsid w:val="00995125"/>
    <w:rsid w:val="009B3D73"/>
    <w:rsid w:val="009C2128"/>
    <w:rsid w:val="009C4821"/>
    <w:rsid w:val="009D2100"/>
    <w:rsid w:val="009D4723"/>
    <w:rsid w:val="009E0DD2"/>
    <w:rsid w:val="009E36C0"/>
    <w:rsid w:val="009E4172"/>
    <w:rsid w:val="009E4182"/>
    <w:rsid w:val="009E57AA"/>
    <w:rsid w:val="00A019DC"/>
    <w:rsid w:val="00A03EDE"/>
    <w:rsid w:val="00A24FD4"/>
    <w:rsid w:val="00A25A53"/>
    <w:rsid w:val="00A40A26"/>
    <w:rsid w:val="00A41533"/>
    <w:rsid w:val="00A455D1"/>
    <w:rsid w:val="00A52FAF"/>
    <w:rsid w:val="00A62197"/>
    <w:rsid w:val="00A67335"/>
    <w:rsid w:val="00A70160"/>
    <w:rsid w:val="00A70ACF"/>
    <w:rsid w:val="00A72B77"/>
    <w:rsid w:val="00A809E6"/>
    <w:rsid w:val="00A83044"/>
    <w:rsid w:val="00A87CEA"/>
    <w:rsid w:val="00A947FF"/>
    <w:rsid w:val="00AB4EF2"/>
    <w:rsid w:val="00AB75C7"/>
    <w:rsid w:val="00AC1E20"/>
    <w:rsid w:val="00AC5CD8"/>
    <w:rsid w:val="00AE0D3A"/>
    <w:rsid w:val="00AF03BB"/>
    <w:rsid w:val="00AF3EF7"/>
    <w:rsid w:val="00AF46B5"/>
    <w:rsid w:val="00AF5924"/>
    <w:rsid w:val="00B06A5C"/>
    <w:rsid w:val="00B0756C"/>
    <w:rsid w:val="00B10205"/>
    <w:rsid w:val="00B12D15"/>
    <w:rsid w:val="00B13742"/>
    <w:rsid w:val="00B224A3"/>
    <w:rsid w:val="00B351A2"/>
    <w:rsid w:val="00B373F5"/>
    <w:rsid w:val="00B40C66"/>
    <w:rsid w:val="00B40F5F"/>
    <w:rsid w:val="00B41C7E"/>
    <w:rsid w:val="00B479B6"/>
    <w:rsid w:val="00B541F1"/>
    <w:rsid w:val="00B63A9C"/>
    <w:rsid w:val="00B6613F"/>
    <w:rsid w:val="00B706C8"/>
    <w:rsid w:val="00B76AAC"/>
    <w:rsid w:val="00B80DB6"/>
    <w:rsid w:val="00B90B11"/>
    <w:rsid w:val="00B91761"/>
    <w:rsid w:val="00B93811"/>
    <w:rsid w:val="00B94143"/>
    <w:rsid w:val="00B97C1C"/>
    <w:rsid w:val="00BA15F2"/>
    <w:rsid w:val="00BA4F4E"/>
    <w:rsid w:val="00BA7586"/>
    <w:rsid w:val="00BB0C31"/>
    <w:rsid w:val="00BB1A56"/>
    <w:rsid w:val="00BB309E"/>
    <w:rsid w:val="00BB4B82"/>
    <w:rsid w:val="00BC32DA"/>
    <w:rsid w:val="00BC7AEA"/>
    <w:rsid w:val="00BD0DBC"/>
    <w:rsid w:val="00BD19CC"/>
    <w:rsid w:val="00BD3608"/>
    <w:rsid w:val="00BD4435"/>
    <w:rsid w:val="00BE4B06"/>
    <w:rsid w:val="00BE5158"/>
    <w:rsid w:val="00BF3D55"/>
    <w:rsid w:val="00BF6BEC"/>
    <w:rsid w:val="00C01573"/>
    <w:rsid w:val="00C01ACB"/>
    <w:rsid w:val="00C17631"/>
    <w:rsid w:val="00C237AB"/>
    <w:rsid w:val="00C32754"/>
    <w:rsid w:val="00C35FF1"/>
    <w:rsid w:val="00C37067"/>
    <w:rsid w:val="00C40D25"/>
    <w:rsid w:val="00C544E7"/>
    <w:rsid w:val="00C5469A"/>
    <w:rsid w:val="00C61829"/>
    <w:rsid w:val="00C61872"/>
    <w:rsid w:val="00C6648A"/>
    <w:rsid w:val="00C7269C"/>
    <w:rsid w:val="00C75A75"/>
    <w:rsid w:val="00C80CB6"/>
    <w:rsid w:val="00C856FD"/>
    <w:rsid w:val="00C87063"/>
    <w:rsid w:val="00C87617"/>
    <w:rsid w:val="00C900CD"/>
    <w:rsid w:val="00C904A0"/>
    <w:rsid w:val="00C91CF9"/>
    <w:rsid w:val="00C939B4"/>
    <w:rsid w:val="00C93D26"/>
    <w:rsid w:val="00CA478B"/>
    <w:rsid w:val="00CA4EE4"/>
    <w:rsid w:val="00CB5907"/>
    <w:rsid w:val="00CC6F33"/>
    <w:rsid w:val="00CD67D1"/>
    <w:rsid w:val="00CE11CF"/>
    <w:rsid w:val="00CE23F7"/>
    <w:rsid w:val="00CF16D0"/>
    <w:rsid w:val="00CF3FE0"/>
    <w:rsid w:val="00CF4699"/>
    <w:rsid w:val="00D07B7A"/>
    <w:rsid w:val="00D07C52"/>
    <w:rsid w:val="00D1258B"/>
    <w:rsid w:val="00D15FF3"/>
    <w:rsid w:val="00D275EF"/>
    <w:rsid w:val="00D327AE"/>
    <w:rsid w:val="00D33D6A"/>
    <w:rsid w:val="00D33F47"/>
    <w:rsid w:val="00D35C80"/>
    <w:rsid w:val="00D36BF7"/>
    <w:rsid w:val="00D4249E"/>
    <w:rsid w:val="00D42D7E"/>
    <w:rsid w:val="00D46059"/>
    <w:rsid w:val="00D46248"/>
    <w:rsid w:val="00D52FBB"/>
    <w:rsid w:val="00D53C76"/>
    <w:rsid w:val="00D57903"/>
    <w:rsid w:val="00D667D8"/>
    <w:rsid w:val="00D70491"/>
    <w:rsid w:val="00D80346"/>
    <w:rsid w:val="00D803C9"/>
    <w:rsid w:val="00D86372"/>
    <w:rsid w:val="00D912E4"/>
    <w:rsid w:val="00DA1B1E"/>
    <w:rsid w:val="00DA5733"/>
    <w:rsid w:val="00DA67E2"/>
    <w:rsid w:val="00DB062C"/>
    <w:rsid w:val="00DB25E2"/>
    <w:rsid w:val="00DC5F13"/>
    <w:rsid w:val="00DD1538"/>
    <w:rsid w:val="00DD1CFD"/>
    <w:rsid w:val="00DD23DD"/>
    <w:rsid w:val="00DD60DA"/>
    <w:rsid w:val="00DD6693"/>
    <w:rsid w:val="00DE031F"/>
    <w:rsid w:val="00DF4488"/>
    <w:rsid w:val="00DF50B3"/>
    <w:rsid w:val="00E007CB"/>
    <w:rsid w:val="00E01BA2"/>
    <w:rsid w:val="00E11BBB"/>
    <w:rsid w:val="00E165DB"/>
    <w:rsid w:val="00E16B0F"/>
    <w:rsid w:val="00E23F19"/>
    <w:rsid w:val="00E24598"/>
    <w:rsid w:val="00E31710"/>
    <w:rsid w:val="00E4029F"/>
    <w:rsid w:val="00E45E54"/>
    <w:rsid w:val="00E63C07"/>
    <w:rsid w:val="00E65E5E"/>
    <w:rsid w:val="00E808F2"/>
    <w:rsid w:val="00E86F5F"/>
    <w:rsid w:val="00E9159E"/>
    <w:rsid w:val="00E923CC"/>
    <w:rsid w:val="00E92AE0"/>
    <w:rsid w:val="00E939F6"/>
    <w:rsid w:val="00E93FC5"/>
    <w:rsid w:val="00E951B4"/>
    <w:rsid w:val="00E95C38"/>
    <w:rsid w:val="00E95D55"/>
    <w:rsid w:val="00E95F38"/>
    <w:rsid w:val="00E9771F"/>
    <w:rsid w:val="00EA2B20"/>
    <w:rsid w:val="00EA3BBB"/>
    <w:rsid w:val="00EA47F1"/>
    <w:rsid w:val="00EA518F"/>
    <w:rsid w:val="00EB707C"/>
    <w:rsid w:val="00EC3AB2"/>
    <w:rsid w:val="00EC4AA8"/>
    <w:rsid w:val="00ED42CA"/>
    <w:rsid w:val="00ED4CAF"/>
    <w:rsid w:val="00ED7CDF"/>
    <w:rsid w:val="00EE04A9"/>
    <w:rsid w:val="00EE7BC4"/>
    <w:rsid w:val="00EF09F6"/>
    <w:rsid w:val="00EF0FD0"/>
    <w:rsid w:val="00EF7928"/>
    <w:rsid w:val="00F00157"/>
    <w:rsid w:val="00F02777"/>
    <w:rsid w:val="00F027F4"/>
    <w:rsid w:val="00F02FE8"/>
    <w:rsid w:val="00F04A1A"/>
    <w:rsid w:val="00F06389"/>
    <w:rsid w:val="00F063BA"/>
    <w:rsid w:val="00F1444A"/>
    <w:rsid w:val="00F228FE"/>
    <w:rsid w:val="00F22DDA"/>
    <w:rsid w:val="00F23954"/>
    <w:rsid w:val="00F23BD5"/>
    <w:rsid w:val="00F26D35"/>
    <w:rsid w:val="00F277D5"/>
    <w:rsid w:val="00F30DA8"/>
    <w:rsid w:val="00F42150"/>
    <w:rsid w:val="00F524A9"/>
    <w:rsid w:val="00F6112B"/>
    <w:rsid w:val="00F713FD"/>
    <w:rsid w:val="00F928CA"/>
    <w:rsid w:val="00FB04C5"/>
    <w:rsid w:val="00FC245A"/>
    <w:rsid w:val="00FC3B86"/>
    <w:rsid w:val="00FD0050"/>
    <w:rsid w:val="00FD3F48"/>
    <w:rsid w:val="00FD4F66"/>
    <w:rsid w:val="00FF5C3E"/>
    <w:rsid w:val="011D60EC"/>
    <w:rsid w:val="02E97852"/>
    <w:rsid w:val="03022650"/>
    <w:rsid w:val="03B6A733"/>
    <w:rsid w:val="0431A277"/>
    <w:rsid w:val="0465D305"/>
    <w:rsid w:val="056E3A3F"/>
    <w:rsid w:val="05E03DDA"/>
    <w:rsid w:val="0927DB59"/>
    <w:rsid w:val="0930E5C1"/>
    <w:rsid w:val="0AFC8B07"/>
    <w:rsid w:val="0B36C043"/>
    <w:rsid w:val="0CA6F019"/>
    <w:rsid w:val="0ED6CA1E"/>
    <w:rsid w:val="10D105AF"/>
    <w:rsid w:val="1565415F"/>
    <w:rsid w:val="15EF9D5F"/>
    <w:rsid w:val="165B6232"/>
    <w:rsid w:val="1719D576"/>
    <w:rsid w:val="19FF8E6D"/>
    <w:rsid w:val="1B1C393F"/>
    <w:rsid w:val="1C861D7B"/>
    <w:rsid w:val="1F6A68CA"/>
    <w:rsid w:val="1FD03090"/>
    <w:rsid w:val="20F376BA"/>
    <w:rsid w:val="23754A93"/>
    <w:rsid w:val="2450C86B"/>
    <w:rsid w:val="253C9558"/>
    <w:rsid w:val="27010C00"/>
    <w:rsid w:val="2A4BD00D"/>
    <w:rsid w:val="2D73926D"/>
    <w:rsid w:val="3303878B"/>
    <w:rsid w:val="33C666AB"/>
    <w:rsid w:val="34511557"/>
    <w:rsid w:val="357386E8"/>
    <w:rsid w:val="36470E16"/>
    <w:rsid w:val="36C7B31F"/>
    <w:rsid w:val="3D5DFDD8"/>
    <w:rsid w:val="426EDE06"/>
    <w:rsid w:val="4283AF4A"/>
    <w:rsid w:val="45350C7E"/>
    <w:rsid w:val="45DA6CB6"/>
    <w:rsid w:val="47ECDC71"/>
    <w:rsid w:val="50412D07"/>
    <w:rsid w:val="50A24AC2"/>
    <w:rsid w:val="5413F57C"/>
    <w:rsid w:val="543E2873"/>
    <w:rsid w:val="5614D72E"/>
    <w:rsid w:val="57878194"/>
    <w:rsid w:val="5792065B"/>
    <w:rsid w:val="5AD71CA4"/>
    <w:rsid w:val="5C3D9B03"/>
    <w:rsid w:val="5CAA53A4"/>
    <w:rsid w:val="5CFF8E40"/>
    <w:rsid w:val="5E28740B"/>
    <w:rsid w:val="5EA1B795"/>
    <w:rsid w:val="5EFA2EF8"/>
    <w:rsid w:val="5F676075"/>
    <w:rsid w:val="61C84F56"/>
    <w:rsid w:val="62FFE2ED"/>
    <w:rsid w:val="63024FE5"/>
    <w:rsid w:val="6387B20F"/>
    <w:rsid w:val="65307A6A"/>
    <w:rsid w:val="65615120"/>
    <w:rsid w:val="6580DBE0"/>
    <w:rsid w:val="67A4AF61"/>
    <w:rsid w:val="6BCBE7E9"/>
    <w:rsid w:val="6C638C07"/>
    <w:rsid w:val="6ED8408C"/>
    <w:rsid w:val="701411A6"/>
    <w:rsid w:val="736F0CED"/>
    <w:rsid w:val="78A879F1"/>
    <w:rsid w:val="79164095"/>
    <w:rsid w:val="792F90AB"/>
    <w:rsid w:val="795CB2C0"/>
    <w:rsid w:val="7AAF4E57"/>
    <w:rsid w:val="7AC747C4"/>
    <w:rsid w:val="7C446ED2"/>
    <w:rsid w:val="7C508419"/>
    <w:rsid w:val="7E0A4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530EC"/>
  <w15:chartTrackingRefBased/>
  <w15:docId w15:val="{CC34A937-E4D7-433D-8221-69607F80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BA"/>
    <w:pPr>
      <w:spacing w:afterLines="150" w:after="150" w:line="360" w:lineRule="auto"/>
    </w:pPr>
    <w:rPr>
      <w:rFonts w:ascii="Arial" w:hAnsi="Arial"/>
      <w:sz w:val="24"/>
    </w:rPr>
  </w:style>
  <w:style w:type="paragraph" w:styleId="Heading1">
    <w:name w:val="heading 1"/>
    <w:basedOn w:val="Normal"/>
    <w:next w:val="Normal"/>
    <w:link w:val="Heading1Char"/>
    <w:uiPriority w:val="9"/>
    <w:qFormat/>
    <w:rsid w:val="003E6E16"/>
    <w:pPr>
      <w:keepNext/>
      <w:keepLines/>
      <w:numPr>
        <w:numId w:val="10"/>
      </w:numPr>
      <w:spacing w:before="240" w:after="0"/>
      <w:jc w:val="center"/>
      <w:outlineLvl w:val="0"/>
    </w:pPr>
    <w:rPr>
      <w:rFonts w:eastAsiaTheme="majorEastAsia" w:cstheme="majorBidi"/>
      <w:sz w:val="48"/>
      <w:szCs w:val="32"/>
    </w:rPr>
  </w:style>
  <w:style w:type="paragraph" w:styleId="Heading2">
    <w:name w:val="heading 2"/>
    <w:basedOn w:val="Normal"/>
    <w:next w:val="Normal"/>
    <w:link w:val="Heading2Char"/>
    <w:uiPriority w:val="9"/>
    <w:unhideWhenUsed/>
    <w:qFormat/>
    <w:rsid w:val="000C6948"/>
    <w:pPr>
      <w:keepNext/>
      <w:keepLines/>
      <w:numPr>
        <w:numId w:val="13"/>
      </w:numPr>
      <w:spacing w:before="40" w:after="360"/>
      <w:outlineLvl w:val="1"/>
    </w:pPr>
    <w:rPr>
      <w:rFonts w:eastAsiaTheme="majorEastAsia" w:cs="Arial"/>
      <w:b/>
      <w:sz w:val="28"/>
      <w:szCs w:val="24"/>
    </w:rPr>
  </w:style>
  <w:style w:type="paragraph" w:styleId="Heading3">
    <w:name w:val="heading 3"/>
    <w:basedOn w:val="Normal"/>
    <w:next w:val="Normal"/>
    <w:link w:val="Heading3Char"/>
    <w:uiPriority w:val="9"/>
    <w:unhideWhenUsed/>
    <w:qFormat/>
    <w:rsid w:val="003E6E16"/>
    <w:pPr>
      <w:keepNext/>
      <w:keepLines/>
      <w:numPr>
        <w:ilvl w:val="1"/>
        <w:numId w:val="14"/>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E6E16"/>
    <w:pPr>
      <w:keepNext/>
      <w:keepLines/>
      <w:numPr>
        <w:ilvl w:val="2"/>
        <w:numId w:val="14"/>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3E6E16"/>
    <w:pPr>
      <w:keepNext/>
      <w:keepLines/>
      <w:numPr>
        <w:ilvl w:val="4"/>
        <w:numId w:val="14"/>
      </w:numPr>
      <w:spacing w:before="40" w:after="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394B7A"/>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4B7A"/>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94B7A"/>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B7A"/>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E16"/>
    <w:rPr>
      <w:rFonts w:ascii="Arial" w:eastAsiaTheme="majorEastAsia" w:hAnsi="Arial" w:cstheme="majorBidi"/>
      <w:sz w:val="48"/>
      <w:szCs w:val="32"/>
    </w:rPr>
  </w:style>
  <w:style w:type="paragraph" w:styleId="Header">
    <w:name w:val="header"/>
    <w:basedOn w:val="Normal"/>
    <w:link w:val="HeaderChar"/>
    <w:uiPriority w:val="99"/>
    <w:unhideWhenUsed/>
    <w:rsid w:val="0099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25"/>
  </w:style>
  <w:style w:type="paragraph" w:styleId="Footer">
    <w:name w:val="footer"/>
    <w:basedOn w:val="Normal"/>
    <w:link w:val="FooterChar"/>
    <w:uiPriority w:val="99"/>
    <w:unhideWhenUsed/>
    <w:rsid w:val="0099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25"/>
  </w:style>
  <w:style w:type="paragraph" w:styleId="TOCHeading">
    <w:name w:val="TOC Heading"/>
    <w:basedOn w:val="Heading1"/>
    <w:next w:val="Normal"/>
    <w:uiPriority w:val="39"/>
    <w:unhideWhenUsed/>
    <w:qFormat/>
    <w:rsid w:val="00995125"/>
    <w:pPr>
      <w:outlineLvl w:val="9"/>
    </w:pPr>
    <w:rPr>
      <w:rFonts w:asciiTheme="majorHAnsi" w:hAnsiTheme="majorHAnsi"/>
      <w:color w:val="2F5496" w:themeColor="accent1" w:themeShade="BF"/>
      <w:lang w:val="en-US"/>
    </w:rPr>
  </w:style>
  <w:style w:type="paragraph" w:styleId="ListParagraph">
    <w:name w:val="List Paragraph"/>
    <w:aliases w:val="Numbered List Paragraph"/>
    <w:basedOn w:val="Normal"/>
    <w:uiPriority w:val="34"/>
    <w:qFormat/>
    <w:rsid w:val="00995125"/>
    <w:pPr>
      <w:numPr>
        <w:numId w:val="15"/>
      </w:numPr>
      <w:contextualSpacing/>
    </w:pPr>
  </w:style>
  <w:style w:type="table" w:styleId="TableGrid">
    <w:name w:val="Table Grid"/>
    <w:basedOn w:val="TableNormal"/>
    <w:uiPriority w:val="39"/>
    <w:rsid w:val="0099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82634"/>
    <w:pPr>
      <w:spacing w:before="360" w:after="0"/>
    </w:pPr>
    <w:rPr>
      <w:rFonts w:asciiTheme="majorHAnsi" w:hAnsiTheme="majorHAnsi" w:cstheme="majorHAnsi"/>
      <w:b/>
      <w:bCs/>
      <w:caps/>
      <w:szCs w:val="24"/>
    </w:rPr>
  </w:style>
  <w:style w:type="character" w:styleId="Hyperlink">
    <w:name w:val="Hyperlink"/>
    <w:basedOn w:val="DefaultParagraphFont"/>
    <w:uiPriority w:val="99"/>
    <w:unhideWhenUsed/>
    <w:rsid w:val="000B3666"/>
    <w:rPr>
      <w:color w:val="0563C1" w:themeColor="hyperlink"/>
      <w:u w:val="single"/>
    </w:rPr>
  </w:style>
  <w:style w:type="character" w:customStyle="1" w:styleId="Heading2Char">
    <w:name w:val="Heading 2 Char"/>
    <w:basedOn w:val="DefaultParagraphFont"/>
    <w:link w:val="Heading2"/>
    <w:uiPriority w:val="9"/>
    <w:rsid w:val="000C6948"/>
    <w:rPr>
      <w:rFonts w:ascii="Arial" w:eastAsiaTheme="majorEastAsia" w:hAnsi="Arial" w:cs="Arial"/>
      <w:b/>
      <w:sz w:val="28"/>
      <w:szCs w:val="24"/>
    </w:rPr>
  </w:style>
  <w:style w:type="paragraph" w:styleId="TOC2">
    <w:name w:val="toc 2"/>
    <w:basedOn w:val="Normal"/>
    <w:next w:val="Normal"/>
    <w:autoRedefine/>
    <w:uiPriority w:val="39"/>
    <w:unhideWhenUsed/>
    <w:rsid w:val="00F23BD5"/>
    <w:pPr>
      <w:tabs>
        <w:tab w:val="left" w:pos="480"/>
        <w:tab w:val="right" w:pos="9016"/>
      </w:tabs>
      <w:spacing w:before="240" w:after="360"/>
      <w:outlineLvl w:val="0"/>
    </w:pPr>
    <w:rPr>
      <w:rFonts w:asciiTheme="minorHAnsi" w:hAnsiTheme="minorHAnsi" w:cstheme="minorHAnsi"/>
      <w:b/>
      <w:bCs/>
      <w:sz w:val="20"/>
      <w:szCs w:val="20"/>
    </w:rPr>
  </w:style>
  <w:style w:type="paragraph" w:styleId="NormalWeb">
    <w:name w:val="Normal (Web)"/>
    <w:basedOn w:val="Normal"/>
    <w:uiPriority w:val="99"/>
    <w:semiHidden/>
    <w:unhideWhenUsed/>
    <w:rsid w:val="00E951B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3E6E1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E6E16"/>
    <w:rPr>
      <w:rFonts w:ascii="Arial" w:eastAsiaTheme="majorEastAsia" w:hAnsi="Arial" w:cstheme="majorBidi"/>
      <w:b/>
      <w:iCs/>
      <w:sz w:val="24"/>
    </w:rPr>
  </w:style>
  <w:style w:type="character" w:customStyle="1" w:styleId="Heading5Char">
    <w:name w:val="Heading 5 Char"/>
    <w:basedOn w:val="DefaultParagraphFont"/>
    <w:link w:val="Heading5"/>
    <w:uiPriority w:val="9"/>
    <w:semiHidden/>
    <w:rsid w:val="003E6E16"/>
    <w:rPr>
      <w:rFonts w:ascii="Arial" w:eastAsiaTheme="majorEastAsia" w:hAnsi="Arial" w:cstheme="majorBidi"/>
      <w:b/>
      <w:sz w:val="24"/>
    </w:rPr>
  </w:style>
  <w:style w:type="character" w:customStyle="1" w:styleId="Heading6Char">
    <w:name w:val="Heading 6 Char"/>
    <w:basedOn w:val="DefaultParagraphFont"/>
    <w:link w:val="Heading6"/>
    <w:uiPriority w:val="9"/>
    <w:semiHidden/>
    <w:rsid w:val="00394B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94B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94B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B7A"/>
    <w:rPr>
      <w:rFonts w:asciiTheme="majorHAnsi" w:eastAsiaTheme="majorEastAsia" w:hAnsiTheme="majorHAnsi" w:cstheme="majorBidi"/>
      <w:i/>
      <w:iCs/>
      <w:color w:val="272727" w:themeColor="text1" w:themeTint="D8"/>
      <w:sz w:val="21"/>
      <w:szCs w:val="21"/>
    </w:rPr>
  </w:style>
  <w:style w:type="paragraph" w:customStyle="1" w:styleId="Heading1NoNumbers">
    <w:name w:val="Heading 1 (No Numbers)"/>
    <w:basedOn w:val="Heading1"/>
    <w:link w:val="Heading1NoNumbersChar"/>
    <w:rsid w:val="000A750A"/>
    <w:pPr>
      <w:numPr>
        <w:numId w:val="0"/>
      </w:numPr>
      <w:ind w:left="432" w:hanging="432"/>
    </w:pPr>
    <w:rPr>
      <w:rFonts w:cs="Arial"/>
      <w:szCs w:val="24"/>
    </w:rPr>
  </w:style>
  <w:style w:type="character" w:customStyle="1" w:styleId="Heading1NoNumbersChar">
    <w:name w:val="Heading 1 (No Numbers) Char"/>
    <w:basedOn w:val="Heading1Char"/>
    <w:link w:val="Heading1NoNumbers"/>
    <w:rsid w:val="000A750A"/>
    <w:rPr>
      <w:rFonts w:ascii="Arial" w:eastAsiaTheme="majorEastAsia" w:hAnsi="Arial" w:cs="Arial"/>
      <w:sz w:val="48"/>
      <w:szCs w:val="24"/>
    </w:rPr>
  </w:style>
  <w:style w:type="paragraph" w:styleId="Title">
    <w:name w:val="Title"/>
    <w:basedOn w:val="Normal"/>
    <w:next w:val="Normal"/>
    <w:link w:val="TitleChar"/>
    <w:uiPriority w:val="10"/>
    <w:qFormat/>
    <w:rsid w:val="00782634"/>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82634"/>
    <w:rPr>
      <w:rFonts w:ascii="Arial" w:eastAsiaTheme="majorEastAsia" w:hAnsi="Arial" w:cstheme="majorBidi"/>
      <w:spacing w:val="-10"/>
      <w:kern w:val="28"/>
      <w:sz w:val="48"/>
      <w:szCs w:val="56"/>
    </w:rPr>
  </w:style>
  <w:style w:type="paragraph" w:styleId="TOC3">
    <w:name w:val="toc 3"/>
    <w:basedOn w:val="Normal"/>
    <w:next w:val="Normal"/>
    <w:autoRedefine/>
    <w:uiPriority w:val="39"/>
    <w:unhideWhenUsed/>
    <w:rsid w:val="00E923CC"/>
    <w:pPr>
      <w:spacing w:after="0"/>
      <w:ind w:left="240"/>
    </w:pPr>
    <w:rPr>
      <w:rFonts w:asciiTheme="minorHAnsi" w:hAnsiTheme="minorHAnsi" w:cstheme="minorHAnsi"/>
      <w:sz w:val="20"/>
      <w:szCs w:val="20"/>
    </w:rPr>
  </w:style>
  <w:style w:type="character" w:customStyle="1" w:styleId="normaltextrun">
    <w:name w:val="normaltextrun"/>
    <w:basedOn w:val="DefaultParagraphFont"/>
    <w:rsid w:val="003D76CF"/>
  </w:style>
  <w:style w:type="character" w:customStyle="1" w:styleId="eop">
    <w:name w:val="eop"/>
    <w:basedOn w:val="DefaultParagraphFont"/>
    <w:rsid w:val="003D76CF"/>
  </w:style>
  <w:style w:type="paragraph" w:customStyle="1" w:styleId="Heading2NoNumbers">
    <w:name w:val="Heading 2 (No Numbers)"/>
    <w:basedOn w:val="Heading2"/>
    <w:link w:val="Heading2NoNumbersChar"/>
    <w:rsid w:val="00DF4488"/>
    <w:pPr>
      <w:numPr>
        <w:numId w:val="0"/>
      </w:numPr>
      <w:ind w:left="720"/>
    </w:pPr>
  </w:style>
  <w:style w:type="paragraph" w:customStyle="1" w:styleId="Heading3NoNumbers">
    <w:name w:val="Heading 3 (No Numbers)"/>
    <w:basedOn w:val="Heading3"/>
    <w:link w:val="Heading3NoNumbersChar"/>
    <w:rsid w:val="00DF4488"/>
    <w:pPr>
      <w:numPr>
        <w:ilvl w:val="0"/>
        <w:numId w:val="0"/>
      </w:numPr>
      <w:ind w:left="1440"/>
    </w:pPr>
  </w:style>
  <w:style w:type="character" w:customStyle="1" w:styleId="Heading2NoNumbersChar">
    <w:name w:val="Heading 2 (No Numbers) Char"/>
    <w:basedOn w:val="Heading2Char"/>
    <w:link w:val="Heading2NoNumbers"/>
    <w:rsid w:val="00DF4488"/>
    <w:rPr>
      <w:rFonts w:ascii="Arial" w:eastAsiaTheme="majorEastAsia" w:hAnsi="Arial" w:cs="Arial"/>
      <w:b/>
      <w:sz w:val="24"/>
      <w:szCs w:val="24"/>
    </w:rPr>
  </w:style>
  <w:style w:type="character" w:customStyle="1" w:styleId="Heading3NoNumbersChar">
    <w:name w:val="Heading 3 (No Numbers) Char"/>
    <w:basedOn w:val="Heading3Char"/>
    <w:link w:val="Heading3NoNumbers"/>
    <w:rsid w:val="00DF4488"/>
    <w:rPr>
      <w:rFonts w:ascii="Arial" w:eastAsiaTheme="majorEastAsia" w:hAnsi="Arial" w:cstheme="majorBidi"/>
      <w:b/>
      <w:sz w:val="24"/>
      <w:szCs w:val="24"/>
    </w:rPr>
  </w:style>
  <w:style w:type="paragraph" w:styleId="IntenseQuote">
    <w:name w:val="Intense Quote"/>
    <w:basedOn w:val="Normal"/>
    <w:next w:val="Normal"/>
    <w:link w:val="IntenseQuoteChar"/>
    <w:uiPriority w:val="30"/>
    <w:qFormat/>
    <w:rsid w:val="00D667D8"/>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667D8"/>
    <w:rPr>
      <w:rFonts w:ascii="Arial" w:hAnsi="Arial"/>
      <w:i/>
      <w:iCs/>
      <w:sz w:val="24"/>
    </w:rPr>
  </w:style>
  <w:style w:type="numbering" w:customStyle="1" w:styleId="Headings">
    <w:name w:val="Headings"/>
    <w:uiPriority w:val="99"/>
    <w:rsid w:val="00625263"/>
    <w:pPr>
      <w:numPr>
        <w:numId w:val="37"/>
      </w:numPr>
    </w:pPr>
  </w:style>
  <w:style w:type="paragraph" w:styleId="TOC4">
    <w:name w:val="toc 4"/>
    <w:basedOn w:val="Normal"/>
    <w:next w:val="Normal"/>
    <w:autoRedefine/>
    <w:uiPriority w:val="39"/>
    <w:unhideWhenUsed/>
    <w:rsid w:val="00BD19CC"/>
    <w:pPr>
      <w:spacing w:after="0"/>
      <w:ind w:left="480"/>
    </w:pPr>
    <w:rPr>
      <w:rFonts w:asciiTheme="minorHAnsi" w:hAnsiTheme="minorHAnsi" w:cstheme="minorHAnsi"/>
      <w:sz w:val="20"/>
      <w:szCs w:val="20"/>
    </w:rPr>
  </w:style>
  <w:style w:type="paragraph" w:customStyle="1" w:styleId="paragraph">
    <w:name w:val="paragraph"/>
    <w:basedOn w:val="Normal"/>
    <w:rsid w:val="00C93D26"/>
    <w:pPr>
      <w:spacing w:before="100" w:beforeAutospacing="1" w:afterLines="0" w:after="100" w:afterAutospacing="1" w:line="240" w:lineRule="auto"/>
    </w:pPr>
    <w:rPr>
      <w:rFonts w:ascii="Times New Roman" w:eastAsia="Times New Roman" w:hAnsi="Times New Roman" w:cs="Times New Roman"/>
      <w:szCs w:val="24"/>
      <w:lang w:eastAsia="en-GB"/>
    </w:rPr>
  </w:style>
  <w:style w:type="paragraph" w:styleId="TOC5">
    <w:name w:val="toc 5"/>
    <w:basedOn w:val="Normal"/>
    <w:next w:val="Normal"/>
    <w:autoRedefine/>
    <w:uiPriority w:val="39"/>
    <w:unhideWhenUsed/>
    <w:rsid w:val="00A52FAF"/>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A52FAF"/>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A52FAF"/>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A52FAF"/>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A52FAF"/>
    <w:pPr>
      <w:spacing w:after="0"/>
      <w:ind w:left="1680"/>
    </w:pPr>
    <w:rPr>
      <w:rFonts w:asciiTheme="minorHAnsi" w:hAnsiTheme="minorHAnsi" w:cstheme="minorHAnsi"/>
      <w:sz w:val="20"/>
      <w:szCs w:val="20"/>
    </w:rPr>
  </w:style>
  <w:style w:type="paragraph" w:styleId="Revision">
    <w:name w:val="Revision"/>
    <w:hidden/>
    <w:uiPriority w:val="99"/>
    <w:semiHidden/>
    <w:rsid w:val="00365FF6"/>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75A75"/>
    <w:rPr>
      <w:sz w:val="16"/>
      <w:szCs w:val="16"/>
    </w:rPr>
  </w:style>
  <w:style w:type="paragraph" w:styleId="CommentText">
    <w:name w:val="annotation text"/>
    <w:basedOn w:val="Normal"/>
    <w:link w:val="CommentTextChar"/>
    <w:uiPriority w:val="99"/>
    <w:unhideWhenUsed/>
    <w:rsid w:val="00C75A75"/>
    <w:pPr>
      <w:spacing w:line="240" w:lineRule="auto"/>
    </w:pPr>
    <w:rPr>
      <w:sz w:val="20"/>
      <w:szCs w:val="20"/>
    </w:rPr>
  </w:style>
  <w:style w:type="character" w:customStyle="1" w:styleId="CommentTextChar">
    <w:name w:val="Comment Text Char"/>
    <w:basedOn w:val="DefaultParagraphFont"/>
    <w:link w:val="CommentText"/>
    <w:uiPriority w:val="99"/>
    <w:rsid w:val="00C75A7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75A75"/>
    <w:rPr>
      <w:b/>
      <w:bCs/>
    </w:rPr>
  </w:style>
  <w:style w:type="character" w:customStyle="1" w:styleId="CommentSubjectChar">
    <w:name w:val="Comment Subject Char"/>
    <w:basedOn w:val="CommentTextChar"/>
    <w:link w:val="CommentSubject"/>
    <w:uiPriority w:val="99"/>
    <w:semiHidden/>
    <w:rsid w:val="00C75A75"/>
    <w:rPr>
      <w:rFonts w:ascii="Arial" w:hAnsi="Arial"/>
      <w:b/>
      <w:bCs/>
      <w:sz w:val="20"/>
      <w:szCs w:val="20"/>
    </w:rPr>
  </w:style>
  <w:style w:type="character" w:styleId="UnresolvedMention">
    <w:name w:val="Unresolved Mention"/>
    <w:basedOn w:val="DefaultParagraphFont"/>
    <w:uiPriority w:val="99"/>
    <w:semiHidden/>
    <w:unhideWhenUsed/>
    <w:rsid w:val="00654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1459">
      <w:bodyDiv w:val="1"/>
      <w:marLeft w:val="0"/>
      <w:marRight w:val="0"/>
      <w:marTop w:val="0"/>
      <w:marBottom w:val="0"/>
      <w:divBdr>
        <w:top w:val="none" w:sz="0" w:space="0" w:color="auto"/>
        <w:left w:val="none" w:sz="0" w:space="0" w:color="auto"/>
        <w:bottom w:val="none" w:sz="0" w:space="0" w:color="auto"/>
        <w:right w:val="none" w:sz="0" w:space="0" w:color="auto"/>
      </w:divBdr>
    </w:div>
    <w:div w:id="112600201">
      <w:bodyDiv w:val="1"/>
      <w:marLeft w:val="0"/>
      <w:marRight w:val="0"/>
      <w:marTop w:val="0"/>
      <w:marBottom w:val="0"/>
      <w:divBdr>
        <w:top w:val="none" w:sz="0" w:space="0" w:color="auto"/>
        <w:left w:val="none" w:sz="0" w:space="0" w:color="auto"/>
        <w:bottom w:val="none" w:sz="0" w:space="0" w:color="auto"/>
        <w:right w:val="none" w:sz="0" w:space="0" w:color="auto"/>
      </w:divBdr>
      <w:divsChild>
        <w:div w:id="524372115">
          <w:marLeft w:val="0"/>
          <w:marRight w:val="0"/>
          <w:marTop w:val="0"/>
          <w:marBottom w:val="0"/>
          <w:divBdr>
            <w:top w:val="none" w:sz="0" w:space="0" w:color="auto"/>
            <w:left w:val="none" w:sz="0" w:space="0" w:color="auto"/>
            <w:bottom w:val="none" w:sz="0" w:space="0" w:color="auto"/>
            <w:right w:val="none" w:sz="0" w:space="0" w:color="auto"/>
          </w:divBdr>
        </w:div>
        <w:div w:id="630789709">
          <w:marLeft w:val="0"/>
          <w:marRight w:val="0"/>
          <w:marTop w:val="0"/>
          <w:marBottom w:val="0"/>
          <w:divBdr>
            <w:top w:val="none" w:sz="0" w:space="0" w:color="auto"/>
            <w:left w:val="none" w:sz="0" w:space="0" w:color="auto"/>
            <w:bottom w:val="none" w:sz="0" w:space="0" w:color="auto"/>
            <w:right w:val="none" w:sz="0" w:space="0" w:color="auto"/>
          </w:divBdr>
        </w:div>
        <w:div w:id="1445808621">
          <w:marLeft w:val="0"/>
          <w:marRight w:val="0"/>
          <w:marTop w:val="0"/>
          <w:marBottom w:val="0"/>
          <w:divBdr>
            <w:top w:val="none" w:sz="0" w:space="0" w:color="auto"/>
            <w:left w:val="none" w:sz="0" w:space="0" w:color="auto"/>
            <w:bottom w:val="none" w:sz="0" w:space="0" w:color="auto"/>
            <w:right w:val="none" w:sz="0" w:space="0" w:color="auto"/>
          </w:divBdr>
        </w:div>
      </w:divsChild>
    </w:div>
    <w:div w:id="202403794">
      <w:bodyDiv w:val="1"/>
      <w:marLeft w:val="0"/>
      <w:marRight w:val="0"/>
      <w:marTop w:val="0"/>
      <w:marBottom w:val="0"/>
      <w:divBdr>
        <w:top w:val="none" w:sz="0" w:space="0" w:color="auto"/>
        <w:left w:val="none" w:sz="0" w:space="0" w:color="auto"/>
        <w:bottom w:val="none" w:sz="0" w:space="0" w:color="auto"/>
        <w:right w:val="none" w:sz="0" w:space="0" w:color="auto"/>
      </w:divBdr>
      <w:divsChild>
        <w:div w:id="1539077281">
          <w:marLeft w:val="0"/>
          <w:marRight w:val="0"/>
          <w:marTop w:val="0"/>
          <w:marBottom w:val="0"/>
          <w:divBdr>
            <w:top w:val="none" w:sz="0" w:space="0" w:color="auto"/>
            <w:left w:val="none" w:sz="0" w:space="0" w:color="auto"/>
            <w:bottom w:val="none" w:sz="0" w:space="0" w:color="auto"/>
            <w:right w:val="none" w:sz="0" w:space="0" w:color="auto"/>
          </w:divBdr>
        </w:div>
        <w:div w:id="1568222995">
          <w:marLeft w:val="0"/>
          <w:marRight w:val="0"/>
          <w:marTop w:val="0"/>
          <w:marBottom w:val="0"/>
          <w:divBdr>
            <w:top w:val="none" w:sz="0" w:space="0" w:color="auto"/>
            <w:left w:val="none" w:sz="0" w:space="0" w:color="auto"/>
            <w:bottom w:val="none" w:sz="0" w:space="0" w:color="auto"/>
            <w:right w:val="none" w:sz="0" w:space="0" w:color="auto"/>
          </w:divBdr>
          <w:divsChild>
            <w:div w:id="1493058931">
              <w:marLeft w:val="0"/>
              <w:marRight w:val="0"/>
              <w:marTop w:val="0"/>
              <w:marBottom w:val="0"/>
              <w:divBdr>
                <w:top w:val="none" w:sz="0" w:space="0" w:color="auto"/>
                <w:left w:val="none" w:sz="0" w:space="0" w:color="auto"/>
                <w:bottom w:val="none" w:sz="0" w:space="0" w:color="auto"/>
                <w:right w:val="none" w:sz="0" w:space="0" w:color="auto"/>
              </w:divBdr>
            </w:div>
            <w:div w:id="1793815686">
              <w:marLeft w:val="0"/>
              <w:marRight w:val="0"/>
              <w:marTop w:val="0"/>
              <w:marBottom w:val="0"/>
              <w:divBdr>
                <w:top w:val="none" w:sz="0" w:space="0" w:color="auto"/>
                <w:left w:val="none" w:sz="0" w:space="0" w:color="auto"/>
                <w:bottom w:val="none" w:sz="0" w:space="0" w:color="auto"/>
                <w:right w:val="none" w:sz="0" w:space="0" w:color="auto"/>
              </w:divBdr>
            </w:div>
          </w:divsChild>
        </w:div>
        <w:div w:id="1967658231">
          <w:marLeft w:val="0"/>
          <w:marRight w:val="0"/>
          <w:marTop w:val="0"/>
          <w:marBottom w:val="0"/>
          <w:divBdr>
            <w:top w:val="none" w:sz="0" w:space="0" w:color="auto"/>
            <w:left w:val="none" w:sz="0" w:space="0" w:color="auto"/>
            <w:bottom w:val="none" w:sz="0" w:space="0" w:color="auto"/>
            <w:right w:val="none" w:sz="0" w:space="0" w:color="auto"/>
          </w:divBdr>
        </w:div>
      </w:divsChild>
    </w:div>
    <w:div w:id="427892783">
      <w:bodyDiv w:val="1"/>
      <w:marLeft w:val="0"/>
      <w:marRight w:val="0"/>
      <w:marTop w:val="0"/>
      <w:marBottom w:val="0"/>
      <w:divBdr>
        <w:top w:val="none" w:sz="0" w:space="0" w:color="auto"/>
        <w:left w:val="none" w:sz="0" w:space="0" w:color="auto"/>
        <w:bottom w:val="none" w:sz="0" w:space="0" w:color="auto"/>
        <w:right w:val="none" w:sz="0" w:space="0" w:color="auto"/>
      </w:divBdr>
    </w:div>
    <w:div w:id="518784510">
      <w:bodyDiv w:val="1"/>
      <w:marLeft w:val="0"/>
      <w:marRight w:val="0"/>
      <w:marTop w:val="0"/>
      <w:marBottom w:val="0"/>
      <w:divBdr>
        <w:top w:val="none" w:sz="0" w:space="0" w:color="auto"/>
        <w:left w:val="none" w:sz="0" w:space="0" w:color="auto"/>
        <w:bottom w:val="none" w:sz="0" w:space="0" w:color="auto"/>
        <w:right w:val="none" w:sz="0" w:space="0" w:color="auto"/>
      </w:divBdr>
    </w:div>
    <w:div w:id="552160501">
      <w:bodyDiv w:val="1"/>
      <w:marLeft w:val="0"/>
      <w:marRight w:val="0"/>
      <w:marTop w:val="0"/>
      <w:marBottom w:val="0"/>
      <w:divBdr>
        <w:top w:val="none" w:sz="0" w:space="0" w:color="auto"/>
        <w:left w:val="none" w:sz="0" w:space="0" w:color="auto"/>
        <w:bottom w:val="none" w:sz="0" w:space="0" w:color="auto"/>
        <w:right w:val="none" w:sz="0" w:space="0" w:color="auto"/>
      </w:divBdr>
    </w:div>
    <w:div w:id="592319215">
      <w:bodyDiv w:val="1"/>
      <w:marLeft w:val="0"/>
      <w:marRight w:val="0"/>
      <w:marTop w:val="0"/>
      <w:marBottom w:val="0"/>
      <w:divBdr>
        <w:top w:val="none" w:sz="0" w:space="0" w:color="auto"/>
        <w:left w:val="none" w:sz="0" w:space="0" w:color="auto"/>
        <w:bottom w:val="none" w:sz="0" w:space="0" w:color="auto"/>
        <w:right w:val="none" w:sz="0" w:space="0" w:color="auto"/>
      </w:divBdr>
    </w:div>
    <w:div w:id="758021922">
      <w:bodyDiv w:val="1"/>
      <w:marLeft w:val="0"/>
      <w:marRight w:val="0"/>
      <w:marTop w:val="0"/>
      <w:marBottom w:val="0"/>
      <w:divBdr>
        <w:top w:val="none" w:sz="0" w:space="0" w:color="auto"/>
        <w:left w:val="none" w:sz="0" w:space="0" w:color="auto"/>
        <w:bottom w:val="none" w:sz="0" w:space="0" w:color="auto"/>
        <w:right w:val="none" w:sz="0" w:space="0" w:color="auto"/>
      </w:divBdr>
    </w:div>
    <w:div w:id="1059014730">
      <w:bodyDiv w:val="1"/>
      <w:marLeft w:val="0"/>
      <w:marRight w:val="0"/>
      <w:marTop w:val="0"/>
      <w:marBottom w:val="0"/>
      <w:divBdr>
        <w:top w:val="none" w:sz="0" w:space="0" w:color="auto"/>
        <w:left w:val="none" w:sz="0" w:space="0" w:color="auto"/>
        <w:bottom w:val="none" w:sz="0" w:space="0" w:color="auto"/>
        <w:right w:val="none" w:sz="0" w:space="0" w:color="auto"/>
      </w:divBdr>
    </w:div>
    <w:div w:id="1126583310">
      <w:bodyDiv w:val="1"/>
      <w:marLeft w:val="0"/>
      <w:marRight w:val="0"/>
      <w:marTop w:val="0"/>
      <w:marBottom w:val="0"/>
      <w:divBdr>
        <w:top w:val="none" w:sz="0" w:space="0" w:color="auto"/>
        <w:left w:val="none" w:sz="0" w:space="0" w:color="auto"/>
        <w:bottom w:val="none" w:sz="0" w:space="0" w:color="auto"/>
        <w:right w:val="none" w:sz="0" w:space="0" w:color="auto"/>
      </w:divBdr>
    </w:div>
    <w:div w:id="1235897618">
      <w:bodyDiv w:val="1"/>
      <w:marLeft w:val="0"/>
      <w:marRight w:val="0"/>
      <w:marTop w:val="0"/>
      <w:marBottom w:val="0"/>
      <w:divBdr>
        <w:top w:val="none" w:sz="0" w:space="0" w:color="auto"/>
        <w:left w:val="none" w:sz="0" w:space="0" w:color="auto"/>
        <w:bottom w:val="none" w:sz="0" w:space="0" w:color="auto"/>
        <w:right w:val="none" w:sz="0" w:space="0" w:color="auto"/>
      </w:divBdr>
      <w:divsChild>
        <w:div w:id="856885874">
          <w:marLeft w:val="0"/>
          <w:marRight w:val="0"/>
          <w:marTop w:val="0"/>
          <w:marBottom w:val="0"/>
          <w:divBdr>
            <w:top w:val="none" w:sz="0" w:space="0" w:color="auto"/>
            <w:left w:val="none" w:sz="0" w:space="0" w:color="auto"/>
            <w:bottom w:val="none" w:sz="0" w:space="0" w:color="auto"/>
            <w:right w:val="none" w:sz="0" w:space="0" w:color="auto"/>
          </w:divBdr>
        </w:div>
        <w:div w:id="1931739269">
          <w:marLeft w:val="0"/>
          <w:marRight w:val="0"/>
          <w:marTop w:val="0"/>
          <w:marBottom w:val="0"/>
          <w:divBdr>
            <w:top w:val="none" w:sz="0" w:space="0" w:color="auto"/>
            <w:left w:val="none" w:sz="0" w:space="0" w:color="auto"/>
            <w:bottom w:val="none" w:sz="0" w:space="0" w:color="auto"/>
            <w:right w:val="none" w:sz="0" w:space="0" w:color="auto"/>
          </w:divBdr>
        </w:div>
        <w:div w:id="1942565232">
          <w:marLeft w:val="0"/>
          <w:marRight w:val="0"/>
          <w:marTop w:val="0"/>
          <w:marBottom w:val="0"/>
          <w:divBdr>
            <w:top w:val="none" w:sz="0" w:space="0" w:color="auto"/>
            <w:left w:val="none" w:sz="0" w:space="0" w:color="auto"/>
            <w:bottom w:val="none" w:sz="0" w:space="0" w:color="auto"/>
            <w:right w:val="none" w:sz="0" w:space="0" w:color="auto"/>
          </w:divBdr>
        </w:div>
      </w:divsChild>
    </w:div>
    <w:div w:id="1294360289">
      <w:bodyDiv w:val="1"/>
      <w:marLeft w:val="0"/>
      <w:marRight w:val="0"/>
      <w:marTop w:val="0"/>
      <w:marBottom w:val="0"/>
      <w:divBdr>
        <w:top w:val="none" w:sz="0" w:space="0" w:color="auto"/>
        <w:left w:val="none" w:sz="0" w:space="0" w:color="auto"/>
        <w:bottom w:val="none" w:sz="0" w:space="0" w:color="auto"/>
        <w:right w:val="none" w:sz="0" w:space="0" w:color="auto"/>
      </w:divBdr>
      <w:divsChild>
        <w:div w:id="130177481">
          <w:marLeft w:val="0"/>
          <w:marRight w:val="0"/>
          <w:marTop w:val="0"/>
          <w:marBottom w:val="0"/>
          <w:divBdr>
            <w:top w:val="none" w:sz="0" w:space="0" w:color="auto"/>
            <w:left w:val="none" w:sz="0" w:space="0" w:color="auto"/>
            <w:bottom w:val="none" w:sz="0" w:space="0" w:color="auto"/>
            <w:right w:val="none" w:sz="0" w:space="0" w:color="auto"/>
          </w:divBdr>
        </w:div>
        <w:div w:id="612787970">
          <w:marLeft w:val="0"/>
          <w:marRight w:val="0"/>
          <w:marTop w:val="0"/>
          <w:marBottom w:val="0"/>
          <w:divBdr>
            <w:top w:val="none" w:sz="0" w:space="0" w:color="auto"/>
            <w:left w:val="none" w:sz="0" w:space="0" w:color="auto"/>
            <w:bottom w:val="none" w:sz="0" w:space="0" w:color="auto"/>
            <w:right w:val="none" w:sz="0" w:space="0" w:color="auto"/>
          </w:divBdr>
        </w:div>
      </w:divsChild>
    </w:div>
    <w:div w:id="1395466073">
      <w:bodyDiv w:val="1"/>
      <w:marLeft w:val="0"/>
      <w:marRight w:val="0"/>
      <w:marTop w:val="0"/>
      <w:marBottom w:val="0"/>
      <w:divBdr>
        <w:top w:val="none" w:sz="0" w:space="0" w:color="auto"/>
        <w:left w:val="none" w:sz="0" w:space="0" w:color="auto"/>
        <w:bottom w:val="none" w:sz="0" w:space="0" w:color="auto"/>
        <w:right w:val="none" w:sz="0" w:space="0" w:color="auto"/>
      </w:divBdr>
      <w:divsChild>
        <w:div w:id="269971733">
          <w:marLeft w:val="0"/>
          <w:marRight w:val="0"/>
          <w:marTop w:val="0"/>
          <w:marBottom w:val="0"/>
          <w:divBdr>
            <w:top w:val="none" w:sz="0" w:space="0" w:color="auto"/>
            <w:left w:val="none" w:sz="0" w:space="0" w:color="auto"/>
            <w:bottom w:val="none" w:sz="0" w:space="0" w:color="auto"/>
            <w:right w:val="none" w:sz="0" w:space="0" w:color="auto"/>
          </w:divBdr>
        </w:div>
        <w:div w:id="286007840">
          <w:marLeft w:val="0"/>
          <w:marRight w:val="0"/>
          <w:marTop w:val="0"/>
          <w:marBottom w:val="0"/>
          <w:divBdr>
            <w:top w:val="none" w:sz="0" w:space="0" w:color="auto"/>
            <w:left w:val="none" w:sz="0" w:space="0" w:color="auto"/>
            <w:bottom w:val="none" w:sz="0" w:space="0" w:color="auto"/>
            <w:right w:val="none" w:sz="0" w:space="0" w:color="auto"/>
          </w:divBdr>
        </w:div>
        <w:div w:id="705907209">
          <w:marLeft w:val="0"/>
          <w:marRight w:val="0"/>
          <w:marTop w:val="0"/>
          <w:marBottom w:val="0"/>
          <w:divBdr>
            <w:top w:val="none" w:sz="0" w:space="0" w:color="auto"/>
            <w:left w:val="none" w:sz="0" w:space="0" w:color="auto"/>
            <w:bottom w:val="none" w:sz="0" w:space="0" w:color="auto"/>
            <w:right w:val="none" w:sz="0" w:space="0" w:color="auto"/>
          </w:divBdr>
        </w:div>
        <w:div w:id="721634521">
          <w:marLeft w:val="0"/>
          <w:marRight w:val="0"/>
          <w:marTop w:val="0"/>
          <w:marBottom w:val="0"/>
          <w:divBdr>
            <w:top w:val="none" w:sz="0" w:space="0" w:color="auto"/>
            <w:left w:val="none" w:sz="0" w:space="0" w:color="auto"/>
            <w:bottom w:val="none" w:sz="0" w:space="0" w:color="auto"/>
            <w:right w:val="none" w:sz="0" w:space="0" w:color="auto"/>
          </w:divBdr>
        </w:div>
        <w:div w:id="1112092504">
          <w:marLeft w:val="0"/>
          <w:marRight w:val="0"/>
          <w:marTop w:val="0"/>
          <w:marBottom w:val="0"/>
          <w:divBdr>
            <w:top w:val="none" w:sz="0" w:space="0" w:color="auto"/>
            <w:left w:val="none" w:sz="0" w:space="0" w:color="auto"/>
            <w:bottom w:val="none" w:sz="0" w:space="0" w:color="auto"/>
            <w:right w:val="none" w:sz="0" w:space="0" w:color="auto"/>
          </w:divBdr>
        </w:div>
        <w:div w:id="1419450552">
          <w:marLeft w:val="0"/>
          <w:marRight w:val="0"/>
          <w:marTop w:val="0"/>
          <w:marBottom w:val="0"/>
          <w:divBdr>
            <w:top w:val="none" w:sz="0" w:space="0" w:color="auto"/>
            <w:left w:val="none" w:sz="0" w:space="0" w:color="auto"/>
            <w:bottom w:val="none" w:sz="0" w:space="0" w:color="auto"/>
            <w:right w:val="none" w:sz="0" w:space="0" w:color="auto"/>
          </w:divBdr>
        </w:div>
        <w:div w:id="1677491494">
          <w:marLeft w:val="0"/>
          <w:marRight w:val="0"/>
          <w:marTop w:val="0"/>
          <w:marBottom w:val="0"/>
          <w:divBdr>
            <w:top w:val="none" w:sz="0" w:space="0" w:color="auto"/>
            <w:left w:val="none" w:sz="0" w:space="0" w:color="auto"/>
            <w:bottom w:val="none" w:sz="0" w:space="0" w:color="auto"/>
            <w:right w:val="none" w:sz="0" w:space="0" w:color="auto"/>
          </w:divBdr>
        </w:div>
        <w:div w:id="1694922153">
          <w:marLeft w:val="0"/>
          <w:marRight w:val="0"/>
          <w:marTop w:val="0"/>
          <w:marBottom w:val="0"/>
          <w:divBdr>
            <w:top w:val="none" w:sz="0" w:space="0" w:color="auto"/>
            <w:left w:val="none" w:sz="0" w:space="0" w:color="auto"/>
            <w:bottom w:val="none" w:sz="0" w:space="0" w:color="auto"/>
            <w:right w:val="none" w:sz="0" w:space="0" w:color="auto"/>
          </w:divBdr>
        </w:div>
        <w:div w:id="1760328753">
          <w:marLeft w:val="0"/>
          <w:marRight w:val="0"/>
          <w:marTop w:val="0"/>
          <w:marBottom w:val="0"/>
          <w:divBdr>
            <w:top w:val="none" w:sz="0" w:space="0" w:color="auto"/>
            <w:left w:val="none" w:sz="0" w:space="0" w:color="auto"/>
            <w:bottom w:val="none" w:sz="0" w:space="0" w:color="auto"/>
            <w:right w:val="none" w:sz="0" w:space="0" w:color="auto"/>
          </w:divBdr>
        </w:div>
      </w:divsChild>
    </w:div>
    <w:div w:id="1748647669">
      <w:bodyDiv w:val="1"/>
      <w:marLeft w:val="0"/>
      <w:marRight w:val="0"/>
      <w:marTop w:val="0"/>
      <w:marBottom w:val="0"/>
      <w:divBdr>
        <w:top w:val="none" w:sz="0" w:space="0" w:color="auto"/>
        <w:left w:val="none" w:sz="0" w:space="0" w:color="auto"/>
        <w:bottom w:val="none" w:sz="0" w:space="0" w:color="auto"/>
        <w:right w:val="none" w:sz="0" w:space="0" w:color="auto"/>
      </w:divBdr>
      <w:divsChild>
        <w:div w:id="51780125">
          <w:marLeft w:val="0"/>
          <w:marRight w:val="0"/>
          <w:marTop w:val="0"/>
          <w:marBottom w:val="0"/>
          <w:divBdr>
            <w:top w:val="none" w:sz="0" w:space="0" w:color="auto"/>
            <w:left w:val="none" w:sz="0" w:space="0" w:color="auto"/>
            <w:bottom w:val="none" w:sz="0" w:space="0" w:color="auto"/>
            <w:right w:val="none" w:sz="0" w:space="0" w:color="auto"/>
          </w:divBdr>
        </w:div>
        <w:div w:id="276835129">
          <w:marLeft w:val="0"/>
          <w:marRight w:val="0"/>
          <w:marTop w:val="0"/>
          <w:marBottom w:val="0"/>
          <w:divBdr>
            <w:top w:val="none" w:sz="0" w:space="0" w:color="auto"/>
            <w:left w:val="none" w:sz="0" w:space="0" w:color="auto"/>
            <w:bottom w:val="none" w:sz="0" w:space="0" w:color="auto"/>
            <w:right w:val="none" w:sz="0" w:space="0" w:color="auto"/>
          </w:divBdr>
        </w:div>
        <w:div w:id="919101508">
          <w:marLeft w:val="0"/>
          <w:marRight w:val="0"/>
          <w:marTop w:val="0"/>
          <w:marBottom w:val="0"/>
          <w:divBdr>
            <w:top w:val="none" w:sz="0" w:space="0" w:color="auto"/>
            <w:left w:val="none" w:sz="0" w:space="0" w:color="auto"/>
            <w:bottom w:val="none" w:sz="0" w:space="0" w:color="auto"/>
            <w:right w:val="none" w:sz="0" w:space="0" w:color="auto"/>
          </w:divBdr>
        </w:div>
        <w:div w:id="1080832774">
          <w:marLeft w:val="0"/>
          <w:marRight w:val="0"/>
          <w:marTop w:val="0"/>
          <w:marBottom w:val="0"/>
          <w:divBdr>
            <w:top w:val="none" w:sz="0" w:space="0" w:color="auto"/>
            <w:left w:val="none" w:sz="0" w:space="0" w:color="auto"/>
            <w:bottom w:val="none" w:sz="0" w:space="0" w:color="auto"/>
            <w:right w:val="none" w:sz="0" w:space="0" w:color="auto"/>
          </w:divBdr>
        </w:div>
        <w:div w:id="1139037937">
          <w:marLeft w:val="0"/>
          <w:marRight w:val="0"/>
          <w:marTop w:val="0"/>
          <w:marBottom w:val="0"/>
          <w:divBdr>
            <w:top w:val="none" w:sz="0" w:space="0" w:color="auto"/>
            <w:left w:val="none" w:sz="0" w:space="0" w:color="auto"/>
            <w:bottom w:val="none" w:sz="0" w:space="0" w:color="auto"/>
            <w:right w:val="none" w:sz="0" w:space="0" w:color="auto"/>
          </w:divBdr>
        </w:div>
      </w:divsChild>
    </w:div>
    <w:div w:id="1939949629">
      <w:bodyDiv w:val="1"/>
      <w:marLeft w:val="0"/>
      <w:marRight w:val="0"/>
      <w:marTop w:val="0"/>
      <w:marBottom w:val="0"/>
      <w:divBdr>
        <w:top w:val="none" w:sz="0" w:space="0" w:color="auto"/>
        <w:left w:val="none" w:sz="0" w:space="0" w:color="auto"/>
        <w:bottom w:val="none" w:sz="0" w:space="0" w:color="auto"/>
        <w:right w:val="none" w:sz="0" w:space="0" w:color="auto"/>
      </w:divBdr>
    </w:div>
    <w:div w:id="2069721079">
      <w:bodyDiv w:val="1"/>
      <w:marLeft w:val="0"/>
      <w:marRight w:val="0"/>
      <w:marTop w:val="0"/>
      <w:marBottom w:val="0"/>
      <w:divBdr>
        <w:top w:val="none" w:sz="0" w:space="0" w:color="auto"/>
        <w:left w:val="none" w:sz="0" w:space="0" w:color="auto"/>
        <w:bottom w:val="none" w:sz="0" w:space="0" w:color="auto"/>
        <w:right w:val="none" w:sz="0" w:space="0" w:color="auto"/>
      </w:divBdr>
      <w:divsChild>
        <w:div w:id="59330905">
          <w:marLeft w:val="0"/>
          <w:marRight w:val="0"/>
          <w:marTop w:val="0"/>
          <w:marBottom w:val="0"/>
          <w:divBdr>
            <w:top w:val="none" w:sz="0" w:space="0" w:color="auto"/>
            <w:left w:val="none" w:sz="0" w:space="0" w:color="auto"/>
            <w:bottom w:val="none" w:sz="0" w:space="0" w:color="auto"/>
            <w:right w:val="none" w:sz="0" w:space="0" w:color="auto"/>
          </w:divBdr>
        </w:div>
        <w:div w:id="599870392">
          <w:marLeft w:val="0"/>
          <w:marRight w:val="0"/>
          <w:marTop w:val="0"/>
          <w:marBottom w:val="0"/>
          <w:divBdr>
            <w:top w:val="none" w:sz="0" w:space="0" w:color="auto"/>
            <w:left w:val="none" w:sz="0" w:space="0" w:color="auto"/>
            <w:bottom w:val="none" w:sz="0" w:space="0" w:color="auto"/>
            <w:right w:val="none" w:sz="0" w:space="0" w:color="auto"/>
          </w:divBdr>
        </w:div>
        <w:div w:id="1425685255">
          <w:marLeft w:val="0"/>
          <w:marRight w:val="0"/>
          <w:marTop w:val="0"/>
          <w:marBottom w:val="0"/>
          <w:divBdr>
            <w:top w:val="none" w:sz="0" w:space="0" w:color="auto"/>
            <w:left w:val="none" w:sz="0" w:space="0" w:color="auto"/>
            <w:bottom w:val="none" w:sz="0" w:space="0" w:color="auto"/>
            <w:right w:val="none" w:sz="0" w:space="0" w:color="auto"/>
          </w:divBdr>
        </w:div>
        <w:div w:id="1606186439">
          <w:marLeft w:val="0"/>
          <w:marRight w:val="0"/>
          <w:marTop w:val="0"/>
          <w:marBottom w:val="0"/>
          <w:divBdr>
            <w:top w:val="none" w:sz="0" w:space="0" w:color="auto"/>
            <w:left w:val="none" w:sz="0" w:space="0" w:color="auto"/>
            <w:bottom w:val="none" w:sz="0" w:space="0" w:color="auto"/>
            <w:right w:val="none" w:sz="0" w:space="0" w:color="auto"/>
          </w:divBdr>
        </w:div>
        <w:div w:id="1665862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national-guidance-child-protection-scotland-2021/" TargetMode="External"/><Relationship Id="rId18" Type="http://schemas.openxmlformats.org/officeDocument/2006/relationships/hyperlink" Target="https://learning.nspcc.org.uk/training/introduction-safeguarding-child-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gov.uk/asp/2014/8/contents/enacted" TargetMode="External"/><Relationship Id="rId17" Type="http://schemas.openxmlformats.org/officeDocument/2006/relationships/hyperlink" Target="https://www.oscr.org.uk/guidance-and-forms/safeguarding-guidance-keeping-vulnerable-beneficiaries-safe/charity-trustees-dut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ygov.scot/pvg-schem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legislation.gov.uk/asp/2007/14/contents" TargetMode="External"/><Relationship Id="rId23" Type="http://schemas.openxmlformats.org/officeDocument/2006/relationships/header" Target="header3.xml"/><Relationship Id="Ra46d0016f0184423"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asp/2024/1/contents/enacte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fffedb-53d0-44df-9b80-a3322b58f4f5">
      <UserInfo>
        <DisplayName/>
        <AccountId xsi:nil="true"/>
        <AccountType/>
      </UserInfo>
    </SharedWithUsers>
    <_activity xmlns="a685a26f-5ffb-475f-b051-4e372abe83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7FC8FAC60EBD49A22ED58C6A5FA40C" ma:contentTypeVersion="18" ma:contentTypeDescription="Create a new document." ma:contentTypeScope="" ma:versionID="840f3f63ee8960152a41778c041410cc">
  <xsd:schema xmlns:xsd="http://www.w3.org/2001/XMLSchema" xmlns:xs="http://www.w3.org/2001/XMLSchema" xmlns:p="http://schemas.microsoft.com/office/2006/metadata/properties" xmlns:ns3="a685a26f-5ffb-475f-b051-4e372abe8358" xmlns:ns4="76fffedb-53d0-44df-9b80-a3322b58f4f5" targetNamespace="http://schemas.microsoft.com/office/2006/metadata/properties" ma:root="true" ma:fieldsID="65ea82a0c4f798e419496c286e764adb" ns3:_="" ns4:_="">
    <xsd:import namespace="a685a26f-5ffb-475f-b051-4e372abe8358"/>
    <xsd:import namespace="76fffedb-53d0-44df-9b80-a3322b58f4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5a26f-5ffb-475f-b051-4e372abe8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fffedb-53d0-44df-9b80-a3322b58f4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D0C047-69C6-4291-A3EE-BFDE989A224E}">
  <ds:schemaRefs>
    <ds:schemaRef ds:uri="http://www.w3.org/XML/1998/namespace"/>
    <ds:schemaRef ds:uri="76fffedb-53d0-44df-9b80-a3322b58f4f5"/>
    <ds:schemaRef ds:uri="a685a26f-5ffb-475f-b051-4e372abe8358"/>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5E53B38-4C91-44ED-988A-28AB05E53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5a26f-5ffb-475f-b051-4e372abe8358"/>
    <ds:schemaRef ds:uri="76fffedb-53d0-44df-9b80-a3322b58f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25071-75B7-466E-8854-F2117C5C0B47}">
  <ds:schemaRefs>
    <ds:schemaRef ds:uri="http://schemas.openxmlformats.org/officeDocument/2006/bibliography"/>
  </ds:schemaRefs>
</ds:datastoreItem>
</file>

<file path=customXml/itemProps4.xml><?xml version="1.0" encoding="utf-8"?>
<ds:datastoreItem xmlns:ds="http://schemas.openxmlformats.org/officeDocument/2006/customXml" ds:itemID="{57815F6E-D469-4FA1-BC63-BC0B6C03F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1840</Words>
  <Characters>12266</Characters>
  <Application>Microsoft Office Word</Application>
  <DocSecurity>2</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Kate</dc:creator>
  <cp:keywords/>
  <dc:description/>
  <cp:lastModifiedBy>Dowdell, Catherine</cp:lastModifiedBy>
  <cp:revision>7</cp:revision>
  <cp:lastPrinted>2024-05-30T10:05:00Z</cp:lastPrinted>
  <dcterms:created xsi:type="dcterms:W3CDTF">2024-05-30T12:49:00Z</dcterms:created>
  <dcterms:modified xsi:type="dcterms:W3CDTF">2024-05-30T12:57:00Z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0x010100B97FC8FAC60EBD49A22ED58C6A5FA40C</vt:lpwstr>
  </property>
  <property fmtid="{D5CDD505-2E9C-101B-9397-08002B2CF9AE}" pid="3" name="ComplianceAssetId">
    <vt:lpwstr/>
  </property>
  <property fmtid="{D5CDD505-2E9C-101B-9397-08002B2CF9AE}" pid="4" name="_dlc_DocIdItemGuid">
    <vt:lpwstr>0ef53c13-14ab-4f53-a971-47740e274806</vt:lpwstr>
  </property>
  <property fmtid="{D5CDD505-2E9C-101B-9397-08002B2CF9AE}" pid="5" name="_ExtendedDescription">
    <vt:lpwstr/>
  </property>
  <property fmtid="{D5CDD505-2E9C-101B-9397-08002B2CF9AE}" pid="6" name="TriggerFlowInfo">
    <vt:lpwstr/>
  </property>
  <property fmtid="{D5CDD505-2E9C-101B-9397-08002B2CF9AE}" pid="7" name="RecordType">
    <vt:lpwstr/>
  </property>
  <property fmtid="{D5CDD505-2E9C-101B-9397-08002B2CF9AE}" pid="8" name="MediaServiceImageTags">
    <vt:lpwstr/>
  </property>
  <property fmtid="{D5CDD505-2E9C-101B-9397-08002B2CF9AE}" pid="9" name="GrammarlyDocumentId">
    <vt:lpwstr>df57eadefffb74117bd2f28e0c8882c84b4c8d2874519caff0ac11029d1c6648</vt:lpwstr>
  </property>
</Properties>
</file>