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86D67" w14:textId="41F1DFFC" w:rsidR="0033498F" w:rsidRDefault="00470940" w:rsidP="0033498F">
      <w:pPr>
        <w:spacing w:after="360"/>
        <w:jc w:val="right"/>
        <w:rPr>
          <w:rStyle w:val="Heading1Char"/>
        </w:rPr>
      </w:pPr>
      <w:r w:rsidRPr="00400B4B">
        <w:rPr>
          <w:noProof/>
        </w:rPr>
        <w:drawing>
          <wp:inline distT="0" distB="0" distL="0" distR="0" wp14:anchorId="60FA35CB" wp14:editId="3FC01D02">
            <wp:extent cx="3524885" cy="1186815"/>
            <wp:effectExtent l="0" t="0" r="0" b="0"/>
            <wp:docPr id="3" name="Picture 3" descr="National Library of Scotla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Library of Scotland logo">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885" cy="1186815"/>
                    </a:xfrm>
                    <a:prstGeom prst="rect">
                      <a:avLst/>
                    </a:prstGeom>
                  </pic:spPr>
                </pic:pic>
              </a:graphicData>
            </a:graphic>
          </wp:inline>
        </w:drawing>
      </w:r>
      <w:bookmarkStart w:id="0" w:name="_Toc2125923824"/>
      <w:bookmarkStart w:id="1" w:name="_Toc962184464"/>
    </w:p>
    <w:p w14:paraId="2585A5A8" w14:textId="059FE946" w:rsidR="00815C62" w:rsidRPr="00A53C1B" w:rsidRDefault="00D558F6" w:rsidP="05CB64C9">
      <w:pPr>
        <w:pStyle w:val="Heading1"/>
        <w:spacing w:before="960" w:after="360"/>
        <w:ind w:left="431" w:hanging="431"/>
        <w:rPr>
          <w:rStyle w:val="Heading1Char"/>
          <w:i/>
          <w:iCs/>
        </w:rPr>
      </w:pPr>
      <w:r w:rsidRPr="05CB64C9">
        <w:rPr>
          <w:rStyle w:val="Heading1Char"/>
        </w:rPr>
        <w:t xml:space="preserve">Fraud Response Policy </w:t>
      </w:r>
      <w:r w:rsidR="155F8DBB" w:rsidRPr="05CB64C9">
        <w:rPr>
          <w:rStyle w:val="Heading1Char"/>
        </w:rPr>
        <w:t>a</w:t>
      </w:r>
      <w:r w:rsidRPr="05CB64C9">
        <w:rPr>
          <w:rStyle w:val="Heading1Char"/>
        </w:rPr>
        <w:t>nd Procedure</w:t>
      </w:r>
    </w:p>
    <w:p w14:paraId="061A5092" w14:textId="77777777" w:rsidR="00815C62" w:rsidRDefault="00815C62" w:rsidP="00815C62">
      <w:pPr>
        <w:pStyle w:val="Heading1"/>
        <w:spacing w:after="360"/>
        <w:jc w:val="right"/>
      </w:pPr>
    </w:p>
    <w:p w14:paraId="024F9763" w14:textId="77777777" w:rsidR="00815C62" w:rsidRDefault="00815C62" w:rsidP="00815C62">
      <w:pPr>
        <w:pStyle w:val="Heading1"/>
        <w:spacing w:after="360"/>
        <w:jc w:val="right"/>
      </w:pPr>
    </w:p>
    <w:p w14:paraId="08E19F6B" w14:textId="77777777" w:rsidR="00815C62" w:rsidRDefault="00815C62" w:rsidP="00815C62">
      <w:pPr>
        <w:pStyle w:val="Heading1"/>
        <w:spacing w:after="360"/>
        <w:jc w:val="right"/>
      </w:pPr>
    </w:p>
    <w:p w14:paraId="62B3C541" w14:textId="77777777" w:rsidR="00815C62" w:rsidRDefault="00815C62" w:rsidP="00815C62">
      <w:pPr>
        <w:pStyle w:val="Heading1"/>
        <w:spacing w:after="360"/>
        <w:jc w:val="right"/>
      </w:pPr>
    </w:p>
    <w:p w14:paraId="19FBE742" w14:textId="77777777" w:rsidR="00815C62" w:rsidRDefault="00815C62" w:rsidP="002C7765">
      <w:pPr>
        <w:pStyle w:val="Heading1"/>
        <w:numPr>
          <w:ilvl w:val="0"/>
          <w:numId w:val="0"/>
        </w:numPr>
        <w:spacing w:after="360"/>
        <w:ind w:left="432"/>
      </w:pPr>
    </w:p>
    <w:p w14:paraId="08CA89E1" w14:textId="0D7BDD62" w:rsidR="00995125" w:rsidRPr="006A354E" w:rsidRDefault="00815C62" w:rsidP="00815C62">
      <w:pPr>
        <w:spacing w:after="360"/>
        <w:jc w:val="right"/>
      </w:pPr>
      <w:r>
        <w:t xml:space="preserve">Last revised </w:t>
      </w:r>
      <w:r w:rsidR="00046F41">
        <w:t>November 202</w:t>
      </w:r>
      <w:r w:rsidR="00CB2B76">
        <w:t>3</w:t>
      </w:r>
      <w:r w:rsidR="00995125" w:rsidRPr="006A354E">
        <w:br w:type="page"/>
      </w:r>
      <w:bookmarkEnd w:id="0"/>
      <w:bookmarkEnd w:id="1"/>
    </w:p>
    <w:bookmarkStart w:id="2" w:name="_Toc1611036248" w:displacedByCustomXml="next"/>
    <w:bookmarkStart w:id="3" w:name="_Toc1936490033" w:displacedByCustomXml="next"/>
    <w:sdt>
      <w:sdtPr>
        <w:rPr>
          <w:b/>
        </w:rPr>
        <w:id w:val="-1047525879"/>
        <w:docPartObj>
          <w:docPartGallery w:val="Table of Contents"/>
          <w:docPartUnique/>
        </w:docPartObj>
      </w:sdtPr>
      <w:sdtEndPr>
        <w:rPr>
          <w:b w:val="0"/>
          <w:bCs/>
          <w:noProof/>
        </w:rPr>
      </w:sdtEndPr>
      <w:sdtContent>
        <w:p w14:paraId="58A006E4" w14:textId="499B2ADE" w:rsidR="00F228FE" w:rsidRPr="00EE04A9" w:rsidRDefault="00F228FE" w:rsidP="007669FE">
          <w:pPr>
            <w:spacing w:after="360"/>
            <w:rPr>
              <w:rStyle w:val="Heading2Char"/>
            </w:rPr>
          </w:pPr>
          <w:r w:rsidRPr="00EE04A9">
            <w:rPr>
              <w:rStyle w:val="Heading2Char"/>
            </w:rPr>
            <w:t>Contents</w:t>
          </w:r>
          <w:bookmarkEnd w:id="3"/>
          <w:bookmarkEnd w:id="2"/>
        </w:p>
        <w:p w14:paraId="000D053D" w14:textId="443978C1" w:rsidR="00801688" w:rsidRDefault="008F5E02">
          <w:pPr>
            <w:pStyle w:val="TOC2"/>
            <w:tabs>
              <w:tab w:val="left" w:pos="720"/>
              <w:tab w:val="right" w:leader="dot" w:pos="9016"/>
            </w:tabs>
            <w:spacing w:after="360"/>
            <w:rPr>
              <w:rFonts w:asciiTheme="minorHAnsi" w:eastAsiaTheme="minorEastAsia" w:hAnsiTheme="minorHAnsi"/>
              <w:noProof/>
              <w:kern w:val="2"/>
              <w:szCs w:val="24"/>
              <w:lang w:eastAsia="en-GB"/>
              <w14:ligatures w14:val="standardContextual"/>
            </w:rPr>
          </w:pPr>
          <w:r>
            <w:fldChar w:fldCharType="begin"/>
          </w:r>
          <w:r>
            <w:instrText xml:space="preserve"> TOC \o "2-2" \h \z </w:instrText>
          </w:r>
          <w:r>
            <w:fldChar w:fldCharType="separate"/>
          </w:r>
          <w:hyperlink w:anchor="_Toc174091649" w:history="1">
            <w:r w:rsidR="00801688" w:rsidRPr="00A746AF">
              <w:rPr>
                <w:rStyle w:val="Hyperlink"/>
                <w:noProof/>
              </w:rPr>
              <w:t>1.</w:t>
            </w:r>
            <w:r w:rsidR="00801688">
              <w:rPr>
                <w:rFonts w:asciiTheme="minorHAnsi" w:eastAsiaTheme="minorEastAsia" w:hAnsiTheme="minorHAnsi"/>
                <w:noProof/>
                <w:kern w:val="2"/>
                <w:szCs w:val="24"/>
                <w:lang w:eastAsia="en-GB"/>
                <w14:ligatures w14:val="standardContextual"/>
              </w:rPr>
              <w:tab/>
            </w:r>
            <w:r w:rsidR="00801688" w:rsidRPr="00A746AF">
              <w:rPr>
                <w:rStyle w:val="Hyperlink"/>
                <w:noProof/>
              </w:rPr>
              <w:t>Scope</w:t>
            </w:r>
            <w:r w:rsidR="00801688">
              <w:rPr>
                <w:noProof/>
                <w:webHidden/>
              </w:rPr>
              <w:tab/>
            </w:r>
            <w:r w:rsidR="00801688">
              <w:rPr>
                <w:noProof/>
                <w:webHidden/>
              </w:rPr>
              <w:fldChar w:fldCharType="begin"/>
            </w:r>
            <w:r w:rsidR="00801688">
              <w:rPr>
                <w:noProof/>
                <w:webHidden/>
              </w:rPr>
              <w:instrText xml:space="preserve"> PAGEREF _Toc174091649 \h </w:instrText>
            </w:r>
            <w:r w:rsidR="00801688">
              <w:rPr>
                <w:noProof/>
                <w:webHidden/>
              </w:rPr>
            </w:r>
            <w:r w:rsidR="00801688">
              <w:rPr>
                <w:noProof/>
                <w:webHidden/>
              </w:rPr>
              <w:fldChar w:fldCharType="separate"/>
            </w:r>
            <w:r w:rsidR="00801688">
              <w:rPr>
                <w:noProof/>
                <w:webHidden/>
              </w:rPr>
              <w:t>3</w:t>
            </w:r>
            <w:r w:rsidR="00801688">
              <w:rPr>
                <w:noProof/>
                <w:webHidden/>
              </w:rPr>
              <w:fldChar w:fldCharType="end"/>
            </w:r>
          </w:hyperlink>
        </w:p>
        <w:p w14:paraId="0E8E959C" w14:textId="030AFA1D" w:rsidR="00801688" w:rsidRDefault="00000000">
          <w:pPr>
            <w:pStyle w:val="TOC2"/>
            <w:tabs>
              <w:tab w:val="left" w:pos="720"/>
              <w:tab w:val="right" w:leader="dot" w:pos="9016"/>
            </w:tabs>
            <w:spacing w:after="360"/>
            <w:rPr>
              <w:rFonts w:asciiTheme="minorHAnsi" w:eastAsiaTheme="minorEastAsia" w:hAnsiTheme="minorHAnsi"/>
              <w:noProof/>
              <w:kern w:val="2"/>
              <w:szCs w:val="24"/>
              <w:lang w:eastAsia="en-GB"/>
              <w14:ligatures w14:val="standardContextual"/>
            </w:rPr>
          </w:pPr>
          <w:hyperlink w:anchor="_Toc174091650" w:history="1">
            <w:r w:rsidR="00801688" w:rsidRPr="00A746AF">
              <w:rPr>
                <w:rStyle w:val="Hyperlink"/>
                <w:noProof/>
              </w:rPr>
              <w:t>2.</w:t>
            </w:r>
            <w:r w:rsidR="00801688">
              <w:rPr>
                <w:rFonts w:asciiTheme="minorHAnsi" w:eastAsiaTheme="minorEastAsia" w:hAnsiTheme="minorHAnsi"/>
                <w:noProof/>
                <w:kern w:val="2"/>
                <w:szCs w:val="24"/>
                <w:lang w:eastAsia="en-GB"/>
                <w14:ligatures w14:val="standardContextual"/>
              </w:rPr>
              <w:tab/>
            </w:r>
            <w:r w:rsidR="00801688" w:rsidRPr="00A746AF">
              <w:rPr>
                <w:rStyle w:val="Hyperlink"/>
                <w:noProof/>
              </w:rPr>
              <w:t>Aim</w:t>
            </w:r>
            <w:r w:rsidR="00801688">
              <w:rPr>
                <w:noProof/>
                <w:webHidden/>
              </w:rPr>
              <w:tab/>
            </w:r>
            <w:r w:rsidR="00801688">
              <w:rPr>
                <w:noProof/>
                <w:webHidden/>
              </w:rPr>
              <w:fldChar w:fldCharType="begin"/>
            </w:r>
            <w:r w:rsidR="00801688">
              <w:rPr>
                <w:noProof/>
                <w:webHidden/>
              </w:rPr>
              <w:instrText xml:space="preserve"> PAGEREF _Toc174091650 \h </w:instrText>
            </w:r>
            <w:r w:rsidR="00801688">
              <w:rPr>
                <w:noProof/>
                <w:webHidden/>
              </w:rPr>
            </w:r>
            <w:r w:rsidR="00801688">
              <w:rPr>
                <w:noProof/>
                <w:webHidden/>
              </w:rPr>
              <w:fldChar w:fldCharType="separate"/>
            </w:r>
            <w:r w:rsidR="00801688">
              <w:rPr>
                <w:noProof/>
                <w:webHidden/>
              </w:rPr>
              <w:t>3</w:t>
            </w:r>
            <w:r w:rsidR="00801688">
              <w:rPr>
                <w:noProof/>
                <w:webHidden/>
              </w:rPr>
              <w:fldChar w:fldCharType="end"/>
            </w:r>
          </w:hyperlink>
        </w:p>
        <w:p w14:paraId="0F0E27BD" w14:textId="30F6A576" w:rsidR="00801688" w:rsidRDefault="00000000">
          <w:pPr>
            <w:pStyle w:val="TOC2"/>
            <w:tabs>
              <w:tab w:val="left" w:pos="720"/>
              <w:tab w:val="right" w:leader="dot" w:pos="9016"/>
            </w:tabs>
            <w:spacing w:after="360"/>
            <w:rPr>
              <w:rFonts w:asciiTheme="minorHAnsi" w:eastAsiaTheme="minorEastAsia" w:hAnsiTheme="minorHAnsi"/>
              <w:noProof/>
              <w:kern w:val="2"/>
              <w:szCs w:val="24"/>
              <w:lang w:eastAsia="en-GB"/>
              <w14:ligatures w14:val="standardContextual"/>
            </w:rPr>
          </w:pPr>
          <w:hyperlink w:anchor="_Toc174091651" w:history="1">
            <w:r w:rsidR="00801688" w:rsidRPr="00A746AF">
              <w:rPr>
                <w:rStyle w:val="Hyperlink"/>
                <w:noProof/>
              </w:rPr>
              <w:t>3.</w:t>
            </w:r>
            <w:r w:rsidR="00801688">
              <w:rPr>
                <w:rFonts w:asciiTheme="minorHAnsi" w:eastAsiaTheme="minorEastAsia" w:hAnsiTheme="minorHAnsi"/>
                <w:noProof/>
                <w:kern w:val="2"/>
                <w:szCs w:val="24"/>
                <w:lang w:eastAsia="en-GB"/>
                <w14:ligatures w14:val="standardContextual"/>
              </w:rPr>
              <w:tab/>
            </w:r>
            <w:r w:rsidR="00801688" w:rsidRPr="00A746AF">
              <w:rPr>
                <w:rStyle w:val="Hyperlink"/>
                <w:noProof/>
              </w:rPr>
              <w:t>Principles</w:t>
            </w:r>
            <w:r w:rsidR="00801688">
              <w:rPr>
                <w:noProof/>
                <w:webHidden/>
              </w:rPr>
              <w:tab/>
            </w:r>
            <w:r w:rsidR="00801688">
              <w:rPr>
                <w:noProof/>
                <w:webHidden/>
              </w:rPr>
              <w:fldChar w:fldCharType="begin"/>
            </w:r>
            <w:r w:rsidR="00801688">
              <w:rPr>
                <w:noProof/>
                <w:webHidden/>
              </w:rPr>
              <w:instrText xml:space="preserve"> PAGEREF _Toc174091651 \h </w:instrText>
            </w:r>
            <w:r w:rsidR="00801688">
              <w:rPr>
                <w:noProof/>
                <w:webHidden/>
              </w:rPr>
            </w:r>
            <w:r w:rsidR="00801688">
              <w:rPr>
                <w:noProof/>
                <w:webHidden/>
              </w:rPr>
              <w:fldChar w:fldCharType="separate"/>
            </w:r>
            <w:r w:rsidR="00801688">
              <w:rPr>
                <w:noProof/>
                <w:webHidden/>
              </w:rPr>
              <w:t>3</w:t>
            </w:r>
            <w:r w:rsidR="00801688">
              <w:rPr>
                <w:noProof/>
                <w:webHidden/>
              </w:rPr>
              <w:fldChar w:fldCharType="end"/>
            </w:r>
          </w:hyperlink>
        </w:p>
        <w:p w14:paraId="2D174948" w14:textId="0816F03C" w:rsidR="00801688" w:rsidRDefault="00000000">
          <w:pPr>
            <w:pStyle w:val="TOC2"/>
            <w:tabs>
              <w:tab w:val="left" w:pos="720"/>
              <w:tab w:val="right" w:leader="dot" w:pos="9016"/>
            </w:tabs>
            <w:spacing w:after="360"/>
            <w:rPr>
              <w:rFonts w:asciiTheme="minorHAnsi" w:eastAsiaTheme="minorEastAsia" w:hAnsiTheme="minorHAnsi"/>
              <w:noProof/>
              <w:kern w:val="2"/>
              <w:szCs w:val="24"/>
              <w:lang w:eastAsia="en-GB"/>
              <w14:ligatures w14:val="standardContextual"/>
            </w:rPr>
          </w:pPr>
          <w:hyperlink w:anchor="_Toc174091652" w:history="1">
            <w:r w:rsidR="00801688" w:rsidRPr="00A746AF">
              <w:rPr>
                <w:rStyle w:val="Hyperlink"/>
                <w:noProof/>
              </w:rPr>
              <w:t>4.</w:t>
            </w:r>
            <w:r w:rsidR="00801688">
              <w:rPr>
                <w:rFonts w:asciiTheme="minorHAnsi" w:eastAsiaTheme="minorEastAsia" w:hAnsiTheme="minorHAnsi"/>
                <w:noProof/>
                <w:kern w:val="2"/>
                <w:szCs w:val="24"/>
                <w:lang w:eastAsia="en-GB"/>
                <w14:ligatures w14:val="standardContextual"/>
              </w:rPr>
              <w:tab/>
            </w:r>
            <w:r w:rsidR="00801688" w:rsidRPr="00A746AF">
              <w:rPr>
                <w:rStyle w:val="Hyperlink"/>
                <w:noProof/>
              </w:rPr>
              <w:t>Responsibilities</w:t>
            </w:r>
            <w:r w:rsidR="00801688">
              <w:rPr>
                <w:noProof/>
                <w:webHidden/>
              </w:rPr>
              <w:tab/>
            </w:r>
            <w:r w:rsidR="00801688">
              <w:rPr>
                <w:noProof/>
                <w:webHidden/>
              </w:rPr>
              <w:fldChar w:fldCharType="begin"/>
            </w:r>
            <w:r w:rsidR="00801688">
              <w:rPr>
                <w:noProof/>
                <w:webHidden/>
              </w:rPr>
              <w:instrText xml:space="preserve"> PAGEREF _Toc174091652 \h </w:instrText>
            </w:r>
            <w:r w:rsidR="00801688">
              <w:rPr>
                <w:noProof/>
                <w:webHidden/>
              </w:rPr>
            </w:r>
            <w:r w:rsidR="00801688">
              <w:rPr>
                <w:noProof/>
                <w:webHidden/>
              </w:rPr>
              <w:fldChar w:fldCharType="separate"/>
            </w:r>
            <w:r w:rsidR="00801688">
              <w:rPr>
                <w:noProof/>
                <w:webHidden/>
              </w:rPr>
              <w:t>4</w:t>
            </w:r>
            <w:r w:rsidR="00801688">
              <w:rPr>
                <w:noProof/>
                <w:webHidden/>
              </w:rPr>
              <w:fldChar w:fldCharType="end"/>
            </w:r>
          </w:hyperlink>
        </w:p>
        <w:p w14:paraId="71632BB5" w14:textId="051C0C5F" w:rsidR="00801688" w:rsidRDefault="00000000">
          <w:pPr>
            <w:pStyle w:val="TOC2"/>
            <w:tabs>
              <w:tab w:val="left" w:pos="720"/>
              <w:tab w:val="right" w:leader="dot" w:pos="9016"/>
            </w:tabs>
            <w:spacing w:after="360"/>
            <w:rPr>
              <w:rFonts w:asciiTheme="minorHAnsi" w:eastAsiaTheme="minorEastAsia" w:hAnsiTheme="minorHAnsi"/>
              <w:noProof/>
              <w:kern w:val="2"/>
              <w:szCs w:val="24"/>
              <w:lang w:eastAsia="en-GB"/>
              <w14:ligatures w14:val="standardContextual"/>
            </w:rPr>
          </w:pPr>
          <w:hyperlink w:anchor="_Toc174091653" w:history="1">
            <w:r w:rsidR="00801688" w:rsidRPr="00A746AF">
              <w:rPr>
                <w:rStyle w:val="Hyperlink"/>
                <w:noProof/>
              </w:rPr>
              <w:t>5.</w:t>
            </w:r>
            <w:r w:rsidR="00801688">
              <w:rPr>
                <w:rFonts w:asciiTheme="minorHAnsi" w:eastAsiaTheme="minorEastAsia" w:hAnsiTheme="minorHAnsi"/>
                <w:noProof/>
                <w:kern w:val="2"/>
                <w:szCs w:val="24"/>
                <w:lang w:eastAsia="en-GB"/>
                <w14:ligatures w14:val="standardContextual"/>
              </w:rPr>
              <w:tab/>
            </w:r>
            <w:r w:rsidR="00801688" w:rsidRPr="00A746AF">
              <w:rPr>
                <w:rStyle w:val="Hyperlink"/>
                <w:noProof/>
              </w:rPr>
              <w:t>Related policies and procedures</w:t>
            </w:r>
            <w:r w:rsidR="00801688">
              <w:rPr>
                <w:noProof/>
                <w:webHidden/>
              </w:rPr>
              <w:tab/>
            </w:r>
            <w:r w:rsidR="00801688">
              <w:rPr>
                <w:noProof/>
                <w:webHidden/>
              </w:rPr>
              <w:fldChar w:fldCharType="begin"/>
            </w:r>
            <w:r w:rsidR="00801688">
              <w:rPr>
                <w:noProof/>
                <w:webHidden/>
              </w:rPr>
              <w:instrText xml:space="preserve"> PAGEREF _Toc174091653 \h </w:instrText>
            </w:r>
            <w:r w:rsidR="00801688">
              <w:rPr>
                <w:noProof/>
                <w:webHidden/>
              </w:rPr>
            </w:r>
            <w:r w:rsidR="00801688">
              <w:rPr>
                <w:noProof/>
                <w:webHidden/>
              </w:rPr>
              <w:fldChar w:fldCharType="separate"/>
            </w:r>
            <w:r w:rsidR="00801688">
              <w:rPr>
                <w:noProof/>
                <w:webHidden/>
              </w:rPr>
              <w:t>6</w:t>
            </w:r>
            <w:r w:rsidR="00801688">
              <w:rPr>
                <w:noProof/>
                <w:webHidden/>
              </w:rPr>
              <w:fldChar w:fldCharType="end"/>
            </w:r>
          </w:hyperlink>
        </w:p>
        <w:p w14:paraId="0490C39B" w14:textId="5150A148" w:rsidR="00801688" w:rsidRDefault="00000000">
          <w:pPr>
            <w:pStyle w:val="TOC2"/>
            <w:tabs>
              <w:tab w:val="left" w:pos="720"/>
              <w:tab w:val="right" w:leader="dot" w:pos="9016"/>
            </w:tabs>
            <w:spacing w:after="360"/>
            <w:rPr>
              <w:rFonts w:asciiTheme="minorHAnsi" w:eastAsiaTheme="minorEastAsia" w:hAnsiTheme="minorHAnsi"/>
              <w:noProof/>
              <w:kern w:val="2"/>
              <w:szCs w:val="24"/>
              <w:lang w:eastAsia="en-GB"/>
              <w14:ligatures w14:val="standardContextual"/>
            </w:rPr>
          </w:pPr>
          <w:hyperlink w:anchor="_Toc174091654" w:history="1">
            <w:r w:rsidR="00801688" w:rsidRPr="00A746AF">
              <w:rPr>
                <w:rStyle w:val="Hyperlink"/>
                <w:noProof/>
              </w:rPr>
              <w:t>6.</w:t>
            </w:r>
            <w:r w:rsidR="00801688">
              <w:rPr>
                <w:rFonts w:asciiTheme="minorHAnsi" w:eastAsiaTheme="minorEastAsia" w:hAnsiTheme="minorHAnsi"/>
                <w:noProof/>
                <w:kern w:val="2"/>
                <w:szCs w:val="24"/>
                <w:lang w:eastAsia="en-GB"/>
                <w14:ligatures w14:val="standardContextual"/>
              </w:rPr>
              <w:tab/>
            </w:r>
            <w:r w:rsidR="00801688" w:rsidRPr="00A746AF">
              <w:rPr>
                <w:rStyle w:val="Hyperlink"/>
                <w:noProof/>
              </w:rPr>
              <w:t>Appendix A</w:t>
            </w:r>
            <w:r w:rsidR="00801688">
              <w:rPr>
                <w:noProof/>
                <w:webHidden/>
              </w:rPr>
              <w:tab/>
            </w:r>
            <w:r w:rsidR="00801688">
              <w:rPr>
                <w:noProof/>
                <w:webHidden/>
              </w:rPr>
              <w:fldChar w:fldCharType="begin"/>
            </w:r>
            <w:r w:rsidR="00801688">
              <w:rPr>
                <w:noProof/>
                <w:webHidden/>
              </w:rPr>
              <w:instrText xml:space="preserve"> PAGEREF _Toc174091654 \h </w:instrText>
            </w:r>
            <w:r w:rsidR="00801688">
              <w:rPr>
                <w:noProof/>
                <w:webHidden/>
              </w:rPr>
            </w:r>
            <w:r w:rsidR="00801688">
              <w:rPr>
                <w:noProof/>
                <w:webHidden/>
              </w:rPr>
              <w:fldChar w:fldCharType="separate"/>
            </w:r>
            <w:r w:rsidR="00801688">
              <w:rPr>
                <w:noProof/>
                <w:webHidden/>
              </w:rPr>
              <w:t>8</w:t>
            </w:r>
            <w:r w:rsidR="00801688">
              <w:rPr>
                <w:noProof/>
                <w:webHidden/>
              </w:rPr>
              <w:fldChar w:fldCharType="end"/>
            </w:r>
          </w:hyperlink>
        </w:p>
        <w:p w14:paraId="40ACC6BC" w14:textId="09A08BE0" w:rsidR="00801688" w:rsidRDefault="00000000">
          <w:pPr>
            <w:pStyle w:val="TOC2"/>
            <w:tabs>
              <w:tab w:val="left" w:pos="720"/>
              <w:tab w:val="right" w:leader="dot" w:pos="9016"/>
            </w:tabs>
            <w:spacing w:after="360"/>
            <w:rPr>
              <w:rFonts w:asciiTheme="minorHAnsi" w:eastAsiaTheme="minorEastAsia" w:hAnsiTheme="minorHAnsi"/>
              <w:noProof/>
              <w:kern w:val="2"/>
              <w:szCs w:val="24"/>
              <w:lang w:eastAsia="en-GB"/>
              <w14:ligatures w14:val="standardContextual"/>
            </w:rPr>
          </w:pPr>
          <w:hyperlink w:anchor="_Toc174091655" w:history="1">
            <w:r w:rsidR="00801688" w:rsidRPr="00A746AF">
              <w:rPr>
                <w:rStyle w:val="Hyperlink"/>
                <w:noProof/>
              </w:rPr>
              <w:t>7.</w:t>
            </w:r>
            <w:r w:rsidR="00801688">
              <w:rPr>
                <w:rFonts w:asciiTheme="minorHAnsi" w:eastAsiaTheme="minorEastAsia" w:hAnsiTheme="minorHAnsi"/>
                <w:noProof/>
                <w:kern w:val="2"/>
                <w:szCs w:val="24"/>
                <w:lang w:eastAsia="en-GB"/>
                <w14:ligatures w14:val="standardContextual"/>
              </w:rPr>
              <w:tab/>
            </w:r>
            <w:r w:rsidR="00801688" w:rsidRPr="00A746AF">
              <w:rPr>
                <w:rStyle w:val="Hyperlink"/>
                <w:noProof/>
              </w:rPr>
              <w:t>Document information</w:t>
            </w:r>
            <w:r w:rsidR="00801688">
              <w:rPr>
                <w:noProof/>
                <w:webHidden/>
              </w:rPr>
              <w:tab/>
            </w:r>
            <w:r w:rsidR="00801688">
              <w:rPr>
                <w:noProof/>
                <w:webHidden/>
              </w:rPr>
              <w:fldChar w:fldCharType="begin"/>
            </w:r>
            <w:r w:rsidR="00801688">
              <w:rPr>
                <w:noProof/>
                <w:webHidden/>
              </w:rPr>
              <w:instrText xml:space="preserve"> PAGEREF _Toc174091655 \h </w:instrText>
            </w:r>
            <w:r w:rsidR="00801688">
              <w:rPr>
                <w:noProof/>
                <w:webHidden/>
              </w:rPr>
            </w:r>
            <w:r w:rsidR="00801688">
              <w:rPr>
                <w:noProof/>
                <w:webHidden/>
              </w:rPr>
              <w:fldChar w:fldCharType="separate"/>
            </w:r>
            <w:r w:rsidR="00801688">
              <w:rPr>
                <w:noProof/>
                <w:webHidden/>
              </w:rPr>
              <w:t>9</w:t>
            </w:r>
            <w:r w:rsidR="00801688">
              <w:rPr>
                <w:noProof/>
                <w:webHidden/>
              </w:rPr>
              <w:fldChar w:fldCharType="end"/>
            </w:r>
          </w:hyperlink>
        </w:p>
        <w:p w14:paraId="3F50E154" w14:textId="1CC2B4EF" w:rsidR="00801688" w:rsidRDefault="00000000">
          <w:pPr>
            <w:pStyle w:val="TOC2"/>
            <w:tabs>
              <w:tab w:val="left" w:pos="720"/>
              <w:tab w:val="right" w:leader="dot" w:pos="9016"/>
            </w:tabs>
            <w:spacing w:after="360"/>
            <w:rPr>
              <w:rFonts w:asciiTheme="minorHAnsi" w:eastAsiaTheme="minorEastAsia" w:hAnsiTheme="minorHAnsi"/>
              <w:noProof/>
              <w:kern w:val="2"/>
              <w:szCs w:val="24"/>
              <w:lang w:eastAsia="en-GB"/>
              <w14:ligatures w14:val="standardContextual"/>
            </w:rPr>
          </w:pPr>
          <w:hyperlink w:anchor="_Toc174091656" w:history="1">
            <w:r w:rsidR="00801688" w:rsidRPr="00A746AF">
              <w:rPr>
                <w:rStyle w:val="Hyperlink"/>
                <w:noProof/>
              </w:rPr>
              <w:t>8.</w:t>
            </w:r>
            <w:r w:rsidR="00801688">
              <w:rPr>
                <w:rFonts w:asciiTheme="minorHAnsi" w:eastAsiaTheme="minorEastAsia" w:hAnsiTheme="minorHAnsi"/>
                <w:noProof/>
                <w:kern w:val="2"/>
                <w:szCs w:val="24"/>
                <w:lang w:eastAsia="en-GB"/>
                <w14:ligatures w14:val="standardContextual"/>
              </w:rPr>
              <w:tab/>
            </w:r>
            <w:r w:rsidR="00801688" w:rsidRPr="00A746AF">
              <w:rPr>
                <w:rStyle w:val="Hyperlink"/>
                <w:noProof/>
              </w:rPr>
              <w:t>Document control</w:t>
            </w:r>
            <w:r w:rsidR="00801688">
              <w:rPr>
                <w:noProof/>
                <w:webHidden/>
              </w:rPr>
              <w:tab/>
            </w:r>
            <w:r w:rsidR="00801688">
              <w:rPr>
                <w:noProof/>
                <w:webHidden/>
              </w:rPr>
              <w:fldChar w:fldCharType="begin"/>
            </w:r>
            <w:r w:rsidR="00801688">
              <w:rPr>
                <w:noProof/>
                <w:webHidden/>
              </w:rPr>
              <w:instrText xml:space="preserve"> PAGEREF _Toc174091656 \h </w:instrText>
            </w:r>
            <w:r w:rsidR="00801688">
              <w:rPr>
                <w:noProof/>
                <w:webHidden/>
              </w:rPr>
            </w:r>
            <w:r w:rsidR="00801688">
              <w:rPr>
                <w:noProof/>
                <w:webHidden/>
              </w:rPr>
              <w:fldChar w:fldCharType="separate"/>
            </w:r>
            <w:r w:rsidR="00801688">
              <w:rPr>
                <w:noProof/>
                <w:webHidden/>
              </w:rPr>
              <w:t>9</w:t>
            </w:r>
            <w:r w:rsidR="00801688">
              <w:rPr>
                <w:noProof/>
                <w:webHidden/>
              </w:rPr>
              <w:fldChar w:fldCharType="end"/>
            </w:r>
          </w:hyperlink>
        </w:p>
        <w:p w14:paraId="433C222A" w14:textId="1CE134DA" w:rsidR="007669FE" w:rsidRDefault="008F5E02" w:rsidP="007669FE">
          <w:pPr>
            <w:spacing w:after="360"/>
            <w:rPr>
              <w:bCs/>
              <w:noProof/>
            </w:rPr>
          </w:pPr>
          <w:r>
            <w:fldChar w:fldCharType="end"/>
          </w:r>
        </w:p>
      </w:sdtContent>
    </w:sdt>
    <w:p w14:paraId="1668F9DE" w14:textId="77777777" w:rsidR="00D57903" w:rsidRPr="0020697F" w:rsidRDefault="00995125" w:rsidP="007669FE">
      <w:pPr>
        <w:pStyle w:val="Heading2"/>
        <w:spacing w:after="360"/>
      </w:pPr>
      <w:bookmarkStart w:id="4" w:name="_Toc1922457677"/>
      <w:bookmarkStart w:id="5" w:name="_Toc1210974249"/>
      <w:r>
        <w:br w:type="page"/>
      </w:r>
      <w:bookmarkStart w:id="6" w:name="_Toc174091649"/>
      <w:r w:rsidR="00B13742">
        <w:lastRenderedPageBreak/>
        <w:t>Scope</w:t>
      </w:r>
      <w:bookmarkEnd w:id="6"/>
      <w:r w:rsidR="00D15FF3">
        <w:t xml:space="preserve"> </w:t>
      </w:r>
      <w:bookmarkEnd w:id="4"/>
      <w:bookmarkEnd w:id="5"/>
    </w:p>
    <w:p w14:paraId="4AF88F55" w14:textId="05842CF7" w:rsidR="00247D4D" w:rsidRDefault="00C72F98" w:rsidP="00920D9C">
      <w:pPr>
        <w:spacing w:after="360"/>
        <w:rPr>
          <w:rFonts w:cs="Arial"/>
          <w:color w:val="000000"/>
          <w:shd w:val="clear" w:color="auto" w:fill="FFFFFF"/>
        </w:rPr>
      </w:pPr>
      <w:r w:rsidRPr="00C72F98">
        <w:rPr>
          <w:rFonts w:cs="Arial"/>
          <w:color w:val="000000"/>
          <w:shd w:val="clear" w:color="auto" w:fill="FFFFFF"/>
        </w:rPr>
        <w:t xml:space="preserve">This policy </w:t>
      </w:r>
      <w:r w:rsidR="002E77F4">
        <w:rPr>
          <w:rFonts w:cs="Arial"/>
          <w:color w:val="000000"/>
          <w:shd w:val="clear" w:color="auto" w:fill="FFFFFF"/>
        </w:rPr>
        <w:t xml:space="preserve">and procedure </w:t>
      </w:r>
      <w:r w:rsidRPr="00C72F98">
        <w:rPr>
          <w:rFonts w:cs="Arial"/>
          <w:color w:val="000000"/>
          <w:shd w:val="clear" w:color="auto" w:fill="FFFFFF"/>
        </w:rPr>
        <w:t>applies to</w:t>
      </w:r>
      <w:r w:rsidR="005970B3">
        <w:rPr>
          <w:rFonts w:cs="Arial"/>
          <w:color w:val="000000"/>
          <w:shd w:val="clear" w:color="auto" w:fill="FFFFFF"/>
        </w:rPr>
        <w:t>:</w:t>
      </w:r>
    </w:p>
    <w:p w14:paraId="49F567E7" w14:textId="77777777" w:rsidR="00247D4D" w:rsidRPr="00247D4D" w:rsidRDefault="00247D4D" w:rsidP="00247D4D">
      <w:pPr>
        <w:pStyle w:val="ListParagraph"/>
        <w:spacing w:after="360"/>
      </w:pPr>
      <w:r>
        <w:rPr>
          <w:shd w:val="clear" w:color="auto" w:fill="FFFFFF"/>
        </w:rPr>
        <w:t>A</w:t>
      </w:r>
      <w:r w:rsidR="00C72F98" w:rsidRPr="00C72F98">
        <w:rPr>
          <w:shd w:val="clear" w:color="auto" w:fill="FFFFFF"/>
        </w:rPr>
        <w:t xml:space="preserve">ll </w:t>
      </w:r>
      <w:r w:rsidR="002E77F4">
        <w:rPr>
          <w:shd w:val="clear" w:color="auto" w:fill="FFFFFF"/>
        </w:rPr>
        <w:t>members of staff</w:t>
      </w:r>
      <w:r w:rsidR="002E77F4" w:rsidRPr="00C72F98">
        <w:rPr>
          <w:shd w:val="clear" w:color="auto" w:fill="FFFFFF"/>
        </w:rPr>
        <w:t xml:space="preserve"> </w:t>
      </w:r>
      <w:r w:rsidR="00C72F98" w:rsidRPr="00C72F98">
        <w:rPr>
          <w:shd w:val="clear" w:color="auto" w:fill="FFFFFF"/>
        </w:rPr>
        <w:t xml:space="preserve">of </w:t>
      </w:r>
      <w:r w:rsidR="002E77F4">
        <w:rPr>
          <w:shd w:val="clear" w:color="auto" w:fill="FFFFFF"/>
        </w:rPr>
        <w:t xml:space="preserve">the </w:t>
      </w:r>
      <w:r w:rsidR="00C72F98" w:rsidRPr="00C72F98">
        <w:rPr>
          <w:shd w:val="clear" w:color="auto" w:fill="FFFFFF"/>
        </w:rPr>
        <w:t>National Library of Scotland</w:t>
      </w:r>
      <w:r w:rsidR="002E77F4">
        <w:rPr>
          <w:shd w:val="clear" w:color="auto" w:fill="FFFFFF"/>
        </w:rPr>
        <w:t xml:space="preserve"> including </w:t>
      </w:r>
      <w:r w:rsidR="0077014C">
        <w:rPr>
          <w:shd w:val="clear" w:color="auto" w:fill="FFFFFF"/>
        </w:rPr>
        <w:t>employed staff, agency staff, work placements and volunteers</w:t>
      </w:r>
      <w:r w:rsidR="006B4769">
        <w:rPr>
          <w:shd w:val="clear" w:color="auto" w:fill="FFFFFF"/>
        </w:rPr>
        <w:t>.</w:t>
      </w:r>
    </w:p>
    <w:p w14:paraId="4F6842BC" w14:textId="4430C9A8" w:rsidR="00981560" w:rsidRPr="00F26D35" w:rsidRDefault="00247D4D" w:rsidP="00247D4D">
      <w:pPr>
        <w:pStyle w:val="ListParagraph"/>
        <w:spacing w:after="360"/>
      </w:pPr>
      <w:r>
        <w:rPr>
          <w:shd w:val="clear" w:color="auto" w:fill="FFFFFF"/>
        </w:rPr>
        <w:t>All Library Board members</w:t>
      </w:r>
      <w:r w:rsidR="006B4769">
        <w:rPr>
          <w:shd w:val="clear" w:color="auto" w:fill="FFFFFF"/>
        </w:rPr>
        <w:t xml:space="preserve"> </w:t>
      </w:r>
    </w:p>
    <w:p w14:paraId="712EDE69" w14:textId="30A78E16" w:rsidR="006A354E" w:rsidRPr="00404D65" w:rsidRDefault="005A65F0" w:rsidP="36C7B31F">
      <w:pPr>
        <w:pStyle w:val="Heading2"/>
        <w:spacing w:before="0" w:after="360"/>
      </w:pPr>
      <w:bookmarkStart w:id="7" w:name="_Toc174091650"/>
      <w:r>
        <w:t>Aim</w:t>
      </w:r>
      <w:bookmarkEnd w:id="7"/>
    </w:p>
    <w:p w14:paraId="3F5C83B2" w14:textId="15D90BD1" w:rsidR="001C0B34" w:rsidRPr="001C0B34" w:rsidRDefault="001C0B34" w:rsidP="001C0B34">
      <w:pPr>
        <w:spacing w:after="360"/>
        <w:rPr>
          <w:rFonts w:cs="Arial"/>
          <w:color w:val="000000"/>
          <w:shd w:val="clear" w:color="auto" w:fill="FFFFFF"/>
        </w:rPr>
      </w:pPr>
      <w:r w:rsidRPr="001C0B34">
        <w:rPr>
          <w:rFonts w:cs="Arial"/>
          <w:color w:val="000000"/>
          <w:shd w:val="clear" w:color="auto" w:fill="FFFFFF"/>
        </w:rPr>
        <w:t xml:space="preserve">The Library is committed to taking all practicable steps to prevent all types of fraud within the organisation (internal fraud) and to prevent the organisation being defrauded by external bodies (external fraud). </w:t>
      </w:r>
    </w:p>
    <w:p w14:paraId="1C611614" w14:textId="71FD23A7" w:rsidR="001C0B34" w:rsidRPr="001C0B34" w:rsidRDefault="001C0B34" w:rsidP="001C0B34">
      <w:pPr>
        <w:spacing w:after="360"/>
        <w:rPr>
          <w:rFonts w:cs="Arial"/>
          <w:color w:val="000000"/>
          <w:shd w:val="clear" w:color="auto" w:fill="FFFFFF"/>
        </w:rPr>
      </w:pPr>
      <w:r w:rsidRPr="001C0B34">
        <w:rPr>
          <w:rFonts w:cs="Arial"/>
          <w:color w:val="000000"/>
          <w:shd w:val="clear" w:color="auto" w:fill="FFFFFF"/>
        </w:rPr>
        <w:t>For a definition of fraud and more information about fraud prevention, please see the Library</w:t>
      </w:r>
      <w:r w:rsidR="00133108">
        <w:rPr>
          <w:rFonts w:cs="Arial"/>
          <w:color w:val="000000"/>
          <w:shd w:val="clear" w:color="auto" w:fill="FFFFFF"/>
        </w:rPr>
        <w:t>'</w:t>
      </w:r>
      <w:r w:rsidRPr="001C0B34">
        <w:rPr>
          <w:rFonts w:cs="Arial"/>
          <w:color w:val="000000"/>
          <w:shd w:val="clear" w:color="auto" w:fill="FFFFFF"/>
        </w:rPr>
        <w:t>s Fraud Prevention Policy and Procedure.</w:t>
      </w:r>
    </w:p>
    <w:p w14:paraId="5398B0BE" w14:textId="1A85BC44" w:rsidR="001C0B34" w:rsidRPr="001C0B34" w:rsidRDefault="001C0B34" w:rsidP="001C0B34">
      <w:pPr>
        <w:spacing w:after="360"/>
        <w:rPr>
          <w:rFonts w:cs="Arial"/>
          <w:color w:val="000000"/>
          <w:shd w:val="clear" w:color="auto" w:fill="FFFFFF"/>
        </w:rPr>
      </w:pPr>
      <w:r w:rsidRPr="001C0B34">
        <w:rPr>
          <w:rFonts w:cs="Arial"/>
          <w:color w:val="000000"/>
          <w:shd w:val="clear" w:color="auto" w:fill="FFFFFF"/>
        </w:rPr>
        <w:t>This document outlines the Library</w:t>
      </w:r>
      <w:r w:rsidR="00133108">
        <w:rPr>
          <w:rFonts w:cs="Arial"/>
          <w:color w:val="000000"/>
          <w:shd w:val="clear" w:color="auto" w:fill="FFFFFF"/>
        </w:rPr>
        <w:t>'</w:t>
      </w:r>
      <w:r w:rsidRPr="001C0B34">
        <w:rPr>
          <w:rFonts w:cs="Arial"/>
          <w:color w:val="000000"/>
          <w:shd w:val="clear" w:color="auto" w:fill="FFFFFF"/>
        </w:rPr>
        <w:t>s response to suspected fraud.</w:t>
      </w:r>
    </w:p>
    <w:p w14:paraId="6B3208D0" w14:textId="2DA468A6" w:rsidR="005D016C" w:rsidRPr="00691FD4" w:rsidRDefault="001C0B34" w:rsidP="001C0B34">
      <w:pPr>
        <w:spacing w:after="360"/>
        <w:rPr>
          <w:rFonts w:cs="Arial"/>
          <w:color w:val="000000"/>
          <w:shd w:val="clear" w:color="auto" w:fill="FFFFFF"/>
        </w:rPr>
      </w:pPr>
      <w:r w:rsidRPr="001C0B34">
        <w:rPr>
          <w:rFonts w:cs="Arial"/>
          <w:color w:val="000000"/>
          <w:shd w:val="clear" w:color="auto" w:fill="FFFFFF"/>
        </w:rPr>
        <w:t xml:space="preserve">The Library is more likely to deter fraudsters if we are fully aware of the risks, keep control systems under regular review, and respond effectively whenever fraud is suspected or discovered. </w:t>
      </w:r>
    </w:p>
    <w:p w14:paraId="055A5225" w14:textId="3F1A0403" w:rsidR="00A40A26" w:rsidRDefault="00E6253A" w:rsidP="36C7B31F">
      <w:pPr>
        <w:pStyle w:val="Heading2"/>
        <w:spacing w:before="0" w:after="360"/>
      </w:pPr>
      <w:bookmarkStart w:id="8" w:name="_Toc174091651"/>
      <w:r>
        <w:t>Principles</w:t>
      </w:r>
      <w:bookmarkEnd w:id="8"/>
    </w:p>
    <w:p w14:paraId="2DAB64A8" w14:textId="26C2ABD1" w:rsidR="004038F7" w:rsidRPr="004038F7" w:rsidRDefault="004038F7" w:rsidP="004C5044">
      <w:pPr>
        <w:pStyle w:val="ListParagraph"/>
        <w:spacing w:after="360"/>
        <w:rPr>
          <w:shd w:val="clear" w:color="auto" w:fill="FFFFFF"/>
        </w:rPr>
      </w:pPr>
      <w:r w:rsidRPr="004038F7">
        <w:rPr>
          <w:shd w:val="clear" w:color="auto" w:fill="FFFFFF"/>
        </w:rPr>
        <w:t>Suspected fraud will be reported as soon as it is identified – to an individual</w:t>
      </w:r>
      <w:r w:rsidR="00133108">
        <w:rPr>
          <w:shd w:val="clear" w:color="auto" w:fill="FFFFFF"/>
        </w:rPr>
        <w:t>'</w:t>
      </w:r>
      <w:r w:rsidRPr="004038F7">
        <w:rPr>
          <w:shd w:val="clear" w:color="auto" w:fill="FFFFFF"/>
        </w:rPr>
        <w:t xml:space="preserve">s </w:t>
      </w:r>
      <w:r w:rsidR="004B3C59">
        <w:rPr>
          <w:shd w:val="clear" w:color="auto" w:fill="FFFFFF"/>
        </w:rPr>
        <w:t>d</w:t>
      </w:r>
      <w:r w:rsidRPr="004038F7">
        <w:rPr>
          <w:shd w:val="clear" w:color="auto" w:fill="FFFFFF"/>
        </w:rPr>
        <w:t>irector, to the Director of</w:t>
      </w:r>
      <w:r w:rsidR="001E13F0">
        <w:rPr>
          <w:shd w:val="clear" w:color="auto" w:fill="FFFFFF"/>
        </w:rPr>
        <w:t xml:space="preserve"> Engagement</w:t>
      </w:r>
      <w:r w:rsidRPr="004038F7">
        <w:rPr>
          <w:shd w:val="clear" w:color="auto" w:fill="FFFFFF"/>
        </w:rPr>
        <w:t xml:space="preserve">, to our </w:t>
      </w:r>
      <w:r w:rsidR="00915263">
        <w:rPr>
          <w:shd w:val="clear" w:color="auto" w:fill="FFFFFF"/>
        </w:rPr>
        <w:t xml:space="preserve">internal auditors or </w:t>
      </w:r>
      <w:r w:rsidR="00C4673F">
        <w:rPr>
          <w:shd w:val="clear" w:color="auto" w:fill="FFFFFF"/>
        </w:rPr>
        <w:t xml:space="preserve">to our </w:t>
      </w:r>
      <w:r w:rsidR="00151F36">
        <w:rPr>
          <w:shd w:val="clear" w:color="auto" w:fill="FFFFFF"/>
        </w:rPr>
        <w:t>external auditors</w:t>
      </w:r>
      <w:r w:rsidRPr="004038F7">
        <w:rPr>
          <w:shd w:val="clear" w:color="auto" w:fill="FFFFFF"/>
        </w:rPr>
        <w:t>.</w:t>
      </w:r>
    </w:p>
    <w:p w14:paraId="23415866" w14:textId="11192DBE" w:rsidR="004038F7" w:rsidRPr="004038F7" w:rsidRDefault="004038F7" w:rsidP="004C5044">
      <w:pPr>
        <w:pStyle w:val="ListParagraph"/>
        <w:spacing w:after="360"/>
        <w:rPr>
          <w:shd w:val="clear" w:color="auto" w:fill="FFFFFF"/>
        </w:rPr>
      </w:pPr>
      <w:r w:rsidRPr="004038F7">
        <w:rPr>
          <w:shd w:val="clear" w:color="auto" w:fill="FFFFFF"/>
        </w:rPr>
        <w:t>Investigation into suspected fraud will be prompt and thorough.</w:t>
      </w:r>
    </w:p>
    <w:p w14:paraId="1CE912F4" w14:textId="4BDFB912" w:rsidR="004038F7" w:rsidRPr="004038F7" w:rsidRDefault="004038F7" w:rsidP="004C5044">
      <w:pPr>
        <w:pStyle w:val="ListParagraph"/>
        <w:spacing w:after="360"/>
        <w:rPr>
          <w:shd w:val="clear" w:color="auto" w:fill="FFFFFF"/>
        </w:rPr>
      </w:pPr>
      <w:r w:rsidRPr="004038F7">
        <w:rPr>
          <w:shd w:val="clear" w:color="auto" w:fill="FFFFFF"/>
        </w:rPr>
        <w:t>Any lessons to be learned will be brought to the attention of relevant managers.</w:t>
      </w:r>
    </w:p>
    <w:p w14:paraId="201AB725" w14:textId="2E735C77" w:rsidR="00487526" w:rsidRPr="004C5044" w:rsidRDefault="004038F7" w:rsidP="004C5044">
      <w:pPr>
        <w:pStyle w:val="ListParagraph"/>
        <w:spacing w:after="360"/>
        <w:rPr>
          <w:shd w:val="clear" w:color="auto" w:fill="FFFFFF"/>
        </w:rPr>
      </w:pPr>
      <w:r w:rsidRPr="004C5044">
        <w:rPr>
          <w:shd w:val="clear" w:color="auto" w:fill="FFFFFF"/>
        </w:rPr>
        <w:t xml:space="preserve">Disciplinary action will be considered not only against those found to have perpetrated fraud, but also against managers and others whose negligence is </w:t>
      </w:r>
      <w:r w:rsidRPr="004C5044">
        <w:rPr>
          <w:shd w:val="clear" w:color="auto" w:fill="FFFFFF"/>
        </w:rPr>
        <w:lastRenderedPageBreak/>
        <w:t>held to have facilitated fraud. Both categories of offence can be held to constitute gross misconduct, the penalty for which may include summary dismissal.</w:t>
      </w:r>
    </w:p>
    <w:p w14:paraId="6756351B" w14:textId="7F0F766B" w:rsidR="006A354E" w:rsidRDefault="00954B53" w:rsidP="36C7B31F">
      <w:pPr>
        <w:pStyle w:val="Heading2"/>
        <w:spacing w:before="0" w:after="360"/>
        <w:rPr>
          <w:shd w:val="clear" w:color="auto" w:fill="FFFFFF"/>
        </w:rPr>
      </w:pPr>
      <w:bookmarkStart w:id="9" w:name="_Toc174091652"/>
      <w:r>
        <w:t>Responsibilities</w:t>
      </w:r>
      <w:bookmarkEnd w:id="9"/>
    </w:p>
    <w:p w14:paraId="3458320A" w14:textId="10DC3322" w:rsidR="005C2C28" w:rsidRPr="005C2C28" w:rsidRDefault="005C2C28" w:rsidP="009B2012">
      <w:pPr>
        <w:pStyle w:val="Heading3"/>
        <w:spacing w:after="360"/>
        <w:rPr>
          <w:shd w:val="clear" w:color="auto" w:fill="FFFFFF"/>
        </w:rPr>
      </w:pPr>
      <w:r w:rsidRPr="005C2C28">
        <w:rPr>
          <w:shd w:val="clear" w:color="auto" w:fill="FFFFFF"/>
        </w:rPr>
        <w:t>Responsibilities of all staff</w:t>
      </w:r>
    </w:p>
    <w:p w14:paraId="36846C3F" w14:textId="11C260C4" w:rsidR="005C2C28" w:rsidRPr="005C2C28" w:rsidRDefault="005C2C28" w:rsidP="003E1DE7">
      <w:pPr>
        <w:pStyle w:val="ListParagraph"/>
        <w:spacing w:after="360"/>
        <w:rPr>
          <w:shd w:val="clear" w:color="auto" w:fill="FFFFFF"/>
        </w:rPr>
      </w:pPr>
      <w:r w:rsidRPr="005C2C28">
        <w:rPr>
          <w:shd w:val="clear" w:color="auto" w:fill="FFFFFF"/>
        </w:rPr>
        <w:t>Be alert to possible fraud.</w:t>
      </w:r>
    </w:p>
    <w:p w14:paraId="113972B9" w14:textId="1CC07971" w:rsidR="005C2C28" w:rsidRPr="005C2C28" w:rsidRDefault="005C2C28" w:rsidP="003E1DE7">
      <w:pPr>
        <w:pStyle w:val="ListParagraph"/>
        <w:spacing w:after="360"/>
        <w:rPr>
          <w:shd w:val="clear" w:color="auto" w:fill="FFFFFF"/>
        </w:rPr>
      </w:pPr>
      <w:r w:rsidRPr="005C2C28">
        <w:rPr>
          <w:shd w:val="clear" w:color="auto" w:fill="FFFFFF"/>
        </w:rPr>
        <w:t xml:space="preserve">Report suspected fraud to their </w:t>
      </w:r>
      <w:r w:rsidR="006E4341">
        <w:rPr>
          <w:shd w:val="clear" w:color="auto" w:fill="FFFFFF"/>
        </w:rPr>
        <w:t>d</w:t>
      </w:r>
      <w:r w:rsidRPr="005C2C28">
        <w:rPr>
          <w:shd w:val="clear" w:color="auto" w:fill="FFFFFF"/>
        </w:rPr>
        <w:t>irector, or directly to the Director of</w:t>
      </w:r>
      <w:r w:rsidR="001E13F0">
        <w:rPr>
          <w:shd w:val="clear" w:color="auto" w:fill="FFFFFF"/>
        </w:rPr>
        <w:t xml:space="preserve"> Engagement</w:t>
      </w:r>
      <w:r w:rsidRPr="005C2C28">
        <w:rPr>
          <w:shd w:val="clear" w:color="auto" w:fill="FFFFFF"/>
        </w:rPr>
        <w:t xml:space="preserve">, immediately. </w:t>
      </w:r>
      <w:r w:rsidR="008B0B09">
        <w:rPr>
          <w:shd w:val="clear" w:color="auto" w:fill="FFFFFF"/>
        </w:rPr>
        <w:t>W</w:t>
      </w:r>
      <w:r w:rsidRPr="005C2C28">
        <w:rPr>
          <w:shd w:val="clear" w:color="auto" w:fill="FFFFFF"/>
        </w:rPr>
        <w:t xml:space="preserve">herever appropriate, use the </w:t>
      </w:r>
      <w:r w:rsidR="00857FEF">
        <w:rPr>
          <w:shd w:val="clear" w:color="auto" w:fill="FFFFFF"/>
        </w:rPr>
        <w:t>f</w:t>
      </w:r>
      <w:r w:rsidRPr="005C2C28">
        <w:rPr>
          <w:shd w:val="clear" w:color="auto" w:fill="FFFFFF"/>
        </w:rPr>
        <w:t xml:space="preserve">raud </w:t>
      </w:r>
      <w:r w:rsidR="00857FEF">
        <w:rPr>
          <w:shd w:val="clear" w:color="auto" w:fill="FFFFFF"/>
        </w:rPr>
        <w:t>r</w:t>
      </w:r>
      <w:r w:rsidRPr="005C2C28">
        <w:rPr>
          <w:shd w:val="clear" w:color="auto" w:fill="FFFFFF"/>
        </w:rPr>
        <w:t xml:space="preserve">eporting &amp; </w:t>
      </w:r>
      <w:r w:rsidR="00857FEF">
        <w:rPr>
          <w:shd w:val="clear" w:color="auto" w:fill="FFFFFF"/>
        </w:rPr>
        <w:t>i</w:t>
      </w:r>
      <w:r w:rsidRPr="005C2C28">
        <w:rPr>
          <w:shd w:val="clear" w:color="auto" w:fill="FFFFFF"/>
        </w:rPr>
        <w:t xml:space="preserve">nvestigation </w:t>
      </w:r>
      <w:r w:rsidR="00857FEF">
        <w:rPr>
          <w:shd w:val="clear" w:color="auto" w:fill="FFFFFF"/>
        </w:rPr>
        <w:t>f</w:t>
      </w:r>
      <w:r w:rsidRPr="005C2C28">
        <w:rPr>
          <w:shd w:val="clear" w:color="auto" w:fill="FFFFFF"/>
        </w:rPr>
        <w:t xml:space="preserve">orm </w:t>
      </w:r>
      <w:r w:rsidR="00D8168A">
        <w:rPr>
          <w:shd w:val="clear" w:color="auto" w:fill="FFFFFF"/>
        </w:rPr>
        <w:t>(appendix A)</w:t>
      </w:r>
      <w:r w:rsidR="009E0A4B">
        <w:rPr>
          <w:shd w:val="clear" w:color="auto" w:fill="FFFFFF"/>
        </w:rPr>
        <w:t>.</w:t>
      </w:r>
      <w:r w:rsidRPr="005C2C28">
        <w:rPr>
          <w:shd w:val="clear" w:color="auto" w:fill="FFFFFF"/>
        </w:rPr>
        <w:t xml:space="preserve"> </w:t>
      </w:r>
    </w:p>
    <w:p w14:paraId="63F2E1C5" w14:textId="2EADA093" w:rsidR="005C2C28" w:rsidRPr="005C2C28" w:rsidRDefault="005C2C28" w:rsidP="003E1DE7">
      <w:pPr>
        <w:pStyle w:val="ListParagraph"/>
        <w:spacing w:after="360"/>
        <w:rPr>
          <w:shd w:val="clear" w:color="auto" w:fill="FFFFFF"/>
        </w:rPr>
      </w:pPr>
      <w:r w:rsidRPr="005C2C28">
        <w:rPr>
          <w:shd w:val="clear" w:color="auto" w:fill="FFFFFF"/>
        </w:rPr>
        <w:t xml:space="preserve">If staff feel unable to raise the matter with any member of Library staff, our </w:t>
      </w:r>
      <w:r w:rsidR="003D123A">
        <w:rPr>
          <w:shd w:val="clear" w:color="auto" w:fill="FFFFFF"/>
        </w:rPr>
        <w:t xml:space="preserve">internal auditors (WBG) or </w:t>
      </w:r>
      <w:r w:rsidR="00505D9B">
        <w:rPr>
          <w:shd w:val="clear" w:color="auto" w:fill="FFFFFF"/>
        </w:rPr>
        <w:t>external auditors (Audit Scotland)</w:t>
      </w:r>
      <w:r w:rsidRPr="005C2C28">
        <w:rPr>
          <w:shd w:val="clear" w:color="auto" w:fill="FFFFFF"/>
        </w:rPr>
        <w:t xml:space="preserve"> provide a point of contact independent of Library management. Any information it receives will be dealt with in confidence and acted on as necessary. </w:t>
      </w:r>
      <w:r w:rsidR="00BC286F">
        <w:rPr>
          <w:shd w:val="clear" w:color="auto" w:fill="FFFFFF"/>
        </w:rPr>
        <w:t xml:space="preserve">Internal and external auditors </w:t>
      </w:r>
      <w:r w:rsidRPr="005C2C28">
        <w:rPr>
          <w:shd w:val="clear" w:color="auto" w:fill="FFFFFF"/>
        </w:rPr>
        <w:t>ha</w:t>
      </w:r>
      <w:r w:rsidR="00BC286F">
        <w:rPr>
          <w:shd w:val="clear" w:color="auto" w:fill="FFFFFF"/>
        </w:rPr>
        <w:t>ve</w:t>
      </w:r>
      <w:r w:rsidRPr="005C2C28">
        <w:rPr>
          <w:shd w:val="clear" w:color="auto" w:fill="FFFFFF"/>
        </w:rPr>
        <w:t xml:space="preserve"> access to the </w:t>
      </w:r>
      <w:r w:rsidR="000F47EA">
        <w:rPr>
          <w:shd w:val="clear" w:color="auto" w:fill="FFFFFF"/>
        </w:rPr>
        <w:t>Board</w:t>
      </w:r>
      <w:r w:rsidR="00133108">
        <w:rPr>
          <w:shd w:val="clear" w:color="auto" w:fill="FFFFFF"/>
        </w:rPr>
        <w:t>'</w:t>
      </w:r>
      <w:r w:rsidR="000F47EA">
        <w:rPr>
          <w:shd w:val="clear" w:color="auto" w:fill="FFFFFF"/>
        </w:rPr>
        <w:t xml:space="preserve">s </w:t>
      </w:r>
      <w:r w:rsidRPr="005C2C28">
        <w:rPr>
          <w:shd w:val="clear" w:color="auto" w:fill="FFFFFF"/>
        </w:rPr>
        <w:t xml:space="preserve">Audit Committee Chair if they consider the matter is not being adequately dealt with. </w:t>
      </w:r>
    </w:p>
    <w:p w14:paraId="70448717" w14:textId="4D16D224" w:rsidR="005C2C28" w:rsidRDefault="005C2C28" w:rsidP="00631772">
      <w:pPr>
        <w:spacing w:afterLines="50" w:after="120"/>
        <w:rPr>
          <w:rFonts w:cs="Arial"/>
          <w:color w:val="000000"/>
          <w:shd w:val="clear" w:color="auto" w:fill="FFFFFF"/>
        </w:rPr>
      </w:pPr>
      <w:r w:rsidRPr="005C2C28">
        <w:rPr>
          <w:rFonts w:cs="Arial"/>
          <w:color w:val="000000"/>
          <w:shd w:val="clear" w:color="auto" w:fill="FFFFFF"/>
        </w:rPr>
        <w:t xml:space="preserve">The </w:t>
      </w:r>
      <w:r w:rsidR="00940789">
        <w:rPr>
          <w:rFonts w:cs="Arial"/>
          <w:color w:val="000000"/>
          <w:shd w:val="clear" w:color="auto" w:fill="FFFFFF"/>
        </w:rPr>
        <w:t xml:space="preserve">email contact for </w:t>
      </w:r>
      <w:r w:rsidR="007428A1">
        <w:rPr>
          <w:rFonts w:cs="Arial"/>
          <w:color w:val="000000"/>
          <w:shd w:val="clear" w:color="auto" w:fill="FFFFFF"/>
        </w:rPr>
        <w:t xml:space="preserve">Audit Scotland is </w:t>
      </w:r>
      <w:hyperlink r:id="rId13" w:history="1">
        <w:r w:rsidR="0092357D" w:rsidRPr="00B07E3E">
          <w:rPr>
            <w:rStyle w:val="Hyperlink"/>
            <w:rFonts w:cs="Arial"/>
            <w:shd w:val="clear" w:color="auto" w:fill="FFFFFF"/>
          </w:rPr>
          <w:t>correspondence@audit-scotland.gov.uk</w:t>
        </w:r>
      </w:hyperlink>
      <w:r w:rsidRPr="005C2C28">
        <w:rPr>
          <w:rFonts w:cs="Arial"/>
          <w:color w:val="000000"/>
          <w:shd w:val="clear" w:color="auto" w:fill="FFFFFF"/>
        </w:rPr>
        <w:t>.</w:t>
      </w:r>
    </w:p>
    <w:p w14:paraId="12ACB1F1" w14:textId="331BE0EF" w:rsidR="00631772" w:rsidRDefault="00631772" w:rsidP="00FE3E08">
      <w:pPr>
        <w:spacing w:after="360"/>
        <w:rPr>
          <w:rFonts w:cs="Arial"/>
          <w:color w:val="000000"/>
          <w:shd w:val="clear" w:color="auto" w:fill="FFFFFF"/>
        </w:rPr>
      </w:pPr>
      <w:r>
        <w:rPr>
          <w:rFonts w:cs="Arial"/>
          <w:color w:val="000000"/>
          <w:shd w:val="clear" w:color="auto" w:fill="FFFFFF"/>
        </w:rPr>
        <w:t xml:space="preserve">The email contact for WBG is </w:t>
      </w:r>
      <w:hyperlink r:id="rId14" w:history="1">
        <w:r w:rsidRPr="00F47E6C">
          <w:rPr>
            <w:rStyle w:val="Hyperlink"/>
            <w:rFonts w:cs="Arial"/>
            <w:shd w:val="clear" w:color="auto" w:fill="FFFFFF"/>
          </w:rPr>
          <w:t>gg@wbg.co.uk</w:t>
        </w:r>
      </w:hyperlink>
    </w:p>
    <w:p w14:paraId="0FFF831B" w14:textId="2BAB5D3F" w:rsidR="005C2C28" w:rsidRPr="005C2C28" w:rsidRDefault="005C2C28" w:rsidP="0087016E">
      <w:pPr>
        <w:pStyle w:val="Heading3"/>
        <w:spacing w:after="360"/>
        <w:rPr>
          <w:shd w:val="clear" w:color="auto" w:fill="FFFFFF"/>
        </w:rPr>
      </w:pPr>
      <w:r w:rsidRPr="005C2C28">
        <w:rPr>
          <w:shd w:val="clear" w:color="auto" w:fill="FFFFFF"/>
        </w:rPr>
        <w:t xml:space="preserve">Responsibilities of the </w:t>
      </w:r>
      <w:r w:rsidR="00E13CE7">
        <w:rPr>
          <w:shd w:val="clear" w:color="auto" w:fill="FFFFFF"/>
        </w:rPr>
        <w:t>f</w:t>
      </w:r>
      <w:r w:rsidRPr="005C2C28">
        <w:rPr>
          <w:shd w:val="clear" w:color="auto" w:fill="FFFFFF"/>
        </w:rPr>
        <w:t xml:space="preserve">inance </w:t>
      </w:r>
      <w:r w:rsidR="00E13CE7">
        <w:rPr>
          <w:shd w:val="clear" w:color="auto" w:fill="FFFFFF"/>
        </w:rPr>
        <w:t>d</w:t>
      </w:r>
      <w:r w:rsidRPr="005C2C28">
        <w:rPr>
          <w:shd w:val="clear" w:color="auto" w:fill="FFFFFF"/>
        </w:rPr>
        <w:t>epartment</w:t>
      </w:r>
    </w:p>
    <w:p w14:paraId="58555F20" w14:textId="11F5DA92" w:rsidR="005C2C28" w:rsidRPr="0087016E" w:rsidRDefault="005C2C28" w:rsidP="0087016E">
      <w:pPr>
        <w:pStyle w:val="ListParagraph"/>
        <w:spacing w:after="360"/>
        <w:rPr>
          <w:rStyle w:val="BookTitle"/>
          <w:b w:val="0"/>
          <w:bCs w:val="0"/>
          <w:i w:val="0"/>
          <w:iCs w:val="0"/>
          <w:spacing w:val="0"/>
        </w:rPr>
      </w:pPr>
      <w:r w:rsidRPr="0087016E">
        <w:rPr>
          <w:rStyle w:val="BookTitle"/>
          <w:b w:val="0"/>
          <w:bCs w:val="0"/>
          <w:i w:val="0"/>
          <w:iCs w:val="0"/>
          <w:spacing w:val="0"/>
        </w:rPr>
        <w:t>Provide advice as required.</w:t>
      </w:r>
    </w:p>
    <w:p w14:paraId="5E2F30EE" w14:textId="7A053D70" w:rsidR="005C2C28" w:rsidRPr="0087016E" w:rsidRDefault="005C2C28" w:rsidP="004C175A">
      <w:pPr>
        <w:pStyle w:val="ListParagraph"/>
        <w:spacing w:afterLines="0" w:after="0"/>
        <w:rPr>
          <w:rStyle w:val="BookTitle"/>
          <w:b w:val="0"/>
          <w:bCs w:val="0"/>
          <w:i w:val="0"/>
          <w:iCs w:val="0"/>
          <w:spacing w:val="0"/>
        </w:rPr>
      </w:pPr>
      <w:r w:rsidRPr="0087016E">
        <w:rPr>
          <w:rStyle w:val="BookTitle"/>
          <w:b w:val="0"/>
          <w:bCs w:val="0"/>
          <w:i w:val="0"/>
          <w:iCs w:val="0"/>
          <w:spacing w:val="0"/>
        </w:rPr>
        <w:t>When suspected fraud is reported, act promptly and effectively to</w:t>
      </w:r>
      <w:r w:rsidR="00824D66">
        <w:rPr>
          <w:rStyle w:val="BookTitle"/>
          <w:b w:val="0"/>
          <w:bCs w:val="0"/>
          <w:i w:val="0"/>
          <w:iCs w:val="0"/>
          <w:spacing w:val="0"/>
        </w:rPr>
        <w:t>:</w:t>
      </w:r>
    </w:p>
    <w:p w14:paraId="5375004A" w14:textId="13DE3127" w:rsidR="005C2C28" w:rsidRPr="00864086" w:rsidRDefault="005C2C28" w:rsidP="00864086">
      <w:pPr>
        <w:pStyle w:val="Listlevel2"/>
        <w:spacing w:after="360"/>
        <w:rPr>
          <w:rStyle w:val="BookTitle"/>
          <w:b w:val="0"/>
          <w:bCs w:val="0"/>
          <w:i w:val="0"/>
          <w:iCs w:val="0"/>
          <w:spacing w:val="0"/>
        </w:rPr>
      </w:pPr>
      <w:r w:rsidRPr="00864086">
        <w:rPr>
          <w:rStyle w:val="BookTitle"/>
          <w:b w:val="0"/>
          <w:bCs w:val="0"/>
          <w:i w:val="0"/>
          <w:iCs w:val="0"/>
          <w:spacing w:val="0"/>
        </w:rPr>
        <w:t>Safeguard funds possibly at risk.</w:t>
      </w:r>
    </w:p>
    <w:p w14:paraId="4A98EAF4" w14:textId="213BE011" w:rsidR="005C2C28" w:rsidRPr="00864086" w:rsidRDefault="005C2C28" w:rsidP="00864086">
      <w:pPr>
        <w:pStyle w:val="Listlevel2"/>
        <w:spacing w:after="360"/>
        <w:rPr>
          <w:rStyle w:val="BookTitle"/>
          <w:b w:val="0"/>
          <w:bCs w:val="0"/>
          <w:i w:val="0"/>
          <w:iCs w:val="0"/>
          <w:spacing w:val="0"/>
        </w:rPr>
      </w:pPr>
      <w:r w:rsidRPr="00864086">
        <w:rPr>
          <w:rStyle w:val="BookTitle"/>
          <w:b w:val="0"/>
          <w:bCs w:val="0"/>
          <w:i w:val="0"/>
          <w:iCs w:val="0"/>
          <w:spacing w:val="0"/>
        </w:rPr>
        <w:t>Address any immediately obvious gaps in financial controls.</w:t>
      </w:r>
    </w:p>
    <w:p w14:paraId="677A64D6" w14:textId="188B4814" w:rsidR="005C2C28" w:rsidRPr="00864086" w:rsidRDefault="005C2C28" w:rsidP="00864086">
      <w:pPr>
        <w:pStyle w:val="Listlevel2"/>
        <w:spacing w:after="360"/>
        <w:rPr>
          <w:rStyle w:val="BookTitle"/>
          <w:b w:val="0"/>
          <w:bCs w:val="0"/>
          <w:i w:val="0"/>
          <w:iCs w:val="0"/>
          <w:spacing w:val="0"/>
        </w:rPr>
      </w:pPr>
      <w:r w:rsidRPr="00864086">
        <w:rPr>
          <w:rStyle w:val="BookTitle"/>
          <w:b w:val="0"/>
          <w:bCs w:val="0"/>
          <w:i w:val="0"/>
          <w:iCs w:val="0"/>
          <w:spacing w:val="0"/>
        </w:rPr>
        <w:t>Initiate action to recover misappropriated funds, if there is a clear case for doing so in advance of a full investigation.</w:t>
      </w:r>
    </w:p>
    <w:p w14:paraId="5D7B498C" w14:textId="601DE369" w:rsidR="005C2C28" w:rsidRPr="00864086" w:rsidRDefault="005C2C28" w:rsidP="00864086">
      <w:pPr>
        <w:pStyle w:val="Listlevel2"/>
        <w:spacing w:after="360"/>
        <w:rPr>
          <w:rStyle w:val="BookTitle"/>
          <w:b w:val="0"/>
          <w:bCs w:val="0"/>
          <w:i w:val="0"/>
          <w:iCs w:val="0"/>
          <w:spacing w:val="0"/>
        </w:rPr>
      </w:pPr>
      <w:r w:rsidRPr="00864086">
        <w:rPr>
          <w:rStyle w:val="BookTitle"/>
          <w:b w:val="0"/>
          <w:bCs w:val="0"/>
          <w:i w:val="0"/>
          <w:iCs w:val="0"/>
          <w:spacing w:val="0"/>
        </w:rPr>
        <w:t>Establish any financial implications for programme and running costs.</w:t>
      </w:r>
    </w:p>
    <w:p w14:paraId="5DC15799" w14:textId="712FEC7D" w:rsidR="005C2C28" w:rsidRPr="00864086" w:rsidRDefault="005C2C28" w:rsidP="00864086">
      <w:pPr>
        <w:pStyle w:val="Listlevel2"/>
        <w:spacing w:after="360"/>
        <w:rPr>
          <w:rStyle w:val="BookTitle"/>
          <w:b w:val="0"/>
          <w:bCs w:val="0"/>
          <w:i w:val="0"/>
          <w:iCs w:val="0"/>
          <w:spacing w:val="0"/>
        </w:rPr>
      </w:pPr>
      <w:r w:rsidRPr="00864086">
        <w:rPr>
          <w:rStyle w:val="BookTitle"/>
          <w:b w:val="0"/>
          <w:bCs w:val="0"/>
          <w:i w:val="0"/>
          <w:iCs w:val="0"/>
          <w:spacing w:val="0"/>
        </w:rPr>
        <w:t>Consider the case for recovery action.</w:t>
      </w:r>
    </w:p>
    <w:p w14:paraId="5D4A7D52" w14:textId="77777777" w:rsidR="005C2C28" w:rsidRPr="005C2C28" w:rsidRDefault="005C2C28" w:rsidP="005C2C28">
      <w:pPr>
        <w:spacing w:after="360"/>
        <w:ind w:left="851" w:hanging="851"/>
        <w:rPr>
          <w:rFonts w:cs="Arial"/>
          <w:color w:val="000000"/>
          <w:shd w:val="clear" w:color="auto" w:fill="FFFFFF"/>
        </w:rPr>
      </w:pPr>
    </w:p>
    <w:p w14:paraId="0DB68C7B" w14:textId="2167AD83" w:rsidR="005C2C28" w:rsidRPr="005C2C28" w:rsidRDefault="005C2C28" w:rsidP="004C175A">
      <w:pPr>
        <w:pStyle w:val="Heading3"/>
        <w:spacing w:after="360"/>
        <w:rPr>
          <w:shd w:val="clear" w:color="auto" w:fill="FFFFFF"/>
        </w:rPr>
      </w:pPr>
      <w:r w:rsidRPr="005C2C28">
        <w:rPr>
          <w:shd w:val="clear" w:color="auto" w:fill="FFFFFF"/>
        </w:rPr>
        <w:t xml:space="preserve">Responsibilities of the </w:t>
      </w:r>
      <w:r w:rsidR="00E13CE7">
        <w:rPr>
          <w:shd w:val="clear" w:color="auto" w:fill="FFFFFF"/>
        </w:rPr>
        <w:t>s</w:t>
      </w:r>
      <w:r w:rsidRPr="005C2C28">
        <w:rPr>
          <w:shd w:val="clear" w:color="auto" w:fill="FFFFFF"/>
        </w:rPr>
        <w:t xml:space="preserve">ecurity </w:t>
      </w:r>
      <w:r w:rsidR="00E13CE7">
        <w:rPr>
          <w:shd w:val="clear" w:color="auto" w:fill="FFFFFF"/>
        </w:rPr>
        <w:t>t</w:t>
      </w:r>
      <w:r w:rsidRPr="005C2C28">
        <w:rPr>
          <w:shd w:val="clear" w:color="auto" w:fill="FFFFFF"/>
        </w:rPr>
        <w:t>eam</w:t>
      </w:r>
    </w:p>
    <w:p w14:paraId="2F380E6C" w14:textId="0CFF614D" w:rsidR="005C2C28" w:rsidRPr="005C2C28" w:rsidRDefault="005C2C28" w:rsidP="005C2C28">
      <w:pPr>
        <w:spacing w:after="360"/>
        <w:ind w:left="851" w:hanging="851"/>
        <w:rPr>
          <w:rFonts w:cs="Arial"/>
          <w:color w:val="000000"/>
          <w:shd w:val="clear" w:color="auto" w:fill="FFFFFF"/>
        </w:rPr>
      </w:pPr>
      <w:r w:rsidRPr="005C2C28">
        <w:rPr>
          <w:rFonts w:cs="Arial"/>
          <w:color w:val="000000"/>
          <w:shd w:val="clear" w:color="auto" w:fill="FFFFFF"/>
        </w:rPr>
        <w:t>When suspected fraud is reported, act promptly and effectively to</w:t>
      </w:r>
      <w:r w:rsidR="00824D66">
        <w:rPr>
          <w:rFonts w:cs="Arial"/>
          <w:color w:val="000000"/>
          <w:shd w:val="clear" w:color="auto" w:fill="FFFFFF"/>
        </w:rPr>
        <w:t>:</w:t>
      </w:r>
    </w:p>
    <w:p w14:paraId="148E0081" w14:textId="2D703575" w:rsidR="005C2C28" w:rsidRPr="005C2C28" w:rsidRDefault="005C2C28" w:rsidP="009D142D">
      <w:pPr>
        <w:pStyle w:val="ListParagraph"/>
        <w:spacing w:after="360"/>
        <w:rPr>
          <w:shd w:val="clear" w:color="auto" w:fill="FFFFFF"/>
        </w:rPr>
      </w:pPr>
      <w:r w:rsidRPr="005C2C28">
        <w:rPr>
          <w:shd w:val="clear" w:color="auto" w:fill="FFFFFF"/>
        </w:rPr>
        <w:t xml:space="preserve">Protect accounting and other records including, in consultation with </w:t>
      </w:r>
      <w:r w:rsidR="004223B3">
        <w:rPr>
          <w:shd w:val="clear" w:color="auto" w:fill="FFFFFF"/>
        </w:rPr>
        <w:t>the information security team</w:t>
      </w:r>
      <w:r w:rsidRPr="005C2C28">
        <w:rPr>
          <w:shd w:val="clear" w:color="auto" w:fill="FFFFFF"/>
        </w:rPr>
        <w:t>, those held electronically. Computers used may be required to be quarantined.</w:t>
      </w:r>
    </w:p>
    <w:p w14:paraId="26B62257" w14:textId="0A394A5F" w:rsidR="005C2C28" w:rsidRPr="005C2C28" w:rsidRDefault="005C2C28" w:rsidP="009D142D">
      <w:pPr>
        <w:pStyle w:val="ListParagraph"/>
        <w:spacing w:after="360"/>
        <w:rPr>
          <w:shd w:val="clear" w:color="auto" w:fill="FFFFFF"/>
        </w:rPr>
      </w:pPr>
      <w:r w:rsidRPr="005C2C28">
        <w:rPr>
          <w:shd w:val="clear" w:color="auto" w:fill="FFFFFF"/>
        </w:rPr>
        <w:t>Safeguard assets possibly at risk.</w:t>
      </w:r>
    </w:p>
    <w:p w14:paraId="34503667" w14:textId="72DA3584" w:rsidR="005C2C28" w:rsidRPr="005C2C28" w:rsidRDefault="005C2C28" w:rsidP="009D142D">
      <w:pPr>
        <w:pStyle w:val="ListParagraph"/>
        <w:spacing w:after="360"/>
        <w:rPr>
          <w:shd w:val="clear" w:color="auto" w:fill="FFFFFF"/>
        </w:rPr>
      </w:pPr>
      <w:r w:rsidRPr="005C2C28">
        <w:rPr>
          <w:shd w:val="clear" w:color="auto" w:fill="FFFFFF"/>
        </w:rPr>
        <w:t>Restrict access to offices and records of individuals involved.</w:t>
      </w:r>
    </w:p>
    <w:p w14:paraId="3A6513A9" w14:textId="3361A2F5" w:rsidR="005C2C28" w:rsidRPr="009D142D" w:rsidRDefault="005C2C28" w:rsidP="009D142D">
      <w:pPr>
        <w:pStyle w:val="ListParagraph"/>
        <w:spacing w:after="360"/>
        <w:rPr>
          <w:shd w:val="clear" w:color="auto" w:fill="FFFFFF"/>
        </w:rPr>
      </w:pPr>
      <w:r w:rsidRPr="005C2C28">
        <w:rPr>
          <w:shd w:val="clear" w:color="auto" w:fill="FFFFFF"/>
        </w:rPr>
        <w:t>Pursue cases of simple theft.</w:t>
      </w:r>
    </w:p>
    <w:p w14:paraId="52B00BC4" w14:textId="3D715740" w:rsidR="005C2C28" w:rsidRPr="005C2C28" w:rsidRDefault="005C2C28" w:rsidP="009D142D">
      <w:pPr>
        <w:pStyle w:val="Heading3"/>
        <w:spacing w:after="360"/>
        <w:rPr>
          <w:shd w:val="clear" w:color="auto" w:fill="FFFFFF"/>
        </w:rPr>
      </w:pPr>
      <w:r w:rsidRPr="005C2C28">
        <w:rPr>
          <w:shd w:val="clear" w:color="auto" w:fill="FFFFFF"/>
        </w:rPr>
        <w:t xml:space="preserve">Responsibilities of </w:t>
      </w:r>
      <w:r w:rsidR="001E13F0">
        <w:rPr>
          <w:shd w:val="clear" w:color="auto" w:fill="FFFFFF"/>
        </w:rPr>
        <w:t xml:space="preserve">Chief Operating Officer and </w:t>
      </w:r>
      <w:r w:rsidR="00F04540">
        <w:rPr>
          <w:shd w:val="clear" w:color="auto" w:fill="FFFFFF"/>
        </w:rPr>
        <w:t>d</w:t>
      </w:r>
      <w:r w:rsidRPr="005C2C28">
        <w:rPr>
          <w:shd w:val="clear" w:color="auto" w:fill="FFFFFF"/>
        </w:rPr>
        <w:t>irectors</w:t>
      </w:r>
    </w:p>
    <w:p w14:paraId="46C04215" w14:textId="758C647B" w:rsidR="005C2C28" w:rsidRPr="005C2C28" w:rsidRDefault="005C2C28" w:rsidP="00717ED5">
      <w:pPr>
        <w:pStyle w:val="ListParagraph"/>
        <w:spacing w:after="360"/>
        <w:rPr>
          <w:shd w:val="clear" w:color="auto" w:fill="FFFFFF"/>
        </w:rPr>
      </w:pPr>
      <w:r w:rsidRPr="005C2C28">
        <w:rPr>
          <w:shd w:val="clear" w:color="auto" w:fill="FFFFFF"/>
        </w:rPr>
        <w:t xml:space="preserve">Report suspected fraud to the Director of </w:t>
      </w:r>
      <w:r w:rsidR="00026A4B">
        <w:rPr>
          <w:shd w:val="clear" w:color="auto" w:fill="FFFFFF"/>
        </w:rPr>
        <w:t xml:space="preserve">Engagement </w:t>
      </w:r>
      <w:r w:rsidRPr="005C2C28">
        <w:rPr>
          <w:shd w:val="clear" w:color="auto" w:fill="FFFFFF"/>
        </w:rPr>
        <w:t>promptly using the Fraud Reporting &amp; Investigation Form (Appendix A).</w:t>
      </w:r>
    </w:p>
    <w:p w14:paraId="0C3119DD" w14:textId="267D26FB" w:rsidR="005C2C28" w:rsidRPr="00717ED5" w:rsidRDefault="005C2C28" w:rsidP="00717ED5">
      <w:pPr>
        <w:pStyle w:val="ListParagraph"/>
        <w:spacing w:after="360"/>
        <w:rPr>
          <w:shd w:val="clear" w:color="auto" w:fill="FFFFFF"/>
        </w:rPr>
      </w:pPr>
      <w:r w:rsidRPr="005C2C28">
        <w:rPr>
          <w:shd w:val="clear" w:color="auto" w:fill="FFFFFF"/>
        </w:rPr>
        <w:t>Assist in investigating suspected fraud.</w:t>
      </w:r>
    </w:p>
    <w:p w14:paraId="52B9E6FC" w14:textId="48FC66E9" w:rsidR="005C2C28" w:rsidRPr="005C2C28" w:rsidRDefault="005C2C28" w:rsidP="0080375A">
      <w:pPr>
        <w:pStyle w:val="Heading3"/>
        <w:spacing w:after="360"/>
        <w:rPr>
          <w:shd w:val="clear" w:color="auto" w:fill="FFFFFF"/>
        </w:rPr>
      </w:pPr>
      <w:r w:rsidRPr="005C2C28">
        <w:rPr>
          <w:shd w:val="clear" w:color="auto" w:fill="FFFFFF"/>
        </w:rPr>
        <w:t xml:space="preserve">Responsibilities of the Director of </w:t>
      </w:r>
      <w:r w:rsidR="001E13F0">
        <w:rPr>
          <w:shd w:val="clear" w:color="auto" w:fill="FFFFFF"/>
        </w:rPr>
        <w:t>Engagement</w:t>
      </w:r>
    </w:p>
    <w:p w14:paraId="40DF3820" w14:textId="473BFB96" w:rsidR="005C2C28" w:rsidRPr="005C2C28" w:rsidRDefault="005C2C28" w:rsidP="005C2C28">
      <w:pPr>
        <w:spacing w:after="360"/>
        <w:ind w:left="851" w:hanging="851"/>
        <w:rPr>
          <w:rFonts w:cs="Arial"/>
          <w:color w:val="000000"/>
          <w:shd w:val="clear" w:color="auto" w:fill="FFFFFF"/>
        </w:rPr>
      </w:pPr>
      <w:r w:rsidRPr="005C2C28">
        <w:rPr>
          <w:rFonts w:cs="Arial"/>
          <w:color w:val="000000"/>
          <w:shd w:val="clear" w:color="auto" w:fill="FFFFFF"/>
        </w:rPr>
        <w:t>When suspected fraud is reported, act promptly and effectively to</w:t>
      </w:r>
      <w:r w:rsidR="00AE2D6E">
        <w:rPr>
          <w:rFonts w:cs="Arial"/>
          <w:color w:val="000000"/>
          <w:shd w:val="clear" w:color="auto" w:fill="FFFFFF"/>
        </w:rPr>
        <w:t>.</w:t>
      </w:r>
    </w:p>
    <w:p w14:paraId="4E78F0A7" w14:textId="228BFA15" w:rsidR="005C2C28" w:rsidRPr="005C2C28" w:rsidRDefault="005C2C28" w:rsidP="0080375A">
      <w:pPr>
        <w:pStyle w:val="ListParagraph"/>
        <w:spacing w:after="360"/>
        <w:rPr>
          <w:shd w:val="clear" w:color="auto" w:fill="FFFFFF"/>
        </w:rPr>
      </w:pPr>
      <w:r w:rsidRPr="005C2C28">
        <w:rPr>
          <w:shd w:val="clear" w:color="auto" w:fill="FFFFFF"/>
        </w:rPr>
        <w:t>Notify the National Librarian, as Accountable Officer, of the report.</w:t>
      </w:r>
    </w:p>
    <w:p w14:paraId="10B50605" w14:textId="69680CE7" w:rsidR="005C2C28" w:rsidRPr="005C2C28" w:rsidRDefault="005C2C28" w:rsidP="0080375A">
      <w:pPr>
        <w:pStyle w:val="ListParagraph"/>
        <w:spacing w:after="360"/>
        <w:rPr>
          <w:shd w:val="clear" w:color="auto" w:fill="FFFFFF"/>
        </w:rPr>
      </w:pPr>
      <w:r w:rsidRPr="005C2C28">
        <w:rPr>
          <w:shd w:val="clear" w:color="auto" w:fill="FFFFFF"/>
        </w:rPr>
        <w:t xml:space="preserve">Notify the </w:t>
      </w:r>
      <w:r w:rsidR="008D613C">
        <w:rPr>
          <w:shd w:val="clear" w:color="auto" w:fill="FFFFFF"/>
        </w:rPr>
        <w:t>f</w:t>
      </w:r>
      <w:r w:rsidRPr="005C2C28">
        <w:rPr>
          <w:shd w:val="clear" w:color="auto" w:fill="FFFFFF"/>
        </w:rPr>
        <w:t xml:space="preserve">inance </w:t>
      </w:r>
      <w:r w:rsidR="008D613C">
        <w:rPr>
          <w:shd w:val="clear" w:color="auto" w:fill="FFFFFF"/>
        </w:rPr>
        <w:t>d</w:t>
      </w:r>
      <w:r w:rsidRPr="005C2C28">
        <w:rPr>
          <w:shd w:val="clear" w:color="auto" w:fill="FFFFFF"/>
        </w:rPr>
        <w:t xml:space="preserve">epartment of the report. </w:t>
      </w:r>
    </w:p>
    <w:p w14:paraId="0BB4AF02" w14:textId="3833391B" w:rsidR="005C2C28" w:rsidRPr="005C2C28" w:rsidRDefault="005C2C28" w:rsidP="0080375A">
      <w:pPr>
        <w:pStyle w:val="ListParagraph"/>
        <w:spacing w:after="360"/>
        <w:rPr>
          <w:shd w:val="clear" w:color="auto" w:fill="FFFFFF"/>
        </w:rPr>
      </w:pPr>
      <w:r w:rsidRPr="005C2C28">
        <w:rPr>
          <w:shd w:val="clear" w:color="auto" w:fill="FFFFFF"/>
        </w:rPr>
        <w:t xml:space="preserve">Make an initial assessment of the circumstances. </w:t>
      </w:r>
    </w:p>
    <w:p w14:paraId="2DAA9441" w14:textId="651CB0E5" w:rsidR="005C2C28" w:rsidRPr="005C2C28" w:rsidRDefault="005C2C28" w:rsidP="0080375A">
      <w:pPr>
        <w:pStyle w:val="ListParagraph"/>
        <w:spacing w:after="360"/>
        <w:rPr>
          <w:shd w:val="clear" w:color="auto" w:fill="FFFFFF"/>
        </w:rPr>
      </w:pPr>
      <w:r w:rsidRPr="005C2C28">
        <w:rPr>
          <w:shd w:val="clear" w:color="auto" w:fill="FFFFFF"/>
        </w:rPr>
        <w:t xml:space="preserve">Notify the </w:t>
      </w:r>
      <w:r w:rsidR="008D613C">
        <w:rPr>
          <w:shd w:val="clear" w:color="auto" w:fill="FFFFFF"/>
        </w:rPr>
        <w:t>p</w:t>
      </w:r>
      <w:r w:rsidRPr="005C2C28">
        <w:rPr>
          <w:shd w:val="clear" w:color="auto" w:fill="FFFFFF"/>
        </w:rPr>
        <w:t>olice/Crown Office, if appropriate.</w:t>
      </w:r>
    </w:p>
    <w:p w14:paraId="040641C2" w14:textId="5E9BB74D" w:rsidR="005C2C28" w:rsidRPr="005C2C28" w:rsidRDefault="005C2C28" w:rsidP="0080375A">
      <w:pPr>
        <w:pStyle w:val="ListParagraph"/>
        <w:spacing w:after="360"/>
        <w:rPr>
          <w:shd w:val="clear" w:color="auto" w:fill="FFFFFF"/>
        </w:rPr>
      </w:pPr>
      <w:r w:rsidRPr="005C2C28">
        <w:rPr>
          <w:shd w:val="clear" w:color="auto" w:fill="FFFFFF"/>
        </w:rPr>
        <w:t>Minimise the risk of subsequent loss.</w:t>
      </w:r>
    </w:p>
    <w:p w14:paraId="7F154F2B" w14:textId="09D6F47D" w:rsidR="005C2C28" w:rsidRPr="005C2C28" w:rsidRDefault="005C2C28" w:rsidP="0080375A">
      <w:pPr>
        <w:pStyle w:val="ListParagraph"/>
        <w:spacing w:after="360"/>
        <w:rPr>
          <w:shd w:val="clear" w:color="auto" w:fill="FFFFFF"/>
        </w:rPr>
      </w:pPr>
      <w:r w:rsidRPr="005C2C28">
        <w:rPr>
          <w:shd w:val="clear" w:color="auto" w:fill="FFFFFF"/>
        </w:rPr>
        <w:t>Ensure appropriate recovery action is taken or, failing recovery, initiate action to write off any losses.</w:t>
      </w:r>
    </w:p>
    <w:p w14:paraId="6F8B1E74" w14:textId="0F7B3A76" w:rsidR="005C2C28" w:rsidRPr="005C2C28" w:rsidRDefault="005C2C28" w:rsidP="0080375A">
      <w:pPr>
        <w:pStyle w:val="ListParagraph"/>
        <w:spacing w:after="360"/>
        <w:rPr>
          <w:shd w:val="clear" w:color="auto" w:fill="FFFFFF"/>
        </w:rPr>
      </w:pPr>
      <w:r w:rsidRPr="005C2C28">
        <w:rPr>
          <w:shd w:val="clear" w:color="auto" w:fill="FFFFFF"/>
        </w:rPr>
        <w:t>Remedy any weaknesses in internal control procedures.</w:t>
      </w:r>
    </w:p>
    <w:p w14:paraId="471C2F77" w14:textId="0BEB95E9" w:rsidR="005C2C28" w:rsidRPr="005C2C28" w:rsidRDefault="005C2C28" w:rsidP="00C53BBF">
      <w:pPr>
        <w:pStyle w:val="ListParagraph"/>
        <w:spacing w:after="360"/>
        <w:rPr>
          <w:shd w:val="clear" w:color="auto" w:fill="FFFFFF"/>
        </w:rPr>
      </w:pPr>
      <w:r w:rsidRPr="005C2C28">
        <w:rPr>
          <w:shd w:val="clear" w:color="auto" w:fill="FFFFFF"/>
        </w:rPr>
        <w:t>Initiate disciplinary and/or legal procedures, where appropriate.</w:t>
      </w:r>
    </w:p>
    <w:p w14:paraId="1F55D4A7" w14:textId="6EFD984A" w:rsidR="005C2C28" w:rsidRPr="005C2C28" w:rsidRDefault="005C2C28" w:rsidP="00C53BBF">
      <w:pPr>
        <w:pStyle w:val="ListParagraph"/>
        <w:spacing w:after="360"/>
        <w:rPr>
          <w:shd w:val="clear" w:color="auto" w:fill="FFFFFF"/>
        </w:rPr>
      </w:pPr>
      <w:r w:rsidRPr="005C2C28">
        <w:rPr>
          <w:shd w:val="clear" w:color="auto" w:fill="FFFFFF"/>
        </w:rPr>
        <w:lastRenderedPageBreak/>
        <w:t xml:space="preserve">Make recommendations for improvement for action by the appropriate line managers, the </w:t>
      </w:r>
      <w:r w:rsidR="00EB60EF">
        <w:rPr>
          <w:shd w:val="clear" w:color="auto" w:fill="FFFFFF"/>
        </w:rPr>
        <w:t xml:space="preserve">Scottish Government </w:t>
      </w:r>
      <w:r w:rsidRPr="005C2C28">
        <w:rPr>
          <w:shd w:val="clear" w:color="auto" w:fill="FFFFFF"/>
        </w:rPr>
        <w:t>Sponsor Department and any other interests (especially if there are lessons to be learned for the Scottish Government as a whole), as appropriate.</w:t>
      </w:r>
    </w:p>
    <w:p w14:paraId="3ACBDE24" w14:textId="5DD5C93B" w:rsidR="005C2C28" w:rsidRPr="005C2C28" w:rsidRDefault="005C2C28" w:rsidP="00C53BBF">
      <w:pPr>
        <w:pStyle w:val="ListParagraph"/>
        <w:spacing w:after="360"/>
        <w:rPr>
          <w:shd w:val="clear" w:color="auto" w:fill="FFFFFF"/>
        </w:rPr>
      </w:pPr>
      <w:r w:rsidRPr="005C2C28">
        <w:rPr>
          <w:shd w:val="clear" w:color="auto" w:fill="FFFFFF"/>
        </w:rPr>
        <w:t xml:space="preserve">Provide reports to </w:t>
      </w:r>
      <w:r w:rsidR="001E04DD">
        <w:rPr>
          <w:shd w:val="clear" w:color="auto" w:fill="FFFFFF"/>
        </w:rPr>
        <w:t>the Library Leadership Team</w:t>
      </w:r>
      <w:r w:rsidRPr="005C2C28">
        <w:rPr>
          <w:shd w:val="clear" w:color="auto" w:fill="FFFFFF"/>
        </w:rPr>
        <w:t xml:space="preserve"> and the </w:t>
      </w:r>
      <w:r w:rsidR="001E04DD">
        <w:rPr>
          <w:shd w:val="clear" w:color="auto" w:fill="FFFFFF"/>
        </w:rPr>
        <w:t>Board</w:t>
      </w:r>
      <w:r w:rsidR="00133108">
        <w:rPr>
          <w:shd w:val="clear" w:color="auto" w:fill="FFFFFF"/>
        </w:rPr>
        <w:t>'</w:t>
      </w:r>
      <w:r w:rsidR="001E04DD">
        <w:rPr>
          <w:shd w:val="clear" w:color="auto" w:fill="FFFFFF"/>
        </w:rPr>
        <w:t xml:space="preserve">s </w:t>
      </w:r>
      <w:r w:rsidRPr="005C2C28">
        <w:rPr>
          <w:shd w:val="clear" w:color="auto" w:fill="FFFFFF"/>
        </w:rPr>
        <w:t xml:space="preserve">Audit Committee on the progress of cases and outcomes. </w:t>
      </w:r>
    </w:p>
    <w:p w14:paraId="3A15CBE4" w14:textId="279D5DA4" w:rsidR="005C2C28" w:rsidRPr="005C2C28" w:rsidRDefault="005C2C28" w:rsidP="00A65CD1">
      <w:pPr>
        <w:pStyle w:val="ListParagraph"/>
        <w:spacing w:after="360"/>
        <w:rPr>
          <w:shd w:val="clear" w:color="auto" w:fill="FFFFFF"/>
        </w:rPr>
      </w:pPr>
      <w:r w:rsidRPr="005C2C28">
        <w:rPr>
          <w:shd w:val="clear" w:color="auto" w:fill="FFFFFF"/>
        </w:rPr>
        <w:t>When suspected internal fraud is reported, refer to the Library</w:t>
      </w:r>
      <w:r w:rsidR="00133108">
        <w:rPr>
          <w:shd w:val="clear" w:color="auto" w:fill="FFFFFF"/>
        </w:rPr>
        <w:t>'</w:t>
      </w:r>
      <w:r w:rsidRPr="005C2C28">
        <w:rPr>
          <w:shd w:val="clear" w:color="auto" w:fill="FFFFFF"/>
        </w:rPr>
        <w:t>s Discipline Policy and Procedure for the additional response in relation to staff members involved.</w:t>
      </w:r>
    </w:p>
    <w:p w14:paraId="713BC83C" w14:textId="716C77A0" w:rsidR="005C2C28" w:rsidRPr="005C2C28" w:rsidRDefault="005C2C28" w:rsidP="00A65CD1">
      <w:pPr>
        <w:pStyle w:val="ListParagraph"/>
        <w:spacing w:after="360"/>
        <w:rPr>
          <w:shd w:val="clear" w:color="auto" w:fill="FFFFFF"/>
        </w:rPr>
      </w:pPr>
      <w:r w:rsidRPr="005C2C28">
        <w:rPr>
          <w:shd w:val="clear" w:color="auto" w:fill="FFFFFF"/>
        </w:rPr>
        <w:t xml:space="preserve">Review and sign off the </w:t>
      </w:r>
      <w:r w:rsidR="00A011F6">
        <w:rPr>
          <w:shd w:val="clear" w:color="auto" w:fill="FFFFFF"/>
        </w:rPr>
        <w:t>f</w:t>
      </w:r>
      <w:r w:rsidRPr="005C2C28">
        <w:rPr>
          <w:shd w:val="clear" w:color="auto" w:fill="FFFFFF"/>
        </w:rPr>
        <w:t xml:space="preserve">raud </w:t>
      </w:r>
      <w:r w:rsidR="00A011F6">
        <w:rPr>
          <w:shd w:val="clear" w:color="auto" w:fill="FFFFFF"/>
        </w:rPr>
        <w:t>r</w:t>
      </w:r>
      <w:r w:rsidRPr="005C2C28">
        <w:rPr>
          <w:shd w:val="clear" w:color="auto" w:fill="FFFFFF"/>
        </w:rPr>
        <w:t xml:space="preserve">eporting &amp; </w:t>
      </w:r>
      <w:r w:rsidR="00A011F6">
        <w:rPr>
          <w:shd w:val="clear" w:color="auto" w:fill="FFFFFF"/>
        </w:rPr>
        <w:t>i</w:t>
      </w:r>
      <w:r w:rsidRPr="005C2C28">
        <w:rPr>
          <w:shd w:val="clear" w:color="auto" w:fill="FFFFFF"/>
        </w:rPr>
        <w:t xml:space="preserve">nvestigation </w:t>
      </w:r>
      <w:r w:rsidR="00A011F6">
        <w:rPr>
          <w:shd w:val="clear" w:color="auto" w:fill="FFFFFF"/>
        </w:rPr>
        <w:t>f</w:t>
      </w:r>
      <w:r w:rsidRPr="005C2C28">
        <w:rPr>
          <w:shd w:val="clear" w:color="auto" w:fill="FFFFFF"/>
        </w:rPr>
        <w:t>orm. Maintain a record of reported suspected frauds.</w:t>
      </w:r>
    </w:p>
    <w:p w14:paraId="7792A88A" w14:textId="654EC583" w:rsidR="005C2C28" w:rsidRPr="00A65CD1" w:rsidRDefault="005C2C28" w:rsidP="00A65CD1">
      <w:pPr>
        <w:spacing w:after="360"/>
        <w:rPr>
          <w:shd w:val="clear" w:color="auto" w:fill="FFFFFF"/>
        </w:rPr>
      </w:pPr>
      <w:r w:rsidRPr="005C2C28">
        <w:rPr>
          <w:shd w:val="clear" w:color="auto" w:fill="FFFFFF"/>
        </w:rPr>
        <w:t>Note</w:t>
      </w:r>
      <w:r w:rsidR="00210189">
        <w:rPr>
          <w:shd w:val="clear" w:color="auto" w:fill="FFFFFF"/>
        </w:rPr>
        <w:t>:</w:t>
      </w:r>
      <w:r w:rsidRPr="005C2C28">
        <w:rPr>
          <w:shd w:val="clear" w:color="auto" w:fill="FFFFFF"/>
        </w:rPr>
        <w:t xml:space="preserve"> Police Scotland</w:t>
      </w:r>
      <w:r w:rsidR="00133108">
        <w:rPr>
          <w:shd w:val="clear" w:color="auto" w:fill="FFFFFF"/>
        </w:rPr>
        <w:t>'</w:t>
      </w:r>
      <w:r w:rsidRPr="005C2C28">
        <w:rPr>
          <w:shd w:val="clear" w:color="auto" w:fill="FFFFFF"/>
        </w:rPr>
        <w:t xml:space="preserve">s </w:t>
      </w:r>
      <w:hyperlink r:id="rId15" w:history="1">
        <w:r w:rsidRPr="00E837A3">
          <w:rPr>
            <w:rStyle w:val="Hyperlink"/>
            <w:shd w:val="clear" w:color="auto" w:fill="FFFFFF"/>
          </w:rPr>
          <w:t>website</w:t>
        </w:r>
      </w:hyperlink>
      <w:r w:rsidRPr="005C2C28">
        <w:rPr>
          <w:shd w:val="clear" w:color="auto" w:fill="FFFFFF"/>
        </w:rPr>
        <w:t xml:space="preserve"> provides advice on different types of fraud and how you can report fraud to them</w:t>
      </w:r>
      <w:r w:rsidR="00B722A6">
        <w:rPr>
          <w:shd w:val="clear" w:color="auto" w:fill="FFFFFF"/>
        </w:rPr>
        <w:t xml:space="preserve">. </w:t>
      </w:r>
      <w:r w:rsidRPr="005C2C28">
        <w:rPr>
          <w:shd w:val="clear" w:color="auto" w:fill="FFFFFF"/>
        </w:rPr>
        <w:t xml:space="preserve">The </w:t>
      </w:r>
      <w:r w:rsidR="006D5615">
        <w:rPr>
          <w:shd w:val="clear" w:color="auto" w:fill="FFFFFF"/>
        </w:rPr>
        <w:t>p</w:t>
      </w:r>
      <w:r w:rsidRPr="005C2C28">
        <w:rPr>
          <w:shd w:val="clear" w:color="auto" w:fill="FFFFFF"/>
        </w:rPr>
        <w:t>olice are obliged to report formal approaches to the Procurator Fiscal.</w:t>
      </w:r>
    </w:p>
    <w:p w14:paraId="5058A22E" w14:textId="5327F3DD" w:rsidR="005C2C28" w:rsidRPr="005C2C28" w:rsidRDefault="005C2C28" w:rsidP="00143C14">
      <w:pPr>
        <w:pStyle w:val="Heading3"/>
        <w:spacing w:after="360"/>
        <w:rPr>
          <w:shd w:val="clear" w:color="auto" w:fill="FFFFFF"/>
        </w:rPr>
      </w:pPr>
      <w:r w:rsidRPr="005C2C28">
        <w:rPr>
          <w:shd w:val="clear" w:color="auto" w:fill="FFFFFF"/>
        </w:rPr>
        <w:t xml:space="preserve">Responsibilities of the </w:t>
      </w:r>
      <w:r w:rsidR="001E13F0">
        <w:rPr>
          <w:shd w:val="clear" w:color="auto" w:fill="FFFFFF"/>
        </w:rPr>
        <w:t>Chief Operating Officer</w:t>
      </w:r>
    </w:p>
    <w:p w14:paraId="735295DA" w14:textId="3A4B56AD" w:rsidR="005C2C28" w:rsidRPr="005C2C28" w:rsidRDefault="005C2C28" w:rsidP="00143C14">
      <w:pPr>
        <w:pStyle w:val="ListParagraph"/>
        <w:spacing w:after="360"/>
        <w:rPr>
          <w:shd w:val="clear" w:color="auto" w:fill="FFFFFF"/>
        </w:rPr>
      </w:pPr>
      <w:r w:rsidRPr="005C2C28">
        <w:rPr>
          <w:shd w:val="clear" w:color="auto" w:fill="FFFFFF"/>
        </w:rPr>
        <w:t>Report cases of fraud to the</w:t>
      </w:r>
      <w:r w:rsidR="00E67389">
        <w:rPr>
          <w:shd w:val="clear" w:color="auto" w:fill="FFFFFF"/>
        </w:rPr>
        <w:t xml:space="preserve"> Board</w:t>
      </w:r>
      <w:r w:rsidR="00133108">
        <w:rPr>
          <w:shd w:val="clear" w:color="auto" w:fill="FFFFFF"/>
        </w:rPr>
        <w:t>'</w:t>
      </w:r>
      <w:r w:rsidR="00E67389">
        <w:rPr>
          <w:shd w:val="clear" w:color="auto" w:fill="FFFFFF"/>
        </w:rPr>
        <w:t>s</w:t>
      </w:r>
      <w:r w:rsidRPr="005C2C28">
        <w:rPr>
          <w:shd w:val="clear" w:color="auto" w:fill="FFFFFF"/>
        </w:rPr>
        <w:t xml:space="preserve"> Audit Committee.</w:t>
      </w:r>
    </w:p>
    <w:p w14:paraId="6C9A88AA" w14:textId="3D6F9A95" w:rsidR="005C2C28" w:rsidRPr="00143C14" w:rsidRDefault="005C2C28" w:rsidP="00143C14">
      <w:pPr>
        <w:pStyle w:val="ListParagraph"/>
        <w:spacing w:after="360"/>
        <w:rPr>
          <w:shd w:val="clear" w:color="auto" w:fill="FFFFFF"/>
        </w:rPr>
      </w:pPr>
      <w:r w:rsidRPr="005C2C28">
        <w:rPr>
          <w:shd w:val="clear" w:color="auto" w:fill="FFFFFF"/>
        </w:rPr>
        <w:t xml:space="preserve">Ensure any losses due to fraud are disclosed appropriately in the notes to the annual accounts. Losses are subject to the guidance on Losses and Special Payments.  </w:t>
      </w:r>
    </w:p>
    <w:p w14:paraId="7F79D6CB" w14:textId="22C3D427" w:rsidR="005C2C28" w:rsidRPr="005C2C28" w:rsidRDefault="005C2C28" w:rsidP="00C07192">
      <w:pPr>
        <w:pStyle w:val="Heading3"/>
        <w:spacing w:after="360"/>
        <w:rPr>
          <w:shd w:val="clear" w:color="auto" w:fill="FFFFFF"/>
        </w:rPr>
      </w:pPr>
      <w:r w:rsidRPr="005C2C28">
        <w:rPr>
          <w:shd w:val="clear" w:color="auto" w:fill="FFFFFF"/>
        </w:rPr>
        <w:t>Responsibilities of the National Librarian, as Accountable Officer</w:t>
      </w:r>
    </w:p>
    <w:p w14:paraId="00321F76" w14:textId="4756E4D5" w:rsidR="005C2C28" w:rsidRPr="005C2C28" w:rsidRDefault="005C2C28" w:rsidP="00C07192">
      <w:pPr>
        <w:pStyle w:val="ListParagraph"/>
        <w:spacing w:after="360"/>
        <w:rPr>
          <w:shd w:val="clear" w:color="auto" w:fill="FFFFFF"/>
        </w:rPr>
      </w:pPr>
      <w:r w:rsidRPr="005C2C28">
        <w:rPr>
          <w:shd w:val="clear" w:color="auto" w:fill="FFFFFF"/>
        </w:rPr>
        <w:t>Report cases of fraud to the Board as part of the National Librarian and Chief Executive</w:t>
      </w:r>
      <w:r w:rsidR="00133108">
        <w:rPr>
          <w:shd w:val="clear" w:color="auto" w:fill="FFFFFF"/>
        </w:rPr>
        <w:t>'</w:t>
      </w:r>
      <w:r w:rsidRPr="005C2C28">
        <w:rPr>
          <w:shd w:val="clear" w:color="auto" w:fill="FFFFFF"/>
        </w:rPr>
        <w:t>s report.</w:t>
      </w:r>
    </w:p>
    <w:p w14:paraId="0502FB44" w14:textId="6849C7AC" w:rsidR="00C62BCF" w:rsidRPr="00C62BCF" w:rsidRDefault="005C2C28" w:rsidP="00C07192">
      <w:pPr>
        <w:pStyle w:val="ListParagraph"/>
        <w:spacing w:after="360"/>
        <w:rPr>
          <w:shd w:val="clear" w:color="auto" w:fill="FFFFFF"/>
        </w:rPr>
      </w:pPr>
      <w:r w:rsidRPr="005C2C28">
        <w:rPr>
          <w:shd w:val="clear" w:color="auto" w:fill="FFFFFF"/>
        </w:rPr>
        <w:t xml:space="preserve">Report cases of fraud to the </w:t>
      </w:r>
      <w:r w:rsidR="00C07192">
        <w:rPr>
          <w:shd w:val="clear" w:color="auto" w:fill="FFFFFF"/>
        </w:rPr>
        <w:t xml:space="preserve">Scottish Government </w:t>
      </w:r>
      <w:r w:rsidRPr="005C2C28">
        <w:rPr>
          <w:shd w:val="clear" w:color="auto" w:fill="FFFFFF"/>
        </w:rPr>
        <w:t>Sponsor Department.</w:t>
      </w:r>
    </w:p>
    <w:p w14:paraId="140D83B7" w14:textId="14E2771B" w:rsidR="002A052D" w:rsidRPr="00327318" w:rsidRDefault="00873C48" w:rsidP="00D4249E">
      <w:pPr>
        <w:pStyle w:val="Heading2"/>
        <w:spacing w:after="360"/>
      </w:pPr>
      <w:bookmarkStart w:id="10" w:name="_Toc174091653"/>
      <w:r>
        <w:t>Related policie</w:t>
      </w:r>
      <w:r w:rsidR="00327318">
        <w:t>s</w:t>
      </w:r>
      <w:r w:rsidR="00277EC4">
        <w:t xml:space="preserve"> and procedures</w:t>
      </w:r>
      <w:bookmarkEnd w:id="10"/>
    </w:p>
    <w:p w14:paraId="4506B603" w14:textId="36A1CAF0" w:rsidR="002D5B9D" w:rsidRDefault="008B120C" w:rsidP="002D5B9D">
      <w:pPr>
        <w:pStyle w:val="ListParagraph"/>
        <w:spacing w:after="360"/>
        <w:rPr>
          <w:shd w:val="clear" w:color="auto" w:fill="FFFFFF"/>
        </w:rPr>
      </w:pPr>
      <w:r w:rsidRPr="008B120C">
        <w:rPr>
          <w:shd w:val="clear" w:color="auto" w:fill="FFFFFF"/>
        </w:rPr>
        <w:t>Discipline Policy and Procedure</w:t>
      </w:r>
      <w:r w:rsidR="00AE2B77">
        <w:rPr>
          <w:shd w:val="clear" w:color="auto" w:fill="FFFFFF"/>
        </w:rPr>
        <w:t>.</w:t>
      </w:r>
    </w:p>
    <w:p w14:paraId="5F7DDE94" w14:textId="77F32B3B" w:rsidR="002D5B9D" w:rsidRDefault="008B120C" w:rsidP="002D5B9D">
      <w:pPr>
        <w:pStyle w:val="ListParagraph"/>
        <w:spacing w:after="360"/>
        <w:rPr>
          <w:shd w:val="clear" w:color="auto" w:fill="FFFFFF"/>
        </w:rPr>
      </w:pPr>
      <w:r w:rsidRPr="008B120C">
        <w:rPr>
          <w:shd w:val="clear" w:color="auto" w:fill="FFFFFF"/>
        </w:rPr>
        <w:t>Whistleblowing Policy</w:t>
      </w:r>
      <w:r w:rsidR="00AE2B77">
        <w:rPr>
          <w:shd w:val="clear" w:color="auto" w:fill="FFFFFF"/>
        </w:rPr>
        <w:t>.</w:t>
      </w:r>
    </w:p>
    <w:p w14:paraId="299FBF43" w14:textId="46CE72AA" w:rsidR="002D5B9D" w:rsidRDefault="008B120C" w:rsidP="002D5B9D">
      <w:pPr>
        <w:pStyle w:val="ListParagraph"/>
        <w:spacing w:after="360"/>
        <w:rPr>
          <w:shd w:val="clear" w:color="auto" w:fill="FFFFFF"/>
        </w:rPr>
      </w:pPr>
      <w:r w:rsidRPr="008B120C">
        <w:rPr>
          <w:shd w:val="clear" w:color="auto" w:fill="FFFFFF"/>
        </w:rPr>
        <w:lastRenderedPageBreak/>
        <w:t>Fraud Prevention Policy and Procedure</w:t>
      </w:r>
      <w:r w:rsidR="00AE2B77">
        <w:rPr>
          <w:shd w:val="clear" w:color="auto" w:fill="FFFFFF"/>
        </w:rPr>
        <w:t>.</w:t>
      </w:r>
    </w:p>
    <w:p w14:paraId="5D6404B2" w14:textId="7911C3E3" w:rsidR="002D5B9D" w:rsidRDefault="008B120C" w:rsidP="002D5B9D">
      <w:pPr>
        <w:pStyle w:val="ListParagraph"/>
        <w:spacing w:after="360"/>
        <w:rPr>
          <w:shd w:val="clear" w:color="auto" w:fill="FFFFFF"/>
        </w:rPr>
      </w:pPr>
      <w:r w:rsidRPr="008B120C">
        <w:rPr>
          <w:shd w:val="clear" w:color="auto" w:fill="FFFFFF"/>
        </w:rPr>
        <w:t>CCTV Policy/CCTV Procedures</w:t>
      </w:r>
      <w:r w:rsidR="00AE2B77">
        <w:rPr>
          <w:shd w:val="clear" w:color="auto" w:fill="FFFFFF"/>
        </w:rPr>
        <w:t>.</w:t>
      </w:r>
    </w:p>
    <w:p w14:paraId="26BEFFA9" w14:textId="3994DD64" w:rsidR="002D5B9D" w:rsidRDefault="008B120C" w:rsidP="002D5B9D">
      <w:pPr>
        <w:pStyle w:val="ListParagraph"/>
        <w:spacing w:after="360"/>
        <w:rPr>
          <w:shd w:val="clear" w:color="auto" w:fill="FFFFFF"/>
        </w:rPr>
      </w:pPr>
      <w:r w:rsidRPr="008B120C">
        <w:rPr>
          <w:shd w:val="clear" w:color="auto" w:fill="FFFFFF"/>
        </w:rPr>
        <w:t>Information Security Policy</w:t>
      </w:r>
      <w:r w:rsidR="00AE2B77">
        <w:rPr>
          <w:shd w:val="clear" w:color="auto" w:fill="FFFFFF"/>
        </w:rPr>
        <w:t>.</w:t>
      </w:r>
    </w:p>
    <w:p w14:paraId="0F2BB4BE" w14:textId="772021D6" w:rsidR="003A321B" w:rsidRDefault="008B120C" w:rsidP="002D5B9D">
      <w:pPr>
        <w:pStyle w:val="ListParagraph"/>
        <w:spacing w:after="360"/>
        <w:rPr>
          <w:shd w:val="clear" w:color="auto" w:fill="FFFFFF"/>
        </w:rPr>
      </w:pPr>
      <w:r w:rsidRPr="008B120C">
        <w:rPr>
          <w:shd w:val="clear" w:color="auto" w:fill="FFFFFF"/>
        </w:rPr>
        <w:t>Acceptable Use of ICT Equipment Policy.</w:t>
      </w:r>
    </w:p>
    <w:p w14:paraId="1EC89F4D" w14:textId="280CC7E8" w:rsidR="00D141F8" w:rsidRPr="00D141F8" w:rsidRDefault="002D5B9D" w:rsidP="004A04A9">
      <w:pPr>
        <w:pStyle w:val="Heading2"/>
        <w:spacing w:after="360"/>
      </w:pPr>
      <w:bookmarkStart w:id="11" w:name="_Appendix_A"/>
      <w:bookmarkEnd w:id="11"/>
      <w:r>
        <w:rPr>
          <w:color w:val="000000"/>
          <w:shd w:val="clear" w:color="auto" w:fill="FFFFFF"/>
        </w:rPr>
        <w:br w:type="page"/>
      </w:r>
      <w:bookmarkStart w:id="12" w:name="_Toc174091654"/>
      <w:r w:rsidR="008F5E02">
        <w:lastRenderedPageBreak/>
        <w:t>Appendix</w:t>
      </w:r>
      <w:r w:rsidR="00D141F8" w:rsidRPr="00D141F8">
        <w:t xml:space="preserve"> A</w:t>
      </w:r>
      <w:bookmarkEnd w:id="12"/>
    </w:p>
    <w:p w14:paraId="119406AC" w14:textId="2A84A30E" w:rsidR="00D141F8" w:rsidRPr="00CB2B76" w:rsidRDefault="00D141F8" w:rsidP="004A04A9">
      <w:pPr>
        <w:spacing w:before="100" w:beforeAutospacing="1" w:afterLines="0" w:after="100" w:afterAutospacing="1" w:line="240" w:lineRule="auto"/>
        <w:ind w:left="709" w:hanging="709"/>
        <w:rPr>
          <w:rFonts w:eastAsia="Arial Unicode MS" w:cs="Arial"/>
          <w:b/>
          <w:bCs/>
          <w:color w:val="000000" w:themeColor="text1"/>
          <w:szCs w:val="24"/>
        </w:rPr>
      </w:pPr>
      <w:r w:rsidRPr="00CB2B76">
        <w:rPr>
          <w:rFonts w:eastAsia="Arial Unicode MS" w:cs="Arial"/>
          <w:b/>
          <w:bCs/>
          <w:color w:val="000000" w:themeColor="text1"/>
          <w:szCs w:val="24"/>
        </w:rPr>
        <w:t xml:space="preserve">CONFIDENTIAL </w:t>
      </w:r>
      <w:r w:rsidR="007C327D">
        <w:rPr>
          <w:rFonts w:eastAsia="Arial Unicode MS" w:cs="Arial"/>
          <w:b/>
          <w:bCs/>
          <w:color w:val="000000" w:themeColor="text1"/>
          <w:szCs w:val="24"/>
        </w:rPr>
        <w:t>f</w:t>
      </w:r>
      <w:r w:rsidR="00006682" w:rsidRPr="00CB2B76">
        <w:rPr>
          <w:rFonts w:eastAsia="Arial Unicode MS" w:cs="Arial"/>
          <w:b/>
          <w:bCs/>
          <w:color w:val="000000" w:themeColor="text1"/>
          <w:szCs w:val="24"/>
        </w:rPr>
        <w:t xml:space="preserve">raud </w:t>
      </w:r>
      <w:r w:rsidR="007C327D">
        <w:rPr>
          <w:rFonts w:eastAsia="Arial Unicode MS" w:cs="Arial"/>
          <w:b/>
          <w:bCs/>
          <w:color w:val="000000" w:themeColor="text1"/>
          <w:szCs w:val="24"/>
        </w:rPr>
        <w:t>r</w:t>
      </w:r>
      <w:r w:rsidR="00006682" w:rsidRPr="00CB2B76">
        <w:rPr>
          <w:rFonts w:eastAsia="Arial Unicode MS" w:cs="Arial"/>
          <w:b/>
          <w:bCs/>
          <w:color w:val="000000" w:themeColor="text1"/>
          <w:szCs w:val="24"/>
        </w:rPr>
        <w:t xml:space="preserve">eporting </w:t>
      </w:r>
      <w:r w:rsidR="007C327D">
        <w:rPr>
          <w:rFonts w:eastAsia="Arial Unicode MS" w:cs="Arial"/>
          <w:b/>
          <w:bCs/>
          <w:color w:val="000000" w:themeColor="text1"/>
          <w:szCs w:val="24"/>
        </w:rPr>
        <w:t>a</w:t>
      </w:r>
      <w:r w:rsidR="00006682" w:rsidRPr="00CB2B76">
        <w:rPr>
          <w:rFonts w:eastAsia="Arial Unicode MS" w:cs="Arial"/>
          <w:b/>
          <w:bCs/>
          <w:color w:val="000000" w:themeColor="text1"/>
          <w:szCs w:val="24"/>
        </w:rPr>
        <w:t xml:space="preserve">nd </w:t>
      </w:r>
      <w:r w:rsidR="007C327D">
        <w:rPr>
          <w:rFonts w:eastAsia="Arial Unicode MS" w:cs="Arial"/>
          <w:b/>
          <w:bCs/>
          <w:color w:val="000000" w:themeColor="text1"/>
          <w:szCs w:val="24"/>
        </w:rPr>
        <w:t>i</w:t>
      </w:r>
      <w:r w:rsidR="00006682" w:rsidRPr="00CB2B76">
        <w:rPr>
          <w:rFonts w:eastAsia="Arial Unicode MS" w:cs="Arial"/>
          <w:b/>
          <w:bCs/>
          <w:color w:val="000000" w:themeColor="text1"/>
          <w:szCs w:val="24"/>
        </w:rPr>
        <w:t xml:space="preserve">nvestigation </w:t>
      </w:r>
      <w:r w:rsidR="007C327D">
        <w:rPr>
          <w:rFonts w:eastAsia="Arial Unicode MS" w:cs="Arial"/>
          <w:b/>
          <w:bCs/>
          <w:color w:val="000000" w:themeColor="text1"/>
          <w:szCs w:val="24"/>
        </w:rPr>
        <w:t>t</w:t>
      </w:r>
      <w:r w:rsidR="00006682" w:rsidRPr="00CB2B76">
        <w:rPr>
          <w:rFonts w:eastAsia="Arial Unicode MS" w:cs="Arial"/>
          <w:b/>
          <w:bCs/>
          <w:color w:val="000000" w:themeColor="text1"/>
          <w:szCs w:val="24"/>
        </w:rPr>
        <w:t xml:space="preserve">emplate </w:t>
      </w:r>
    </w:p>
    <w:p w14:paraId="22F216AE" w14:textId="49277EA3" w:rsidR="00D141F8" w:rsidRPr="00006682" w:rsidRDefault="00D141F8" w:rsidP="00006682">
      <w:pPr>
        <w:spacing w:after="360"/>
      </w:pPr>
      <w:r w:rsidRPr="00006682">
        <w:t xml:space="preserve">Please record any suspected instances of fraud to your </w:t>
      </w:r>
      <w:r w:rsidR="003611F2">
        <w:t>d</w:t>
      </w:r>
      <w:r w:rsidRPr="00006682">
        <w:t>irector, or directly to the Director of</w:t>
      </w:r>
      <w:r w:rsidR="00A5606C">
        <w:t xml:space="preserve"> Engagement</w:t>
      </w:r>
      <w:r w:rsidR="00006682">
        <w:t>.</w:t>
      </w:r>
      <w:r w:rsidRPr="00006682">
        <w:t xml:space="preserve"> If you feel unable to report internally, you can report to our </w:t>
      </w:r>
      <w:r w:rsidR="00837F4B">
        <w:t xml:space="preserve">internal auditors (WBG) or our </w:t>
      </w:r>
      <w:r w:rsidR="00284528">
        <w:t xml:space="preserve">external </w:t>
      </w:r>
      <w:r w:rsidRPr="00006682">
        <w:t xml:space="preserve">auditors </w:t>
      </w:r>
      <w:r w:rsidR="00284528">
        <w:t xml:space="preserve">(Audit Scotland) </w:t>
      </w:r>
      <w:r w:rsidRPr="00006682">
        <w:t xml:space="preserve">who have direct access to the </w:t>
      </w:r>
      <w:r w:rsidR="0011545E">
        <w:t>Board</w:t>
      </w:r>
      <w:r w:rsidR="00133108">
        <w:t>'</w:t>
      </w:r>
      <w:r w:rsidR="0011545E">
        <w:t>s</w:t>
      </w:r>
      <w:r w:rsidRPr="00006682">
        <w:t xml:space="preserve"> Audit Committee Chair</w:t>
      </w:r>
      <w:r w:rsidR="00284528">
        <w:t xml:space="preserve">. Their email </w:t>
      </w:r>
      <w:r w:rsidR="000D6133">
        <w:t xml:space="preserve">contacts are </w:t>
      </w:r>
      <w:hyperlink r:id="rId16" w:history="1">
        <w:r w:rsidR="000D6133" w:rsidRPr="00F47E6C">
          <w:rPr>
            <w:rStyle w:val="Hyperlink"/>
          </w:rPr>
          <w:t>gg@wbg.co.uk</w:t>
        </w:r>
      </w:hyperlink>
      <w:r w:rsidR="000D6133">
        <w:t xml:space="preserve"> and </w:t>
      </w:r>
      <w:r w:rsidR="00284528">
        <w:t xml:space="preserve"> </w:t>
      </w:r>
      <w:hyperlink r:id="rId17" w:history="1">
        <w:r w:rsidR="002B0157" w:rsidRPr="00B07E3E">
          <w:rPr>
            <w:rStyle w:val="Hyperlink"/>
          </w:rPr>
          <w:t>correspondence@audit-scotland.gov.uk</w:t>
        </w:r>
      </w:hyperlink>
      <w:r w:rsidR="000D6133">
        <w:t xml:space="preserve"> respectively.</w:t>
      </w: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51"/>
      </w:tblGrid>
      <w:tr w:rsidR="00D141F8" w:rsidRPr="00B26248" w14:paraId="6B1DD04B" w14:textId="77777777" w:rsidTr="000408BC">
        <w:trPr>
          <w:trHeight w:val="369"/>
        </w:trPr>
        <w:tc>
          <w:tcPr>
            <w:tcW w:w="4111" w:type="dxa"/>
            <w:tcBorders>
              <w:bottom w:val="single" w:sz="4" w:space="0" w:color="auto"/>
            </w:tcBorders>
            <w:shd w:val="clear" w:color="auto" w:fill="auto"/>
          </w:tcPr>
          <w:p w14:paraId="3C5CC536" w14:textId="68F44655" w:rsidR="00D141F8" w:rsidRPr="00B26248" w:rsidRDefault="00D141F8" w:rsidP="00D141F8">
            <w:pPr>
              <w:spacing w:afterLines="0" w:after="0" w:line="240" w:lineRule="auto"/>
              <w:rPr>
                <w:rFonts w:eastAsia="Arial Unicode MS" w:cs="Arial"/>
                <w:b/>
                <w:bCs/>
                <w:szCs w:val="24"/>
              </w:rPr>
            </w:pPr>
            <w:r w:rsidRPr="00B26248">
              <w:rPr>
                <w:rFonts w:eastAsia="Arial Unicode MS" w:cs="Arial"/>
                <w:b/>
                <w:bCs/>
                <w:szCs w:val="24"/>
              </w:rPr>
              <w:t>Fraud</w:t>
            </w:r>
            <w:r w:rsidR="004D0749">
              <w:rPr>
                <w:rFonts w:eastAsia="Arial Unicode MS" w:cs="Arial"/>
                <w:b/>
                <w:bCs/>
                <w:szCs w:val="24"/>
              </w:rPr>
              <w:t xml:space="preserve"> report</w:t>
            </w:r>
            <w:r w:rsidRPr="00B26248">
              <w:rPr>
                <w:rFonts w:eastAsia="Arial Unicode MS" w:cs="Arial"/>
                <w:b/>
                <w:bCs/>
                <w:szCs w:val="24"/>
              </w:rPr>
              <w:t xml:space="preserve"> number</w:t>
            </w:r>
          </w:p>
        </w:tc>
        <w:tc>
          <w:tcPr>
            <w:tcW w:w="5251" w:type="dxa"/>
            <w:tcBorders>
              <w:bottom w:val="single" w:sz="4" w:space="0" w:color="auto"/>
            </w:tcBorders>
            <w:shd w:val="clear" w:color="auto" w:fill="auto"/>
          </w:tcPr>
          <w:p w14:paraId="4E0684B4" w14:textId="06684D4A" w:rsidR="00D141F8" w:rsidRPr="00CF21D9" w:rsidRDefault="00CF21D9" w:rsidP="00D141F8">
            <w:pPr>
              <w:spacing w:afterLines="0" w:after="0" w:line="240" w:lineRule="auto"/>
              <w:rPr>
                <w:rFonts w:eastAsia="Arial Unicode MS" w:cs="Arial"/>
                <w:szCs w:val="24"/>
              </w:rPr>
            </w:pPr>
            <w:r>
              <w:rPr>
                <w:rFonts w:eastAsia="Arial Unicode MS" w:cs="Arial"/>
                <w:szCs w:val="24"/>
              </w:rPr>
              <w:t>Leave blank</w:t>
            </w:r>
          </w:p>
        </w:tc>
      </w:tr>
      <w:tr w:rsidR="00D141F8" w:rsidRPr="00B26248" w14:paraId="753F1465" w14:textId="77777777" w:rsidTr="000408BC">
        <w:trPr>
          <w:trHeight w:val="397"/>
        </w:trPr>
        <w:tc>
          <w:tcPr>
            <w:tcW w:w="4111" w:type="dxa"/>
            <w:shd w:val="clear" w:color="auto" w:fill="auto"/>
          </w:tcPr>
          <w:p w14:paraId="3A1E003C" w14:textId="77777777" w:rsidR="00D141F8" w:rsidRPr="00B26248" w:rsidRDefault="00D141F8" w:rsidP="00D141F8">
            <w:pPr>
              <w:spacing w:afterLines="0" w:after="0" w:line="240" w:lineRule="auto"/>
              <w:rPr>
                <w:rFonts w:eastAsia="Arial Unicode MS" w:cs="Arial"/>
                <w:szCs w:val="24"/>
              </w:rPr>
            </w:pPr>
            <w:r w:rsidRPr="00B26248">
              <w:rPr>
                <w:rFonts w:eastAsia="Arial Unicode MS" w:cs="Arial"/>
                <w:szCs w:val="24"/>
              </w:rPr>
              <w:t>Reported by (this may be left blank)</w:t>
            </w:r>
          </w:p>
        </w:tc>
        <w:tc>
          <w:tcPr>
            <w:tcW w:w="5251" w:type="dxa"/>
            <w:shd w:val="clear" w:color="auto" w:fill="auto"/>
          </w:tcPr>
          <w:p w14:paraId="2BFBC847" w14:textId="6AA1B483" w:rsidR="00D141F8" w:rsidRPr="008F6840" w:rsidRDefault="00D60D85" w:rsidP="00D141F8">
            <w:pPr>
              <w:spacing w:afterLines="0" w:after="0" w:line="240" w:lineRule="auto"/>
              <w:rPr>
                <w:rFonts w:eastAsia="Arial Unicode MS" w:cs="Arial"/>
                <w:szCs w:val="24"/>
              </w:rPr>
            </w:pPr>
            <w:r>
              <w:rPr>
                <w:rFonts w:eastAsia="Arial Unicode MS" w:cs="Arial"/>
                <w:szCs w:val="24"/>
              </w:rPr>
              <w:t>Input</w:t>
            </w:r>
          </w:p>
        </w:tc>
      </w:tr>
      <w:tr w:rsidR="00D141F8" w:rsidRPr="00B26248" w14:paraId="1BC57921" w14:textId="77777777" w:rsidTr="000408BC">
        <w:trPr>
          <w:trHeight w:val="397"/>
        </w:trPr>
        <w:tc>
          <w:tcPr>
            <w:tcW w:w="4111" w:type="dxa"/>
            <w:shd w:val="clear" w:color="auto" w:fill="auto"/>
          </w:tcPr>
          <w:p w14:paraId="0FFE6746" w14:textId="77777777" w:rsidR="00D141F8" w:rsidRPr="00B26248" w:rsidRDefault="00D141F8" w:rsidP="00D141F8">
            <w:pPr>
              <w:spacing w:afterLines="0" w:after="0" w:line="240" w:lineRule="auto"/>
              <w:rPr>
                <w:rFonts w:eastAsia="Arial Unicode MS" w:cs="Arial"/>
                <w:szCs w:val="24"/>
              </w:rPr>
            </w:pPr>
            <w:r w:rsidRPr="00B26248">
              <w:rPr>
                <w:rFonts w:eastAsia="Arial Unicode MS" w:cs="Arial"/>
                <w:szCs w:val="24"/>
              </w:rPr>
              <w:t>Reported to</w:t>
            </w:r>
          </w:p>
        </w:tc>
        <w:tc>
          <w:tcPr>
            <w:tcW w:w="5251" w:type="dxa"/>
            <w:shd w:val="clear" w:color="auto" w:fill="auto"/>
          </w:tcPr>
          <w:p w14:paraId="2DCC9038" w14:textId="66E8B216" w:rsidR="00D141F8" w:rsidRPr="00D60D85" w:rsidRDefault="00D60D85" w:rsidP="00D141F8">
            <w:pPr>
              <w:spacing w:afterLines="0" w:after="0" w:line="240" w:lineRule="auto"/>
              <w:rPr>
                <w:rFonts w:eastAsia="Arial Unicode MS" w:cs="Arial"/>
                <w:szCs w:val="24"/>
              </w:rPr>
            </w:pPr>
            <w:r>
              <w:rPr>
                <w:rFonts w:eastAsia="Arial Unicode MS" w:cs="Arial"/>
                <w:szCs w:val="24"/>
              </w:rPr>
              <w:t>Input</w:t>
            </w:r>
          </w:p>
        </w:tc>
      </w:tr>
      <w:tr w:rsidR="00D141F8" w:rsidRPr="00B26248" w14:paraId="7E16B18A" w14:textId="77777777" w:rsidTr="000408BC">
        <w:trPr>
          <w:trHeight w:val="397"/>
        </w:trPr>
        <w:tc>
          <w:tcPr>
            <w:tcW w:w="4111" w:type="dxa"/>
            <w:shd w:val="clear" w:color="auto" w:fill="auto"/>
          </w:tcPr>
          <w:p w14:paraId="01C4B717" w14:textId="77777777" w:rsidR="00D141F8" w:rsidRPr="00B26248" w:rsidRDefault="00D141F8" w:rsidP="00D141F8">
            <w:pPr>
              <w:spacing w:afterLines="0" w:after="0" w:line="240" w:lineRule="auto"/>
              <w:rPr>
                <w:rFonts w:eastAsia="Arial Unicode MS" w:cs="Arial"/>
                <w:szCs w:val="24"/>
              </w:rPr>
            </w:pPr>
            <w:r w:rsidRPr="00B26248">
              <w:rPr>
                <w:rFonts w:eastAsia="Arial Unicode MS" w:cs="Arial"/>
                <w:szCs w:val="24"/>
              </w:rPr>
              <w:t>Date of report</w:t>
            </w:r>
          </w:p>
        </w:tc>
        <w:tc>
          <w:tcPr>
            <w:tcW w:w="5251" w:type="dxa"/>
            <w:shd w:val="clear" w:color="auto" w:fill="auto"/>
          </w:tcPr>
          <w:p w14:paraId="72B0A77F" w14:textId="1B9DEB25" w:rsidR="00D141F8" w:rsidRPr="00D60D85" w:rsidRDefault="00D60D85" w:rsidP="00D141F8">
            <w:pPr>
              <w:spacing w:afterLines="0" w:after="0" w:line="240" w:lineRule="auto"/>
              <w:rPr>
                <w:rFonts w:eastAsia="Arial Unicode MS" w:cs="Arial"/>
                <w:szCs w:val="24"/>
              </w:rPr>
            </w:pPr>
            <w:r>
              <w:rPr>
                <w:rFonts w:eastAsia="Arial Unicode MS" w:cs="Arial"/>
                <w:szCs w:val="24"/>
              </w:rPr>
              <w:t>Input</w:t>
            </w:r>
          </w:p>
        </w:tc>
      </w:tr>
      <w:tr w:rsidR="00D141F8" w:rsidRPr="00B26248" w14:paraId="3D454BAE" w14:textId="77777777" w:rsidTr="000408BC">
        <w:trPr>
          <w:trHeight w:val="397"/>
        </w:trPr>
        <w:tc>
          <w:tcPr>
            <w:tcW w:w="4111" w:type="dxa"/>
            <w:tcBorders>
              <w:bottom w:val="single" w:sz="4" w:space="0" w:color="auto"/>
            </w:tcBorders>
            <w:shd w:val="clear" w:color="auto" w:fill="auto"/>
          </w:tcPr>
          <w:p w14:paraId="5CBC0BBC" w14:textId="2605E6B5" w:rsidR="00D141F8" w:rsidRPr="00B26248" w:rsidRDefault="00D141F8" w:rsidP="00D141F8">
            <w:pPr>
              <w:spacing w:afterLines="0" w:after="0" w:line="240" w:lineRule="auto"/>
              <w:rPr>
                <w:rFonts w:eastAsia="Arial Unicode MS" w:cs="Arial"/>
                <w:szCs w:val="24"/>
              </w:rPr>
            </w:pPr>
            <w:r w:rsidRPr="00B26248">
              <w:rPr>
                <w:rFonts w:eastAsia="Arial Unicode MS" w:cs="Arial"/>
                <w:szCs w:val="24"/>
              </w:rPr>
              <w:t>Details of the suspected fraud (including any key dates and supporting evidence)</w:t>
            </w:r>
          </w:p>
          <w:p w14:paraId="351B2103" w14:textId="77777777" w:rsidR="00D141F8" w:rsidRPr="00B26248" w:rsidRDefault="00D141F8" w:rsidP="00D141F8">
            <w:pPr>
              <w:spacing w:afterLines="0" w:after="0" w:line="240" w:lineRule="auto"/>
              <w:rPr>
                <w:rFonts w:eastAsia="Arial Unicode MS" w:cs="Arial"/>
                <w:szCs w:val="24"/>
              </w:rPr>
            </w:pPr>
          </w:p>
        </w:tc>
        <w:tc>
          <w:tcPr>
            <w:tcW w:w="5251" w:type="dxa"/>
            <w:tcBorders>
              <w:bottom w:val="single" w:sz="4" w:space="0" w:color="auto"/>
            </w:tcBorders>
            <w:shd w:val="clear" w:color="auto" w:fill="auto"/>
          </w:tcPr>
          <w:p w14:paraId="6CCE3146" w14:textId="21C0FBA0" w:rsidR="00D141F8" w:rsidRPr="00D60D85" w:rsidRDefault="00D60D85" w:rsidP="00D141F8">
            <w:pPr>
              <w:spacing w:afterLines="0" w:after="0" w:line="240" w:lineRule="auto"/>
              <w:rPr>
                <w:rFonts w:eastAsia="Arial Unicode MS" w:cs="Arial"/>
                <w:szCs w:val="24"/>
              </w:rPr>
            </w:pPr>
            <w:r>
              <w:rPr>
                <w:rFonts w:eastAsia="Arial Unicode MS" w:cs="Arial"/>
                <w:szCs w:val="24"/>
              </w:rPr>
              <w:t>Input</w:t>
            </w:r>
          </w:p>
        </w:tc>
      </w:tr>
      <w:tr w:rsidR="008F6840" w:rsidRPr="00B26248" w14:paraId="6FEF275F" w14:textId="77777777" w:rsidTr="000408BC">
        <w:trPr>
          <w:trHeight w:val="397"/>
        </w:trPr>
        <w:tc>
          <w:tcPr>
            <w:tcW w:w="4111" w:type="dxa"/>
            <w:tcBorders>
              <w:bottom w:val="single" w:sz="4" w:space="0" w:color="auto"/>
            </w:tcBorders>
            <w:shd w:val="clear" w:color="auto" w:fill="auto"/>
          </w:tcPr>
          <w:p w14:paraId="759EB95A" w14:textId="086A5790" w:rsidR="008F6840" w:rsidRPr="008F6840" w:rsidRDefault="008F6840" w:rsidP="00D141F8">
            <w:pPr>
              <w:spacing w:afterLines="0" w:after="0" w:line="240" w:lineRule="auto"/>
              <w:rPr>
                <w:rFonts w:eastAsia="Arial Unicode MS" w:cs="Arial"/>
                <w:b/>
                <w:bCs/>
                <w:szCs w:val="24"/>
              </w:rPr>
            </w:pPr>
            <w:r>
              <w:rPr>
                <w:rFonts w:eastAsia="Arial Unicode MS" w:cs="Arial"/>
                <w:b/>
                <w:bCs/>
                <w:szCs w:val="24"/>
              </w:rPr>
              <w:t>Investigation</w:t>
            </w:r>
          </w:p>
        </w:tc>
        <w:tc>
          <w:tcPr>
            <w:tcW w:w="5251" w:type="dxa"/>
            <w:tcBorders>
              <w:bottom w:val="single" w:sz="4" w:space="0" w:color="auto"/>
            </w:tcBorders>
            <w:shd w:val="clear" w:color="auto" w:fill="auto"/>
          </w:tcPr>
          <w:p w14:paraId="6539A801" w14:textId="40FAF64D" w:rsidR="008F6840" w:rsidRPr="008F6840" w:rsidRDefault="008F6840" w:rsidP="00D141F8">
            <w:pPr>
              <w:spacing w:afterLines="0" w:after="0" w:line="240" w:lineRule="auto"/>
              <w:rPr>
                <w:rFonts w:eastAsia="Arial Unicode MS" w:cs="Arial"/>
                <w:szCs w:val="24"/>
              </w:rPr>
            </w:pPr>
            <w:r>
              <w:rPr>
                <w:rFonts w:eastAsia="Arial Unicode MS" w:cs="Arial"/>
                <w:szCs w:val="24"/>
              </w:rPr>
              <w:t>Input information below</w:t>
            </w:r>
          </w:p>
        </w:tc>
      </w:tr>
      <w:tr w:rsidR="00D141F8" w:rsidRPr="00B26248" w14:paraId="51A864E9" w14:textId="77777777" w:rsidTr="000408BC">
        <w:trPr>
          <w:trHeight w:val="397"/>
        </w:trPr>
        <w:tc>
          <w:tcPr>
            <w:tcW w:w="4111" w:type="dxa"/>
            <w:shd w:val="clear" w:color="auto" w:fill="auto"/>
          </w:tcPr>
          <w:p w14:paraId="62CF0D7E" w14:textId="77777777" w:rsidR="00D141F8" w:rsidRPr="00B26248" w:rsidRDefault="00D141F8" w:rsidP="00D141F8">
            <w:pPr>
              <w:spacing w:afterLines="0" w:after="0" w:line="240" w:lineRule="auto"/>
              <w:rPr>
                <w:rFonts w:eastAsia="Arial Unicode MS" w:cs="Arial"/>
                <w:szCs w:val="24"/>
              </w:rPr>
            </w:pPr>
            <w:r w:rsidRPr="00B26248">
              <w:rPr>
                <w:rFonts w:eastAsia="Arial Unicode MS" w:cs="Arial"/>
                <w:szCs w:val="24"/>
              </w:rPr>
              <w:t>Key personnel involved in review</w:t>
            </w:r>
          </w:p>
        </w:tc>
        <w:tc>
          <w:tcPr>
            <w:tcW w:w="5251" w:type="dxa"/>
            <w:shd w:val="clear" w:color="auto" w:fill="auto"/>
          </w:tcPr>
          <w:p w14:paraId="3C458266" w14:textId="0C8204FC" w:rsidR="00D141F8" w:rsidRPr="00D60D85" w:rsidRDefault="00D60D85" w:rsidP="00D141F8">
            <w:pPr>
              <w:spacing w:afterLines="0" w:after="0" w:line="240" w:lineRule="auto"/>
              <w:rPr>
                <w:rFonts w:eastAsia="Arial Unicode MS" w:cs="Arial"/>
                <w:szCs w:val="24"/>
              </w:rPr>
            </w:pPr>
            <w:r>
              <w:rPr>
                <w:rFonts w:eastAsia="Arial Unicode MS" w:cs="Arial"/>
                <w:szCs w:val="24"/>
              </w:rPr>
              <w:t>Input</w:t>
            </w:r>
          </w:p>
        </w:tc>
      </w:tr>
      <w:tr w:rsidR="00D141F8" w:rsidRPr="00B26248" w14:paraId="21637B23" w14:textId="77777777" w:rsidTr="000408BC">
        <w:trPr>
          <w:trHeight w:val="397"/>
        </w:trPr>
        <w:tc>
          <w:tcPr>
            <w:tcW w:w="4111" w:type="dxa"/>
            <w:shd w:val="clear" w:color="auto" w:fill="auto"/>
          </w:tcPr>
          <w:p w14:paraId="44342107" w14:textId="77777777" w:rsidR="00D141F8" w:rsidRPr="00B26248" w:rsidRDefault="00D141F8" w:rsidP="00D141F8">
            <w:pPr>
              <w:spacing w:afterLines="0" w:after="0" w:line="240" w:lineRule="auto"/>
              <w:rPr>
                <w:rFonts w:eastAsia="Arial Unicode MS" w:cs="Arial"/>
                <w:szCs w:val="24"/>
              </w:rPr>
            </w:pPr>
            <w:r w:rsidRPr="00B26248">
              <w:rPr>
                <w:rFonts w:eastAsia="Arial Unicode MS" w:cs="Arial"/>
                <w:szCs w:val="24"/>
              </w:rPr>
              <w:t xml:space="preserve">Findings </w:t>
            </w:r>
          </w:p>
          <w:p w14:paraId="24AE79C5" w14:textId="77777777" w:rsidR="00D141F8" w:rsidRPr="00B26248" w:rsidRDefault="00D141F8" w:rsidP="00D141F8">
            <w:pPr>
              <w:spacing w:afterLines="0" w:after="0" w:line="240" w:lineRule="auto"/>
              <w:rPr>
                <w:rFonts w:eastAsia="Arial Unicode MS" w:cs="Arial"/>
                <w:szCs w:val="24"/>
              </w:rPr>
            </w:pPr>
          </w:p>
          <w:p w14:paraId="54824D23" w14:textId="77777777" w:rsidR="00D141F8" w:rsidRPr="00B26248" w:rsidRDefault="00D141F8" w:rsidP="00D141F8">
            <w:pPr>
              <w:spacing w:afterLines="0" w:after="0" w:line="240" w:lineRule="auto"/>
              <w:rPr>
                <w:rFonts w:eastAsia="Arial Unicode MS" w:cs="Arial"/>
                <w:szCs w:val="24"/>
              </w:rPr>
            </w:pPr>
          </w:p>
        </w:tc>
        <w:tc>
          <w:tcPr>
            <w:tcW w:w="5251" w:type="dxa"/>
            <w:shd w:val="clear" w:color="auto" w:fill="auto"/>
          </w:tcPr>
          <w:p w14:paraId="25D61800" w14:textId="2F528506" w:rsidR="00D141F8" w:rsidRPr="00D60D85" w:rsidRDefault="00D60D85" w:rsidP="00D141F8">
            <w:pPr>
              <w:spacing w:afterLines="0" w:after="0" w:line="240" w:lineRule="auto"/>
              <w:rPr>
                <w:rFonts w:eastAsia="Arial Unicode MS" w:cs="Arial"/>
                <w:szCs w:val="24"/>
              </w:rPr>
            </w:pPr>
            <w:r>
              <w:rPr>
                <w:rFonts w:eastAsia="Arial Unicode MS" w:cs="Arial"/>
                <w:szCs w:val="24"/>
              </w:rPr>
              <w:t>Input</w:t>
            </w:r>
          </w:p>
        </w:tc>
      </w:tr>
      <w:tr w:rsidR="00D141F8" w:rsidRPr="00B26248" w14:paraId="27F11F5D" w14:textId="77777777" w:rsidTr="000408BC">
        <w:trPr>
          <w:trHeight w:val="397"/>
        </w:trPr>
        <w:tc>
          <w:tcPr>
            <w:tcW w:w="4111" w:type="dxa"/>
            <w:shd w:val="clear" w:color="auto" w:fill="auto"/>
          </w:tcPr>
          <w:p w14:paraId="0077BDF8" w14:textId="77777777" w:rsidR="00D141F8" w:rsidRPr="00B26248" w:rsidRDefault="00D141F8" w:rsidP="00D141F8">
            <w:pPr>
              <w:spacing w:afterLines="0" w:after="0" w:line="240" w:lineRule="auto"/>
              <w:rPr>
                <w:rFonts w:eastAsia="Arial Unicode MS" w:cs="Arial"/>
                <w:szCs w:val="24"/>
              </w:rPr>
            </w:pPr>
            <w:r w:rsidRPr="00B26248">
              <w:rPr>
                <w:rFonts w:eastAsia="Arial Unicode MS" w:cs="Arial"/>
                <w:szCs w:val="24"/>
              </w:rPr>
              <w:t>Completed by</w:t>
            </w:r>
          </w:p>
        </w:tc>
        <w:tc>
          <w:tcPr>
            <w:tcW w:w="5251" w:type="dxa"/>
            <w:shd w:val="clear" w:color="auto" w:fill="auto"/>
          </w:tcPr>
          <w:p w14:paraId="0CBF74D1" w14:textId="646E80BF" w:rsidR="00D141F8" w:rsidRPr="00D60D85" w:rsidRDefault="00D60D85" w:rsidP="00D141F8">
            <w:pPr>
              <w:spacing w:afterLines="0" w:after="0" w:line="240" w:lineRule="auto"/>
              <w:rPr>
                <w:rFonts w:eastAsia="Arial Unicode MS" w:cs="Arial"/>
                <w:szCs w:val="24"/>
              </w:rPr>
            </w:pPr>
            <w:r>
              <w:rPr>
                <w:rFonts w:eastAsia="Arial Unicode MS" w:cs="Arial"/>
                <w:szCs w:val="24"/>
              </w:rPr>
              <w:t>Input</w:t>
            </w:r>
          </w:p>
        </w:tc>
      </w:tr>
      <w:tr w:rsidR="00D141F8" w:rsidRPr="00B26248" w14:paraId="5F6705B2" w14:textId="77777777" w:rsidTr="000408BC">
        <w:trPr>
          <w:trHeight w:val="397"/>
        </w:trPr>
        <w:tc>
          <w:tcPr>
            <w:tcW w:w="4111" w:type="dxa"/>
            <w:tcBorders>
              <w:bottom w:val="single" w:sz="4" w:space="0" w:color="auto"/>
            </w:tcBorders>
            <w:shd w:val="clear" w:color="auto" w:fill="auto"/>
          </w:tcPr>
          <w:p w14:paraId="684D02EB" w14:textId="77777777" w:rsidR="00D141F8" w:rsidRPr="00B26248" w:rsidRDefault="00D141F8" w:rsidP="00D141F8">
            <w:pPr>
              <w:spacing w:afterLines="0" w:after="0" w:line="240" w:lineRule="auto"/>
              <w:rPr>
                <w:rFonts w:eastAsia="Arial Unicode MS" w:cs="Arial"/>
                <w:szCs w:val="24"/>
              </w:rPr>
            </w:pPr>
            <w:r w:rsidRPr="00B26248">
              <w:rPr>
                <w:rFonts w:eastAsia="Arial Unicode MS" w:cs="Arial"/>
                <w:szCs w:val="24"/>
              </w:rPr>
              <w:t>Date completed</w:t>
            </w:r>
          </w:p>
        </w:tc>
        <w:tc>
          <w:tcPr>
            <w:tcW w:w="5251" w:type="dxa"/>
            <w:tcBorders>
              <w:bottom w:val="single" w:sz="4" w:space="0" w:color="auto"/>
            </w:tcBorders>
            <w:shd w:val="clear" w:color="auto" w:fill="auto"/>
          </w:tcPr>
          <w:p w14:paraId="6D75E88B" w14:textId="594BDC03" w:rsidR="00D141F8" w:rsidRPr="00D60D85" w:rsidRDefault="00D60D85" w:rsidP="00D141F8">
            <w:pPr>
              <w:spacing w:afterLines="0" w:after="0" w:line="240" w:lineRule="auto"/>
              <w:rPr>
                <w:rFonts w:eastAsia="Arial Unicode MS" w:cs="Arial"/>
                <w:szCs w:val="24"/>
              </w:rPr>
            </w:pPr>
            <w:r>
              <w:rPr>
                <w:rFonts w:eastAsia="Arial Unicode MS" w:cs="Arial"/>
                <w:szCs w:val="24"/>
              </w:rPr>
              <w:t>Input</w:t>
            </w:r>
          </w:p>
        </w:tc>
      </w:tr>
      <w:tr w:rsidR="008F6840" w:rsidRPr="00B26248" w14:paraId="60F028FF" w14:textId="77777777" w:rsidTr="000408BC">
        <w:trPr>
          <w:trHeight w:val="397"/>
        </w:trPr>
        <w:tc>
          <w:tcPr>
            <w:tcW w:w="4111" w:type="dxa"/>
            <w:tcBorders>
              <w:bottom w:val="single" w:sz="4" w:space="0" w:color="auto"/>
            </w:tcBorders>
            <w:shd w:val="clear" w:color="auto" w:fill="auto"/>
          </w:tcPr>
          <w:p w14:paraId="5457AD2D" w14:textId="10E4490B" w:rsidR="008F6840" w:rsidRPr="008F6840" w:rsidRDefault="008F6840" w:rsidP="00D141F8">
            <w:pPr>
              <w:spacing w:afterLines="0" w:after="0" w:line="240" w:lineRule="auto"/>
              <w:rPr>
                <w:rFonts w:eastAsia="Arial Unicode MS" w:cs="Arial"/>
                <w:b/>
                <w:bCs/>
                <w:szCs w:val="24"/>
              </w:rPr>
            </w:pPr>
            <w:r w:rsidRPr="008F6840">
              <w:rPr>
                <w:rFonts w:eastAsia="Arial Unicode MS" w:cs="Arial"/>
                <w:b/>
                <w:bCs/>
                <w:szCs w:val="24"/>
              </w:rPr>
              <w:t>Actions following investigation</w:t>
            </w:r>
          </w:p>
        </w:tc>
        <w:tc>
          <w:tcPr>
            <w:tcW w:w="5251" w:type="dxa"/>
            <w:tcBorders>
              <w:bottom w:val="single" w:sz="4" w:space="0" w:color="auto"/>
            </w:tcBorders>
            <w:shd w:val="clear" w:color="auto" w:fill="auto"/>
          </w:tcPr>
          <w:p w14:paraId="429B754F" w14:textId="69C5A588" w:rsidR="008F6840" w:rsidRPr="008F6840" w:rsidRDefault="008F6840" w:rsidP="00D141F8">
            <w:pPr>
              <w:spacing w:afterLines="0" w:after="0" w:line="240" w:lineRule="auto"/>
              <w:rPr>
                <w:rFonts w:eastAsia="Arial Unicode MS" w:cs="Arial"/>
                <w:szCs w:val="24"/>
              </w:rPr>
            </w:pPr>
            <w:r>
              <w:rPr>
                <w:rFonts w:eastAsia="Arial Unicode MS" w:cs="Arial"/>
                <w:szCs w:val="24"/>
              </w:rPr>
              <w:t>Input information below</w:t>
            </w:r>
          </w:p>
        </w:tc>
      </w:tr>
      <w:tr w:rsidR="00D141F8" w:rsidRPr="00B26248" w14:paraId="7FF465B1" w14:textId="77777777" w:rsidTr="000408BC">
        <w:trPr>
          <w:trHeight w:val="397"/>
        </w:trPr>
        <w:tc>
          <w:tcPr>
            <w:tcW w:w="4111" w:type="dxa"/>
            <w:shd w:val="clear" w:color="auto" w:fill="auto"/>
          </w:tcPr>
          <w:p w14:paraId="58A174D9" w14:textId="77777777" w:rsidR="00D141F8" w:rsidRPr="00B26248" w:rsidRDefault="00D141F8" w:rsidP="00D141F8">
            <w:pPr>
              <w:spacing w:afterLines="0" w:after="0" w:line="240" w:lineRule="auto"/>
              <w:rPr>
                <w:rFonts w:eastAsia="Arial Unicode MS" w:cs="Arial"/>
                <w:szCs w:val="24"/>
              </w:rPr>
            </w:pPr>
            <w:r w:rsidRPr="00B26248">
              <w:rPr>
                <w:rFonts w:eastAsia="Arial Unicode MS" w:cs="Arial"/>
                <w:szCs w:val="24"/>
              </w:rPr>
              <w:t>Details of any action taken to address any identified weaknesses</w:t>
            </w:r>
          </w:p>
          <w:p w14:paraId="450C7B8E" w14:textId="77777777" w:rsidR="00D141F8" w:rsidRPr="00B26248" w:rsidRDefault="00D141F8" w:rsidP="00D141F8">
            <w:pPr>
              <w:spacing w:afterLines="0" w:after="0" w:line="240" w:lineRule="auto"/>
              <w:rPr>
                <w:rFonts w:eastAsia="Arial Unicode MS" w:cs="Arial"/>
                <w:szCs w:val="24"/>
              </w:rPr>
            </w:pPr>
          </w:p>
          <w:p w14:paraId="0AECBE72" w14:textId="77777777" w:rsidR="00D141F8" w:rsidRPr="00B26248" w:rsidRDefault="00D141F8" w:rsidP="00D141F8">
            <w:pPr>
              <w:spacing w:afterLines="0" w:after="0" w:line="240" w:lineRule="auto"/>
              <w:rPr>
                <w:rFonts w:eastAsia="Arial Unicode MS" w:cs="Arial"/>
                <w:szCs w:val="24"/>
              </w:rPr>
            </w:pPr>
          </w:p>
        </w:tc>
        <w:tc>
          <w:tcPr>
            <w:tcW w:w="5251" w:type="dxa"/>
            <w:shd w:val="clear" w:color="auto" w:fill="auto"/>
          </w:tcPr>
          <w:p w14:paraId="3752D64F" w14:textId="3D94C241" w:rsidR="00D141F8" w:rsidRPr="00D60D85" w:rsidRDefault="00D60D85" w:rsidP="00D141F8">
            <w:pPr>
              <w:spacing w:afterLines="0" w:after="0" w:line="240" w:lineRule="auto"/>
              <w:rPr>
                <w:rFonts w:eastAsia="Arial Unicode MS" w:cs="Arial"/>
                <w:szCs w:val="24"/>
              </w:rPr>
            </w:pPr>
            <w:r>
              <w:rPr>
                <w:rFonts w:eastAsia="Arial Unicode MS" w:cs="Arial"/>
                <w:szCs w:val="24"/>
              </w:rPr>
              <w:t>Input</w:t>
            </w:r>
          </w:p>
        </w:tc>
      </w:tr>
      <w:tr w:rsidR="00D141F8" w:rsidRPr="00B26248" w14:paraId="5AE03C5E" w14:textId="77777777" w:rsidTr="000408BC">
        <w:trPr>
          <w:trHeight w:val="397"/>
        </w:trPr>
        <w:tc>
          <w:tcPr>
            <w:tcW w:w="4111" w:type="dxa"/>
            <w:shd w:val="clear" w:color="auto" w:fill="auto"/>
          </w:tcPr>
          <w:p w14:paraId="5DEE4510" w14:textId="77777777" w:rsidR="00D141F8" w:rsidRPr="00B26248" w:rsidRDefault="00D141F8" w:rsidP="00D141F8">
            <w:pPr>
              <w:spacing w:afterLines="0" w:after="0" w:line="240" w:lineRule="auto"/>
              <w:rPr>
                <w:rFonts w:eastAsia="Arial Unicode MS" w:cs="Arial"/>
                <w:szCs w:val="24"/>
              </w:rPr>
            </w:pPr>
            <w:r w:rsidRPr="00B26248">
              <w:rPr>
                <w:rFonts w:eastAsia="Arial Unicode MS" w:cs="Arial"/>
                <w:szCs w:val="24"/>
              </w:rPr>
              <w:t>Completed by</w:t>
            </w:r>
          </w:p>
        </w:tc>
        <w:tc>
          <w:tcPr>
            <w:tcW w:w="5251" w:type="dxa"/>
            <w:shd w:val="clear" w:color="auto" w:fill="auto"/>
          </w:tcPr>
          <w:p w14:paraId="18DC6A21" w14:textId="15C2EB92" w:rsidR="00D141F8" w:rsidRPr="00D60D85" w:rsidRDefault="00D60D85" w:rsidP="00D141F8">
            <w:pPr>
              <w:spacing w:afterLines="0" w:after="0" w:line="240" w:lineRule="auto"/>
              <w:rPr>
                <w:rFonts w:eastAsia="Arial Unicode MS" w:cs="Arial"/>
                <w:szCs w:val="24"/>
              </w:rPr>
            </w:pPr>
            <w:r>
              <w:rPr>
                <w:rFonts w:eastAsia="Arial Unicode MS" w:cs="Arial"/>
                <w:szCs w:val="24"/>
              </w:rPr>
              <w:t>Input</w:t>
            </w:r>
          </w:p>
        </w:tc>
      </w:tr>
      <w:tr w:rsidR="00D141F8" w:rsidRPr="00B26248" w14:paraId="6EA3617E" w14:textId="77777777" w:rsidTr="000408BC">
        <w:trPr>
          <w:trHeight w:val="397"/>
        </w:trPr>
        <w:tc>
          <w:tcPr>
            <w:tcW w:w="4111" w:type="dxa"/>
            <w:tcBorders>
              <w:bottom w:val="single" w:sz="4" w:space="0" w:color="auto"/>
            </w:tcBorders>
            <w:shd w:val="clear" w:color="auto" w:fill="auto"/>
          </w:tcPr>
          <w:p w14:paraId="6778CDD1" w14:textId="77777777" w:rsidR="00D141F8" w:rsidRPr="00B26248" w:rsidRDefault="00D141F8" w:rsidP="00D141F8">
            <w:pPr>
              <w:spacing w:afterLines="0" w:after="0" w:line="240" w:lineRule="auto"/>
              <w:rPr>
                <w:rFonts w:eastAsia="Arial Unicode MS" w:cs="Arial"/>
                <w:szCs w:val="24"/>
              </w:rPr>
            </w:pPr>
            <w:r w:rsidRPr="00B26248">
              <w:rPr>
                <w:rFonts w:eastAsia="Arial Unicode MS" w:cs="Arial"/>
                <w:szCs w:val="24"/>
              </w:rPr>
              <w:t>Date completed</w:t>
            </w:r>
          </w:p>
        </w:tc>
        <w:tc>
          <w:tcPr>
            <w:tcW w:w="5251" w:type="dxa"/>
            <w:tcBorders>
              <w:bottom w:val="single" w:sz="4" w:space="0" w:color="auto"/>
            </w:tcBorders>
            <w:shd w:val="clear" w:color="auto" w:fill="auto"/>
          </w:tcPr>
          <w:p w14:paraId="207CCBCE" w14:textId="5FE41326" w:rsidR="00D141F8" w:rsidRPr="00D60D85" w:rsidRDefault="00D60D85" w:rsidP="00D141F8">
            <w:pPr>
              <w:spacing w:afterLines="0" w:after="0" w:line="240" w:lineRule="auto"/>
              <w:rPr>
                <w:rFonts w:eastAsia="Arial Unicode MS" w:cs="Arial"/>
                <w:szCs w:val="24"/>
              </w:rPr>
            </w:pPr>
            <w:r>
              <w:rPr>
                <w:rFonts w:eastAsia="Arial Unicode MS" w:cs="Arial"/>
                <w:szCs w:val="24"/>
              </w:rPr>
              <w:t>Input</w:t>
            </w:r>
          </w:p>
        </w:tc>
      </w:tr>
      <w:tr w:rsidR="008F6840" w:rsidRPr="00B26248" w14:paraId="00E06A52" w14:textId="77777777" w:rsidTr="000408BC">
        <w:trPr>
          <w:trHeight w:val="397"/>
        </w:trPr>
        <w:tc>
          <w:tcPr>
            <w:tcW w:w="4111" w:type="dxa"/>
            <w:tcBorders>
              <w:bottom w:val="single" w:sz="4" w:space="0" w:color="auto"/>
            </w:tcBorders>
            <w:shd w:val="clear" w:color="auto" w:fill="auto"/>
          </w:tcPr>
          <w:p w14:paraId="79657AAD" w14:textId="050B1151" w:rsidR="008F6840" w:rsidRPr="008F6840" w:rsidRDefault="008F6840" w:rsidP="00D141F8">
            <w:pPr>
              <w:spacing w:afterLines="0" w:after="0" w:line="240" w:lineRule="auto"/>
              <w:rPr>
                <w:rFonts w:eastAsia="Arial Unicode MS" w:cs="Arial"/>
                <w:b/>
                <w:bCs/>
                <w:szCs w:val="24"/>
              </w:rPr>
            </w:pPr>
            <w:r>
              <w:rPr>
                <w:rFonts w:eastAsia="Arial Unicode MS" w:cs="Arial"/>
                <w:b/>
                <w:bCs/>
                <w:szCs w:val="24"/>
              </w:rPr>
              <w:t>Fi</w:t>
            </w:r>
            <w:r w:rsidR="00F86B9F">
              <w:rPr>
                <w:rFonts w:eastAsia="Arial Unicode MS" w:cs="Arial"/>
                <w:b/>
                <w:bCs/>
                <w:szCs w:val="24"/>
              </w:rPr>
              <w:t xml:space="preserve">nal review and sign off by Director of </w:t>
            </w:r>
            <w:r w:rsidR="00A5606C">
              <w:rPr>
                <w:rFonts w:eastAsia="Arial Unicode MS" w:cs="Arial"/>
                <w:b/>
                <w:bCs/>
                <w:szCs w:val="24"/>
              </w:rPr>
              <w:t>Engagement</w:t>
            </w:r>
          </w:p>
        </w:tc>
        <w:tc>
          <w:tcPr>
            <w:tcW w:w="5251" w:type="dxa"/>
            <w:tcBorders>
              <w:bottom w:val="single" w:sz="4" w:space="0" w:color="auto"/>
            </w:tcBorders>
            <w:shd w:val="clear" w:color="auto" w:fill="auto"/>
          </w:tcPr>
          <w:p w14:paraId="45203D67" w14:textId="53998AA6" w:rsidR="008F6840" w:rsidRPr="00F86B9F" w:rsidRDefault="00F86B9F" w:rsidP="00D141F8">
            <w:pPr>
              <w:spacing w:afterLines="0" w:after="0" w:line="240" w:lineRule="auto"/>
              <w:rPr>
                <w:rFonts w:eastAsia="Arial Unicode MS" w:cs="Arial"/>
                <w:szCs w:val="24"/>
              </w:rPr>
            </w:pPr>
            <w:r>
              <w:rPr>
                <w:rFonts w:eastAsia="Arial Unicode MS" w:cs="Arial"/>
                <w:szCs w:val="24"/>
              </w:rPr>
              <w:t>Input information below</w:t>
            </w:r>
          </w:p>
        </w:tc>
      </w:tr>
      <w:tr w:rsidR="00D141F8" w:rsidRPr="00B26248" w14:paraId="112AC929" w14:textId="77777777" w:rsidTr="000408BC">
        <w:trPr>
          <w:trHeight w:val="397"/>
        </w:trPr>
        <w:tc>
          <w:tcPr>
            <w:tcW w:w="4111" w:type="dxa"/>
            <w:tcBorders>
              <w:bottom w:val="single" w:sz="4" w:space="0" w:color="auto"/>
            </w:tcBorders>
            <w:shd w:val="clear" w:color="auto" w:fill="auto"/>
          </w:tcPr>
          <w:p w14:paraId="243DBDB4" w14:textId="77777777" w:rsidR="00D141F8" w:rsidRPr="00B26248" w:rsidRDefault="00D141F8" w:rsidP="00D141F8">
            <w:pPr>
              <w:spacing w:afterLines="0" w:after="0" w:line="240" w:lineRule="auto"/>
              <w:rPr>
                <w:rFonts w:eastAsia="Arial Unicode MS" w:cs="Arial"/>
                <w:szCs w:val="24"/>
              </w:rPr>
            </w:pPr>
            <w:r w:rsidRPr="00B26248">
              <w:rPr>
                <w:rFonts w:eastAsia="Arial Unicode MS" w:cs="Arial"/>
                <w:szCs w:val="24"/>
              </w:rPr>
              <w:t>Details of any lessons learned and application</w:t>
            </w:r>
          </w:p>
          <w:p w14:paraId="6FA36C7E" w14:textId="77777777" w:rsidR="00D141F8" w:rsidRPr="00B26248" w:rsidRDefault="00D141F8" w:rsidP="00D141F8">
            <w:pPr>
              <w:spacing w:afterLines="0" w:after="0" w:line="240" w:lineRule="auto"/>
              <w:rPr>
                <w:rFonts w:eastAsia="Arial Unicode MS" w:cs="Arial"/>
                <w:szCs w:val="24"/>
              </w:rPr>
            </w:pPr>
          </w:p>
        </w:tc>
        <w:tc>
          <w:tcPr>
            <w:tcW w:w="5251" w:type="dxa"/>
            <w:tcBorders>
              <w:bottom w:val="single" w:sz="4" w:space="0" w:color="auto"/>
            </w:tcBorders>
            <w:shd w:val="clear" w:color="auto" w:fill="auto"/>
          </w:tcPr>
          <w:p w14:paraId="6B861043" w14:textId="354694E8" w:rsidR="00D141F8" w:rsidRPr="00D60D85" w:rsidRDefault="00D60D85" w:rsidP="00D141F8">
            <w:pPr>
              <w:spacing w:afterLines="0" w:after="0" w:line="240" w:lineRule="auto"/>
              <w:rPr>
                <w:rFonts w:eastAsia="Arial Unicode MS" w:cs="Arial"/>
                <w:szCs w:val="24"/>
              </w:rPr>
            </w:pPr>
            <w:r>
              <w:rPr>
                <w:rFonts w:eastAsia="Arial Unicode MS" w:cs="Arial"/>
                <w:szCs w:val="24"/>
              </w:rPr>
              <w:t>Input</w:t>
            </w:r>
          </w:p>
        </w:tc>
      </w:tr>
      <w:tr w:rsidR="00D141F8" w:rsidRPr="00B26248" w14:paraId="3C6ED32A" w14:textId="77777777" w:rsidTr="000408BC">
        <w:trPr>
          <w:trHeight w:val="397"/>
        </w:trPr>
        <w:tc>
          <w:tcPr>
            <w:tcW w:w="4111" w:type="dxa"/>
            <w:shd w:val="clear" w:color="auto" w:fill="auto"/>
          </w:tcPr>
          <w:p w14:paraId="3173F63F" w14:textId="77777777" w:rsidR="00D141F8" w:rsidRPr="00B26248" w:rsidRDefault="00D141F8" w:rsidP="00D141F8">
            <w:pPr>
              <w:spacing w:afterLines="0" w:after="0" w:line="240" w:lineRule="auto"/>
              <w:rPr>
                <w:rFonts w:eastAsia="Arial Unicode MS" w:cs="Arial"/>
                <w:szCs w:val="24"/>
              </w:rPr>
            </w:pPr>
            <w:r w:rsidRPr="00B26248">
              <w:rPr>
                <w:rFonts w:eastAsia="Arial Unicode MS" w:cs="Arial"/>
                <w:szCs w:val="24"/>
              </w:rPr>
              <w:t>Date of review and sign off</w:t>
            </w:r>
          </w:p>
        </w:tc>
        <w:tc>
          <w:tcPr>
            <w:tcW w:w="5251" w:type="dxa"/>
            <w:shd w:val="clear" w:color="auto" w:fill="auto"/>
          </w:tcPr>
          <w:p w14:paraId="48BAAC3F" w14:textId="45626901" w:rsidR="00D141F8" w:rsidRPr="00D60D85" w:rsidRDefault="00D60D85" w:rsidP="00D141F8">
            <w:pPr>
              <w:spacing w:afterLines="0" w:after="0" w:line="240" w:lineRule="auto"/>
              <w:rPr>
                <w:rFonts w:eastAsia="Arial Unicode MS" w:cs="Arial"/>
                <w:szCs w:val="24"/>
              </w:rPr>
            </w:pPr>
            <w:r>
              <w:rPr>
                <w:rFonts w:eastAsia="Arial Unicode MS" w:cs="Arial"/>
                <w:szCs w:val="24"/>
              </w:rPr>
              <w:t>Input</w:t>
            </w:r>
          </w:p>
        </w:tc>
      </w:tr>
    </w:tbl>
    <w:p w14:paraId="02A7C9C7" w14:textId="2F2D1DCE" w:rsidR="00D141F8" w:rsidRPr="00D141F8" w:rsidRDefault="00D141F8" w:rsidP="00F86B9F">
      <w:pPr>
        <w:spacing w:after="360"/>
      </w:pPr>
      <w:r w:rsidRPr="00D141F8">
        <w:t xml:space="preserve">This form </w:t>
      </w:r>
      <w:r w:rsidR="00D329D9">
        <w:t xml:space="preserve">can </w:t>
      </w:r>
      <w:r w:rsidRPr="00D141F8">
        <w:t>also be used for recording instances of Whistleblowing</w:t>
      </w:r>
      <w:r w:rsidR="00DC4FB9">
        <w:t>.</w:t>
      </w:r>
    </w:p>
    <w:p w14:paraId="36803E98" w14:textId="64876EA1" w:rsidR="00016C83" w:rsidRPr="00396836" w:rsidRDefault="00995125" w:rsidP="00396836">
      <w:pPr>
        <w:pStyle w:val="Heading2"/>
        <w:spacing w:after="360"/>
      </w:pPr>
      <w:bookmarkStart w:id="13" w:name="_Toc777561918"/>
      <w:bookmarkStart w:id="14" w:name="_Toc959047578"/>
      <w:bookmarkStart w:id="15" w:name="_Toc174091655"/>
      <w:r w:rsidRPr="00396836">
        <w:lastRenderedPageBreak/>
        <w:t xml:space="preserve">Document </w:t>
      </w:r>
      <w:r w:rsidR="009178F1" w:rsidRPr="00396836">
        <w:t>i</w:t>
      </w:r>
      <w:r w:rsidRPr="00396836">
        <w:t>nformation</w:t>
      </w:r>
      <w:bookmarkEnd w:id="13"/>
      <w:bookmarkEnd w:id="14"/>
      <w:bookmarkEnd w:id="15"/>
    </w:p>
    <w:p w14:paraId="7A126C42" w14:textId="30565002" w:rsidR="00355B82" w:rsidRPr="00355B82" w:rsidRDefault="00995125" w:rsidP="36C7B31F">
      <w:pPr>
        <w:pStyle w:val="ListParagraph"/>
        <w:numPr>
          <w:ilvl w:val="0"/>
          <w:numId w:val="1"/>
        </w:numPr>
        <w:spacing w:after="360"/>
        <w:ind w:hanging="357"/>
        <w:rPr>
          <w:rFonts w:eastAsiaTheme="minorEastAsia" w:cs="Arial"/>
        </w:rPr>
      </w:pPr>
      <w:r w:rsidRPr="36C7B31F">
        <w:rPr>
          <w:rFonts w:cs="Arial"/>
        </w:rPr>
        <w:t xml:space="preserve">Document </w:t>
      </w:r>
      <w:r w:rsidR="00E11BBB" w:rsidRPr="36C7B31F">
        <w:rPr>
          <w:rFonts w:cs="Arial"/>
        </w:rPr>
        <w:t>n</w:t>
      </w:r>
      <w:r w:rsidRPr="36C7B31F">
        <w:rPr>
          <w:rFonts w:cs="Arial"/>
        </w:rPr>
        <w:t xml:space="preserve">ame: </w:t>
      </w:r>
      <w:r w:rsidR="00D6735F">
        <w:rPr>
          <w:rFonts w:cs="Arial"/>
        </w:rPr>
        <w:t>Fraud Response Policy &amp; Procedure</w:t>
      </w:r>
      <w:r w:rsidR="007249E8">
        <w:rPr>
          <w:rFonts w:cs="Arial"/>
        </w:rPr>
        <w:t>.</w:t>
      </w:r>
    </w:p>
    <w:p w14:paraId="7F372D0B" w14:textId="0CB6AAB7" w:rsidR="00C237AB" w:rsidRPr="00C237AB" w:rsidRDefault="00995125" w:rsidP="36C7B31F">
      <w:pPr>
        <w:pStyle w:val="ListParagraph"/>
        <w:numPr>
          <w:ilvl w:val="0"/>
          <w:numId w:val="1"/>
        </w:numPr>
        <w:spacing w:after="360"/>
        <w:ind w:hanging="357"/>
        <w:rPr>
          <w:rFonts w:cs="Arial"/>
        </w:rPr>
      </w:pPr>
      <w:r w:rsidRPr="36C7B31F">
        <w:rPr>
          <w:rFonts w:cs="Arial"/>
        </w:rPr>
        <w:t xml:space="preserve">Document </w:t>
      </w:r>
      <w:r w:rsidR="00E11BBB" w:rsidRPr="36C7B31F">
        <w:rPr>
          <w:rFonts w:cs="Arial"/>
        </w:rPr>
        <w:t>s</w:t>
      </w:r>
      <w:r w:rsidRPr="36C7B31F">
        <w:rPr>
          <w:rFonts w:cs="Arial"/>
        </w:rPr>
        <w:t xml:space="preserve">tatus: </w:t>
      </w:r>
      <w:r w:rsidR="00396836">
        <w:rPr>
          <w:rFonts w:cs="Arial"/>
        </w:rPr>
        <w:t>a</w:t>
      </w:r>
      <w:r w:rsidR="00244B49">
        <w:rPr>
          <w:rFonts w:cs="Arial"/>
        </w:rPr>
        <w:t>pproved</w:t>
      </w:r>
      <w:r w:rsidR="007249E8">
        <w:rPr>
          <w:rFonts w:cs="Arial"/>
        </w:rPr>
        <w:t>.</w:t>
      </w:r>
    </w:p>
    <w:p w14:paraId="1042E47A" w14:textId="064EC6B5" w:rsidR="005A2812" w:rsidRDefault="00E86F5F" w:rsidP="36C7B31F">
      <w:pPr>
        <w:pStyle w:val="ListParagraph"/>
        <w:numPr>
          <w:ilvl w:val="0"/>
          <w:numId w:val="1"/>
        </w:numPr>
        <w:spacing w:after="360"/>
        <w:ind w:hanging="357"/>
        <w:rPr>
          <w:rFonts w:cs="Arial"/>
        </w:rPr>
      </w:pPr>
      <w:r w:rsidRPr="36C7B31F">
        <w:rPr>
          <w:rFonts w:cs="Arial"/>
        </w:rPr>
        <w:t>Contact</w:t>
      </w:r>
      <w:r w:rsidR="00995125" w:rsidRPr="36C7B31F">
        <w:rPr>
          <w:rFonts w:cs="Arial"/>
        </w:rPr>
        <w:t>:</w:t>
      </w:r>
      <w:r w:rsidR="00225CD7">
        <w:rPr>
          <w:rFonts w:cs="Arial"/>
        </w:rPr>
        <w:t xml:space="preserve"> </w:t>
      </w:r>
      <w:r w:rsidR="00D6735F">
        <w:rPr>
          <w:rFonts w:cs="Arial"/>
        </w:rPr>
        <w:t xml:space="preserve"> Board Support &amp; Compliance Officer</w:t>
      </w:r>
      <w:r w:rsidR="00B476F5">
        <w:rPr>
          <w:rFonts w:cs="Arial"/>
        </w:rPr>
        <w:t>.</w:t>
      </w:r>
      <w:r w:rsidR="00C237AB" w:rsidRPr="36C7B31F">
        <w:rPr>
          <w:rFonts w:cs="Arial"/>
        </w:rPr>
        <w:t xml:space="preserve"> </w:t>
      </w:r>
    </w:p>
    <w:p w14:paraId="24937FAB" w14:textId="4DE157FA" w:rsidR="00323243" w:rsidRPr="005A2812" w:rsidRDefault="00995125" w:rsidP="36C7B31F">
      <w:pPr>
        <w:pStyle w:val="ListParagraph"/>
        <w:numPr>
          <w:ilvl w:val="0"/>
          <w:numId w:val="1"/>
        </w:numPr>
        <w:spacing w:after="360"/>
        <w:ind w:hanging="357"/>
        <w:rPr>
          <w:rFonts w:cs="Arial"/>
        </w:rPr>
      </w:pPr>
      <w:r>
        <w:t>App</w:t>
      </w:r>
      <w:r w:rsidR="00192226">
        <w:t>roval</w:t>
      </w:r>
      <w:r w:rsidR="00DC4FB9">
        <w:t>.</w:t>
      </w:r>
    </w:p>
    <w:p w14:paraId="6F1D07B0" w14:textId="18A5B8B0" w:rsidR="00995125" w:rsidRPr="00423A38" w:rsidRDefault="00995125" w:rsidP="36C7B31F">
      <w:pPr>
        <w:pStyle w:val="ListParagraph"/>
        <w:numPr>
          <w:ilvl w:val="1"/>
          <w:numId w:val="1"/>
        </w:numPr>
        <w:spacing w:after="360"/>
        <w:ind w:hanging="357"/>
        <w:rPr>
          <w:rFonts w:cs="Arial"/>
        </w:rPr>
      </w:pPr>
      <w:r w:rsidRPr="36C7B31F">
        <w:rPr>
          <w:rFonts w:cs="Arial"/>
        </w:rPr>
        <w:t xml:space="preserve">Date of Whitley </w:t>
      </w:r>
      <w:r w:rsidR="00396836">
        <w:rPr>
          <w:rFonts w:cs="Arial"/>
        </w:rPr>
        <w:t>a</w:t>
      </w:r>
      <w:r w:rsidRPr="36C7B31F">
        <w:rPr>
          <w:rFonts w:cs="Arial"/>
        </w:rPr>
        <w:t>pproval:</w:t>
      </w:r>
      <w:r w:rsidR="00225CD7">
        <w:rPr>
          <w:rFonts w:cs="Arial"/>
        </w:rPr>
        <w:t xml:space="preserve"> </w:t>
      </w:r>
      <w:r w:rsidR="00ED3B95">
        <w:rPr>
          <w:rFonts w:cs="Arial"/>
        </w:rPr>
        <w:t>Not applicable</w:t>
      </w:r>
      <w:r w:rsidR="007249E8">
        <w:rPr>
          <w:rFonts w:cs="Arial"/>
        </w:rPr>
        <w:t>.</w:t>
      </w:r>
      <w:r w:rsidR="002734BA" w:rsidRPr="36C7B31F">
        <w:rPr>
          <w:rFonts w:cs="Arial"/>
        </w:rPr>
        <w:t xml:space="preserve"> </w:t>
      </w:r>
    </w:p>
    <w:p w14:paraId="2E77DC8A" w14:textId="4490FF94" w:rsidR="00323243" w:rsidRPr="00423A38" w:rsidRDefault="0067781E" w:rsidP="36C7B31F">
      <w:pPr>
        <w:pStyle w:val="ListParagraph"/>
        <w:numPr>
          <w:ilvl w:val="1"/>
          <w:numId w:val="1"/>
        </w:numPr>
        <w:spacing w:after="360"/>
        <w:ind w:hanging="357"/>
        <w:rPr>
          <w:rFonts w:cs="Arial"/>
        </w:rPr>
      </w:pPr>
      <w:r w:rsidRPr="36C7B31F">
        <w:rPr>
          <w:rFonts w:cs="Arial"/>
        </w:rPr>
        <w:t>Date</w:t>
      </w:r>
      <w:r w:rsidR="00F713FD" w:rsidRPr="36C7B31F">
        <w:rPr>
          <w:rFonts w:cs="Arial"/>
        </w:rPr>
        <w:t xml:space="preserve"> of Audit Committee </w:t>
      </w:r>
      <w:r w:rsidR="00396836">
        <w:rPr>
          <w:rFonts w:cs="Arial"/>
        </w:rPr>
        <w:t>a</w:t>
      </w:r>
      <w:r w:rsidR="00F713FD" w:rsidRPr="36C7B31F">
        <w:rPr>
          <w:rFonts w:cs="Arial"/>
        </w:rPr>
        <w:t>pproval:</w:t>
      </w:r>
      <w:r w:rsidR="005043FB">
        <w:rPr>
          <w:rFonts w:cs="Arial"/>
        </w:rPr>
        <w:t xml:space="preserve"> </w:t>
      </w:r>
      <w:r w:rsidR="007A1D9E" w:rsidRPr="007A1D9E">
        <w:rPr>
          <w:rFonts w:cs="Arial"/>
        </w:rPr>
        <w:t>November 202</w:t>
      </w:r>
      <w:r w:rsidR="008F12B4">
        <w:rPr>
          <w:rFonts w:cs="Arial"/>
        </w:rPr>
        <w:t>3.</w:t>
      </w:r>
    </w:p>
    <w:p w14:paraId="47BCE033" w14:textId="0CAD7A7B" w:rsidR="00995125" w:rsidRDefault="00995125" w:rsidP="36C7B31F">
      <w:pPr>
        <w:pStyle w:val="ListParagraph"/>
        <w:numPr>
          <w:ilvl w:val="0"/>
          <w:numId w:val="1"/>
        </w:numPr>
        <w:spacing w:after="360"/>
        <w:ind w:hanging="357"/>
        <w:rPr>
          <w:rFonts w:cs="Arial"/>
        </w:rPr>
      </w:pPr>
      <w:r w:rsidRPr="36C7B31F">
        <w:rPr>
          <w:rFonts w:cs="Arial"/>
        </w:rPr>
        <w:t>E</w:t>
      </w:r>
      <w:r w:rsidR="00757617" w:rsidRPr="36C7B31F">
        <w:rPr>
          <w:rFonts w:cs="Arial"/>
        </w:rPr>
        <w:t xml:space="preserve">quality </w:t>
      </w:r>
      <w:r w:rsidRPr="36C7B31F">
        <w:rPr>
          <w:rFonts w:cs="Arial"/>
        </w:rPr>
        <w:t>I</w:t>
      </w:r>
      <w:r w:rsidR="00757617" w:rsidRPr="36C7B31F">
        <w:rPr>
          <w:rFonts w:cs="Arial"/>
        </w:rPr>
        <w:t xml:space="preserve">mpact </w:t>
      </w:r>
      <w:r w:rsidRPr="36C7B31F">
        <w:rPr>
          <w:rFonts w:cs="Arial"/>
        </w:rPr>
        <w:t>A</w:t>
      </w:r>
      <w:r w:rsidR="00757617" w:rsidRPr="36C7B31F">
        <w:rPr>
          <w:rFonts w:cs="Arial"/>
        </w:rPr>
        <w:t>ssessment</w:t>
      </w:r>
      <w:r w:rsidRPr="36C7B31F">
        <w:rPr>
          <w:rFonts w:cs="Arial"/>
        </w:rPr>
        <w:t xml:space="preserve"> </w:t>
      </w:r>
      <w:r w:rsidR="00316EEE" w:rsidRPr="36C7B31F">
        <w:rPr>
          <w:rFonts w:cs="Arial"/>
        </w:rPr>
        <w:t>C</w:t>
      </w:r>
      <w:r w:rsidRPr="36C7B31F">
        <w:rPr>
          <w:rFonts w:cs="Arial"/>
        </w:rPr>
        <w:t xml:space="preserve">ompleted: </w:t>
      </w:r>
      <w:r w:rsidR="00ED3B95">
        <w:rPr>
          <w:rFonts w:cs="Arial"/>
        </w:rPr>
        <w:t>April 2015</w:t>
      </w:r>
      <w:r w:rsidR="005815D4">
        <w:rPr>
          <w:rFonts w:cs="Arial"/>
        </w:rPr>
        <w:t>.</w:t>
      </w:r>
    </w:p>
    <w:p w14:paraId="4C2DE54D" w14:textId="2DDFAFC8" w:rsidR="008333F3" w:rsidRPr="008333F3" w:rsidRDefault="008333F3" w:rsidP="36C7B31F">
      <w:pPr>
        <w:pStyle w:val="ListParagraph"/>
        <w:numPr>
          <w:ilvl w:val="0"/>
          <w:numId w:val="1"/>
        </w:numPr>
        <w:spacing w:after="360"/>
        <w:ind w:hanging="357"/>
        <w:rPr>
          <w:rFonts w:cs="Arial"/>
        </w:rPr>
      </w:pPr>
      <w:r w:rsidRPr="36C7B31F">
        <w:rPr>
          <w:rFonts w:cs="Arial"/>
        </w:rPr>
        <w:t xml:space="preserve">Date of </w:t>
      </w:r>
      <w:r w:rsidR="00E11BBB" w:rsidRPr="36C7B31F">
        <w:rPr>
          <w:rFonts w:cs="Arial"/>
        </w:rPr>
        <w:t>n</w:t>
      </w:r>
      <w:r w:rsidRPr="36C7B31F">
        <w:rPr>
          <w:rFonts w:cs="Arial"/>
        </w:rPr>
        <w:t xml:space="preserve">ext </w:t>
      </w:r>
      <w:r w:rsidR="00E11BBB" w:rsidRPr="36C7B31F">
        <w:rPr>
          <w:rFonts w:cs="Arial"/>
        </w:rPr>
        <w:t>r</w:t>
      </w:r>
      <w:r w:rsidRPr="36C7B31F">
        <w:rPr>
          <w:rFonts w:cs="Arial"/>
        </w:rPr>
        <w:t>eview:</w:t>
      </w:r>
      <w:r w:rsidR="00225CD7">
        <w:rPr>
          <w:rFonts w:cs="Arial"/>
        </w:rPr>
        <w:t xml:space="preserve"> </w:t>
      </w:r>
      <w:r w:rsidR="005043FB">
        <w:rPr>
          <w:rFonts w:cs="Arial"/>
        </w:rPr>
        <w:t>November 202</w:t>
      </w:r>
      <w:r w:rsidR="008F12B4">
        <w:rPr>
          <w:rFonts w:cs="Arial"/>
        </w:rPr>
        <w:t>5</w:t>
      </w:r>
      <w:r w:rsidR="005815D4">
        <w:rPr>
          <w:rFonts w:cs="Arial"/>
        </w:rPr>
        <w:t>.</w:t>
      </w:r>
    </w:p>
    <w:p w14:paraId="4B8D3806" w14:textId="44A2783D" w:rsidR="00E63C07" w:rsidRPr="00BF6BEC" w:rsidRDefault="00E63C07" w:rsidP="36C7B31F">
      <w:pPr>
        <w:pStyle w:val="ListParagraph"/>
        <w:numPr>
          <w:ilvl w:val="0"/>
          <w:numId w:val="1"/>
        </w:numPr>
        <w:spacing w:after="360"/>
        <w:ind w:hanging="357"/>
        <w:rPr>
          <w:rFonts w:eastAsiaTheme="minorEastAsia" w:cs="Arial"/>
        </w:rPr>
      </w:pPr>
      <w:r w:rsidRPr="36C7B31F">
        <w:rPr>
          <w:rFonts w:cs="Arial"/>
        </w:rPr>
        <w:t>Business classification:</w:t>
      </w:r>
      <w:r w:rsidR="008248FB">
        <w:rPr>
          <w:rFonts w:cs="Arial"/>
        </w:rPr>
        <w:t xml:space="preserve"> Approved policies</w:t>
      </w:r>
      <w:r w:rsidR="005815D4">
        <w:rPr>
          <w:rFonts w:cs="Arial"/>
        </w:rPr>
        <w:t>.</w:t>
      </w:r>
    </w:p>
    <w:p w14:paraId="2C70089F" w14:textId="27EB87FD" w:rsidR="00BF6BEC" w:rsidRPr="00E63C07" w:rsidRDefault="00E63C07" w:rsidP="36C7B31F">
      <w:pPr>
        <w:pStyle w:val="ListParagraph"/>
        <w:numPr>
          <w:ilvl w:val="0"/>
          <w:numId w:val="1"/>
        </w:numPr>
        <w:spacing w:after="360"/>
        <w:ind w:hanging="357"/>
        <w:rPr>
          <w:rFonts w:cs="Arial"/>
        </w:rPr>
      </w:pPr>
      <w:r w:rsidRPr="36C7B31F">
        <w:rPr>
          <w:rFonts w:cs="Arial"/>
        </w:rPr>
        <w:t>Retention:</w:t>
      </w:r>
      <w:r w:rsidR="008248FB">
        <w:rPr>
          <w:rFonts w:cs="Arial"/>
        </w:rPr>
        <w:t xml:space="preserve"> 1 year</w:t>
      </w:r>
      <w:r w:rsidR="00F20640">
        <w:rPr>
          <w:rFonts w:cs="Arial"/>
        </w:rPr>
        <w:t xml:space="preserve"> after superseded (review for historical &amp; business value)</w:t>
      </w:r>
      <w:r w:rsidR="005815D4">
        <w:rPr>
          <w:rFonts w:cs="Arial"/>
        </w:rPr>
        <w:t>.</w:t>
      </w:r>
    </w:p>
    <w:p w14:paraId="3E7068A1" w14:textId="751FD78A" w:rsidR="000B3666" w:rsidRPr="000C4D14" w:rsidRDefault="00995125" w:rsidP="000C4D14">
      <w:pPr>
        <w:pStyle w:val="Heading2"/>
        <w:spacing w:after="360"/>
      </w:pPr>
      <w:bookmarkStart w:id="16" w:name="_Toc1000603206"/>
      <w:bookmarkStart w:id="17" w:name="_Toc548997067"/>
      <w:bookmarkStart w:id="18" w:name="_Toc174091656"/>
      <w:r w:rsidRPr="000C4D14">
        <w:t xml:space="preserve">Document </w:t>
      </w:r>
      <w:r w:rsidR="00095C46" w:rsidRPr="000C4D14">
        <w:t>c</w:t>
      </w:r>
      <w:r w:rsidRPr="000C4D14">
        <w:t>ontrol</w:t>
      </w:r>
      <w:bookmarkEnd w:id="16"/>
      <w:bookmarkEnd w:id="17"/>
      <w:bookmarkEnd w:id="18"/>
    </w:p>
    <w:tbl>
      <w:tblPr>
        <w:tblStyle w:val="TableGrid"/>
        <w:tblW w:w="0" w:type="auto"/>
        <w:tblLook w:val="04A0" w:firstRow="1" w:lastRow="0" w:firstColumn="1" w:lastColumn="0" w:noHBand="0" w:noVBand="1"/>
      </w:tblPr>
      <w:tblGrid>
        <w:gridCol w:w="4508"/>
        <w:gridCol w:w="4508"/>
      </w:tblGrid>
      <w:tr w:rsidR="00600A18" w14:paraId="7A0F981B" w14:textId="77777777" w:rsidTr="36C7B31F">
        <w:trPr>
          <w:cantSplit/>
          <w:tblHeader/>
        </w:trPr>
        <w:tc>
          <w:tcPr>
            <w:tcW w:w="4508" w:type="dxa"/>
          </w:tcPr>
          <w:p w14:paraId="1214F8C6" w14:textId="2AB4FD31" w:rsidR="00600A18" w:rsidRDefault="00600A18" w:rsidP="36C7B31F">
            <w:pPr>
              <w:spacing w:after="360"/>
              <w:rPr>
                <w:rFonts w:cs="Arial"/>
              </w:rPr>
            </w:pPr>
            <w:r w:rsidRPr="36C7B31F">
              <w:rPr>
                <w:rFonts w:cs="Arial"/>
              </w:rPr>
              <w:t>Date</w:t>
            </w:r>
          </w:p>
        </w:tc>
        <w:tc>
          <w:tcPr>
            <w:tcW w:w="4508" w:type="dxa"/>
          </w:tcPr>
          <w:p w14:paraId="49987D66" w14:textId="316F19CB" w:rsidR="00600A18" w:rsidRDefault="00600A18" w:rsidP="36C7B31F">
            <w:pPr>
              <w:spacing w:after="360"/>
              <w:rPr>
                <w:rFonts w:cs="Arial"/>
              </w:rPr>
            </w:pPr>
            <w:r w:rsidRPr="36C7B31F">
              <w:rPr>
                <w:rFonts w:cs="Arial"/>
              </w:rPr>
              <w:t>Action</w:t>
            </w:r>
          </w:p>
        </w:tc>
      </w:tr>
      <w:tr w:rsidR="00600A18" w14:paraId="011ED000" w14:textId="77777777" w:rsidTr="36C7B31F">
        <w:tc>
          <w:tcPr>
            <w:tcW w:w="4508" w:type="dxa"/>
          </w:tcPr>
          <w:p w14:paraId="434B2CC9" w14:textId="0C94AAA1" w:rsidR="00600A18" w:rsidRPr="003D76CF" w:rsidRDefault="005043FB" w:rsidP="36C7B31F">
            <w:pPr>
              <w:spacing w:after="360"/>
              <w:rPr>
                <w:rFonts w:cs="Arial"/>
              </w:rPr>
            </w:pPr>
            <w:r>
              <w:rPr>
                <w:rFonts w:cs="Arial"/>
              </w:rPr>
              <w:t>August 2019</w:t>
            </w:r>
          </w:p>
        </w:tc>
        <w:tc>
          <w:tcPr>
            <w:tcW w:w="4508" w:type="dxa"/>
          </w:tcPr>
          <w:p w14:paraId="3601E0EE" w14:textId="74CB1A68" w:rsidR="00600A18" w:rsidRPr="003D76CF" w:rsidRDefault="00DC4FB9" w:rsidP="36C7B31F">
            <w:pPr>
              <w:spacing w:after="360"/>
              <w:rPr>
                <w:rFonts w:cs="Arial"/>
              </w:rPr>
            </w:pPr>
            <w:r>
              <w:rPr>
                <w:rStyle w:val="normaltextrun"/>
                <w:color w:val="000000" w:themeColor="text1"/>
              </w:rPr>
              <w:t>Superseded</w:t>
            </w:r>
            <w:r w:rsidR="005043FB">
              <w:rPr>
                <w:rStyle w:val="normaltextrun"/>
                <w:color w:val="000000" w:themeColor="text1"/>
              </w:rPr>
              <w:t xml:space="preserve"> </w:t>
            </w:r>
          </w:p>
        </w:tc>
      </w:tr>
      <w:tr w:rsidR="00F36C9D" w14:paraId="44B29F9B" w14:textId="77777777" w:rsidTr="36C7B31F">
        <w:tc>
          <w:tcPr>
            <w:tcW w:w="4508" w:type="dxa"/>
          </w:tcPr>
          <w:p w14:paraId="5462FE1A" w14:textId="59445D78" w:rsidR="00F36C9D" w:rsidRDefault="00C97946" w:rsidP="36C7B31F">
            <w:pPr>
              <w:spacing w:after="360"/>
              <w:rPr>
                <w:rFonts w:cs="Arial"/>
              </w:rPr>
            </w:pPr>
            <w:r>
              <w:rPr>
                <w:rFonts w:cs="Arial"/>
              </w:rPr>
              <w:t>November 2020</w:t>
            </w:r>
          </w:p>
        </w:tc>
        <w:tc>
          <w:tcPr>
            <w:tcW w:w="4508" w:type="dxa"/>
          </w:tcPr>
          <w:p w14:paraId="74BAFE17" w14:textId="7D285EB7" w:rsidR="00F36C9D" w:rsidRDefault="00DC4FB9" w:rsidP="36C7B31F">
            <w:pPr>
              <w:spacing w:after="360"/>
              <w:rPr>
                <w:rStyle w:val="normaltextrun"/>
                <w:color w:val="000000" w:themeColor="text1"/>
              </w:rPr>
            </w:pPr>
            <w:r>
              <w:rPr>
                <w:rStyle w:val="normaltextrun"/>
                <w:color w:val="000000" w:themeColor="text1"/>
              </w:rPr>
              <w:t>Superseded</w:t>
            </w:r>
          </w:p>
        </w:tc>
      </w:tr>
      <w:tr w:rsidR="00811F61" w14:paraId="3BF9A80B" w14:textId="77777777" w:rsidTr="36C7B31F">
        <w:tc>
          <w:tcPr>
            <w:tcW w:w="4508" w:type="dxa"/>
          </w:tcPr>
          <w:p w14:paraId="7D024667" w14:textId="0D3C488F" w:rsidR="00811F61" w:rsidRDefault="00C97946" w:rsidP="36C7B31F">
            <w:pPr>
              <w:spacing w:after="360"/>
              <w:rPr>
                <w:rFonts w:cs="Arial"/>
              </w:rPr>
            </w:pPr>
            <w:r>
              <w:rPr>
                <w:rFonts w:cs="Arial"/>
              </w:rPr>
              <w:t>November 2021</w:t>
            </w:r>
          </w:p>
        </w:tc>
        <w:tc>
          <w:tcPr>
            <w:tcW w:w="4508" w:type="dxa"/>
          </w:tcPr>
          <w:p w14:paraId="5B53E15E" w14:textId="581F66F2" w:rsidR="00811F61" w:rsidRDefault="00DC4FB9" w:rsidP="36C7B31F">
            <w:pPr>
              <w:spacing w:after="360"/>
              <w:rPr>
                <w:rStyle w:val="normaltextrun"/>
                <w:color w:val="000000" w:themeColor="text1"/>
              </w:rPr>
            </w:pPr>
            <w:r>
              <w:rPr>
                <w:rStyle w:val="normaltextrun"/>
                <w:color w:val="000000" w:themeColor="text1"/>
              </w:rPr>
              <w:t>Superseded</w:t>
            </w:r>
          </w:p>
        </w:tc>
      </w:tr>
      <w:tr w:rsidR="000D2C6F" w14:paraId="63A4559B" w14:textId="77777777" w:rsidTr="36C7B31F">
        <w:tc>
          <w:tcPr>
            <w:tcW w:w="4508" w:type="dxa"/>
          </w:tcPr>
          <w:p w14:paraId="41057298" w14:textId="4BE016D2" w:rsidR="000D2C6F" w:rsidRDefault="00AA21E0" w:rsidP="36C7B31F">
            <w:pPr>
              <w:spacing w:after="360"/>
              <w:rPr>
                <w:rFonts w:cs="Arial"/>
              </w:rPr>
            </w:pPr>
            <w:r>
              <w:rPr>
                <w:rFonts w:cs="Arial"/>
              </w:rPr>
              <w:t>November 2022</w:t>
            </w:r>
          </w:p>
        </w:tc>
        <w:tc>
          <w:tcPr>
            <w:tcW w:w="4508" w:type="dxa"/>
          </w:tcPr>
          <w:p w14:paraId="090A1A6C" w14:textId="4DD6975D" w:rsidR="000D2C6F" w:rsidRDefault="00DC4FB9" w:rsidP="36C7B31F">
            <w:pPr>
              <w:spacing w:after="360"/>
              <w:rPr>
                <w:rStyle w:val="normaltextrun"/>
                <w:color w:val="000000" w:themeColor="text1"/>
              </w:rPr>
            </w:pPr>
            <w:r>
              <w:rPr>
                <w:rStyle w:val="normaltextrun"/>
                <w:color w:val="000000" w:themeColor="text1"/>
              </w:rPr>
              <w:t>Superseded</w:t>
            </w:r>
          </w:p>
        </w:tc>
      </w:tr>
      <w:tr w:rsidR="00731230" w14:paraId="11677A68" w14:textId="77777777" w:rsidTr="36C7B31F">
        <w:tc>
          <w:tcPr>
            <w:tcW w:w="4508" w:type="dxa"/>
          </w:tcPr>
          <w:p w14:paraId="09C3D83C" w14:textId="2D7CCBE1" w:rsidR="00731230" w:rsidRDefault="008F12B4" w:rsidP="36C7B31F">
            <w:pPr>
              <w:spacing w:after="360"/>
              <w:rPr>
                <w:rFonts w:cs="Arial"/>
              </w:rPr>
            </w:pPr>
            <w:r>
              <w:rPr>
                <w:rFonts w:cs="Arial"/>
              </w:rPr>
              <w:t>November 2023</w:t>
            </w:r>
          </w:p>
        </w:tc>
        <w:tc>
          <w:tcPr>
            <w:tcW w:w="4508" w:type="dxa"/>
          </w:tcPr>
          <w:p w14:paraId="394B1B6A" w14:textId="590BEC60" w:rsidR="00731230" w:rsidRDefault="00DC4FB9" w:rsidP="36C7B31F">
            <w:pPr>
              <w:spacing w:after="360"/>
              <w:rPr>
                <w:rStyle w:val="normaltextrun"/>
                <w:color w:val="000000" w:themeColor="text1"/>
              </w:rPr>
            </w:pPr>
            <w:r>
              <w:rPr>
                <w:rStyle w:val="normaltextrun"/>
                <w:color w:val="000000" w:themeColor="text1"/>
              </w:rPr>
              <w:t>Approved</w:t>
            </w:r>
          </w:p>
        </w:tc>
      </w:tr>
    </w:tbl>
    <w:p w14:paraId="0233FC45" w14:textId="1F61A4A2" w:rsidR="002677EA" w:rsidRDefault="002677EA" w:rsidP="00135E76">
      <w:pPr>
        <w:spacing w:after="360"/>
        <w:rPr>
          <w:rFonts w:cs="Arial"/>
          <w:szCs w:val="24"/>
        </w:rPr>
      </w:pPr>
    </w:p>
    <w:sectPr w:rsidR="002677EA" w:rsidSect="00446976">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3B564" w14:textId="77777777" w:rsidR="00327970" w:rsidRDefault="00327970" w:rsidP="00995125">
      <w:pPr>
        <w:spacing w:after="360" w:line="240" w:lineRule="auto"/>
      </w:pPr>
      <w:r>
        <w:separator/>
      </w:r>
    </w:p>
  </w:endnote>
  <w:endnote w:type="continuationSeparator" w:id="0">
    <w:p w14:paraId="6174E318" w14:textId="77777777" w:rsidR="00327970" w:rsidRDefault="00327970" w:rsidP="00995125">
      <w:pPr>
        <w:spacing w:after="360" w:line="240" w:lineRule="auto"/>
      </w:pPr>
      <w:r>
        <w:continuationSeparator/>
      </w:r>
    </w:p>
  </w:endnote>
  <w:endnote w:type="continuationNotice" w:id="1">
    <w:p w14:paraId="0F33DB50" w14:textId="77777777" w:rsidR="00327970" w:rsidRDefault="00327970">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29666" w14:textId="77777777" w:rsidR="008447B9" w:rsidRDefault="008447B9">
    <w:pPr>
      <w:pStyle w:val="Footer"/>
      <w:spacing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050FF" w14:textId="551E7804" w:rsidR="00995125" w:rsidRPr="00A72B77" w:rsidRDefault="00995125" w:rsidP="00A72B77">
    <w:pPr>
      <w:pStyle w:val="Footer"/>
      <w:spacing w:after="360"/>
      <w:rPr>
        <w:rFonts w:cs="Arial"/>
        <w:b/>
        <w:bCs/>
        <w:szCs w:val="24"/>
      </w:rPr>
    </w:pPr>
  </w:p>
  <w:p w14:paraId="23FFF060" w14:textId="61BCDD3D" w:rsidR="00995125" w:rsidRPr="00995125" w:rsidRDefault="00995125" w:rsidP="00995125">
    <w:pPr>
      <w:pStyle w:val="Footer"/>
      <w:spacing w:after="360"/>
      <w:jc w:val="right"/>
      <w:rPr>
        <w:rFonts w:cs="Arial"/>
        <w:b/>
        <w:bCs/>
        <w:szCs w:val="24"/>
      </w:rPr>
    </w:pPr>
    <w:r w:rsidRPr="00995125">
      <w:rPr>
        <w:rFonts w:cs="Arial"/>
      </w:rPr>
      <w:t xml:space="preserve">Page </w:t>
    </w:r>
    <w:r w:rsidRPr="00995125">
      <w:rPr>
        <w:rFonts w:cs="Arial"/>
        <w:b/>
        <w:bCs/>
        <w:szCs w:val="24"/>
      </w:rPr>
      <w:fldChar w:fldCharType="begin"/>
    </w:r>
    <w:r w:rsidRPr="00995125">
      <w:rPr>
        <w:rFonts w:cs="Arial"/>
        <w:b/>
        <w:bCs/>
      </w:rPr>
      <w:instrText xml:space="preserve"> PAGE </w:instrText>
    </w:r>
    <w:r w:rsidRPr="00995125">
      <w:rPr>
        <w:rFonts w:cs="Arial"/>
        <w:b/>
        <w:bCs/>
        <w:szCs w:val="24"/>
      </w:rPr>
      <w:fldChar w:fldCharType="separate"/>
    </w:r>
    <w:r>
      <w:rPr>
        <w:rFonts w:cs="Arial"/>
        <w:b/>
        <w:bCs/>
        <w:szCs w:val="24"/>
      </w:rPr>
      <w:t>4</w:t>
    </w:r>
    <w:r w:rsidRPr="00995125">
      <w:rPr>
        <w:rFonts w:cs="Arial"/>
        <w:b/>
        <w:bCs/>
        <w:szCs w:val="24"/>
      </w:rPr>
      <w:fldChar w:fldCharType="end"/>
    </w:r>
    <w:r w:rsidRPr="00995125">
      <w:rPr>
        <w:rFonts w:cs="Arial"/>
      </w:rPr>
      <w:t xml:space="preserve"> of </w:t>
    </w:r>
    <w:r w:rsidRPr="00995125">
      <w:rPr>
        <w:rFonts w:cs="Arial"/>
        <w:b/>
        <w:bCs/>
        <w:szCs w:val="24"/>
      </w:rPr>
      <w:fldChar w:fldCharType="begin"/>
    </w:r>
    <w:r w:rsidRPr="00995125">
      <w:rPr>
        <w:rFonts w:cs="Arial"/>
        <w:b/>
        <w:bCs/>
      </w:rPr>
      <w:instrText xml:space="preserve"> NUMPAGES  </w:instrText>
    </w:r>
    <w:r w:rsidRPr="00995125">
      <w:rPr>
        <w:rFonts w:cs="Arial"/>
        <w:b/>
        <w:bCs/>
        <w:szCs w:val="24"/>
      </w:rPr>
      <w:fldChar w:fldCharType="separate"/>
    </w:r>
    <w:r>
      <w:rPr>
        <w:rFonts w:cs="Arial"/>
        <w:b/>
        <w:bCs/>
        <w:szCs w:val="24"/>
      </w:rPr>
      <w:t>4</w:t>
    </w:r>
    <w:r w:rsidRPr="00995125">
      <w:rPr>
        <w:rFonts w:cs="Arial"/>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432C" w14:textId="77777777" w:rsidR="008447B9" w:rsidRDefault="008447B9">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E1B92" w14:textId="77777777" w:rsidR="00327970" w:rsidRDefault="00327970" w:rsidP="00995125">
      <w:pPr>
        <w:spacing w:after="360" w:line="240" w:lineRule="auto"/>
      </w:pPr>
      <w:r>
        <w:separator/>
      </w:r>
    </w:p>
  </w:footnote>
  <w:footnote w:type="continuationSeparator" w:id="0">
    <w:p w14:paraId="6FB976C2" w14:textId="77777777" w:rsidR="00327970" w:rsidRDefault="00327970" w:rsidP="00995125">
      <w:pPr>
        <w:spacing w:after="360" w:line="240" w:lineRule="auto"/>
      </w:pPr>
      <w:r>
        <w:continuationSeparator/>
      </w:r>
    </w:p>
  </w:footnote>
  <w:footnote w:type="continuationNotice" w:id="1">
    <w:p w14:paraId="63FCF5CE" w14:textId="77777777" w:rsidR="00327970" w:rsidRDefault="00327970">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1CDE" w14:textId="77777777" w:rsidR="008447B9" w:rsidRDefault="008447B9">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7437" w14:textId="54147993" w:rsidR="00D1258B" w:rsidRDefault="00D1258B">
    <w:pPr>
      <w:pStyle w:val="Header"/>
      <w:spacing w:after="360"/>
      <w:rPr>
        <w:rFonts w:eastAsia="Calibri"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E1A67" w14:textId="77777777" w:rsidR="008447B9" w:rsidRDefault="008447B9">
    <w:pPr>
      <w:pStyle w:val="Header"/>
      <w:spacing w:after="360"/>
    </w:pPr>
  </w:p>
</w:hdr>
</file>

<file path=word/intelligence.xml><?xml version="1.0" encoding="utf-8"?>
<int:Intelligence xmlns:int="http://schemas.microsoft.com/office/intelligence/2019/intelligence">
  <int:IntelligenceSettings/>
  <int:Manifest>
    <int:WordHash hashCode="BCO8OZiZ9Vd7Tp" id="aOSCJ7kG"/>
  </int:Manifest>
  <int:Observations>
    <int:Content id="aOSCJ7k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832C1"/>
    <w:multiLevelType w:val="multilevel"/>
    <w:tmpl w:val="9892BF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52CD7"/>
    <w:multiLevelType w:val="hybridMultilevel"/>
    <w:tmpl w:val="BB6EE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D53DC"/>
    <w:multiLevelType w:val="hybridMultilevel"/>
    <w:tmpl w:val="9C40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C34DC"/>
    <w:multiLevelType w:val="hybridMultilevel"/>
    <w:tmpl w:val="7C486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96BB0"/>
    <w:multiLevelType w:val="multilevel"/>
    <w:tmpl w:val="1E6C94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C6B02A6"/>
    <w:multiLevelType w:val="multilevel"/>
    <w:tmpl w:val="EFDEB1AE"/>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2160" w:hanging="1800"/>
      </w:pPr>
      <w:rPr>
        <w:rFonts w:cstheme="majorBidi" w:hint="default"/>
      </w:rPr>
    </w:lvl>
    <w:lvl w:ilvl="7">
      <w:start w:val="1"/>
      <w:numFmt w:val="decimal"/>
      <w:isLgl/>
      <w:lvlText w:val="%1.%2.%3.%4.%5.%6.%7.%8"/>
      <w:lvlJc w:val="left"/>
      <w:pPr>
        <w:ind w:left="2160" w:hanging="1800"/>
      </w:pPr>
      <w:rPr>
        <w:rFonts w:cstheme="majorBidi" w:hint="default"/>
      </w:rPr>
    </w:lvl>
    <w:lvl w:ilvl="8">
      <w:start w:val="1"/>
      <w:numFmt w:val="decimal"/>
      <w:isLgl/>
      <w:lvlText w:val="%1.%2.%3.%4.%5.%6.%7.%8.%9"/>
      <w:lvlJc w:val="left"/>
      <w:pPr>
        <w:ind w:left="2520" w:hanging="2160"/>
      </w:pPr>
      <w:rPr>
        <w:rFonts w:cstheme="majorBidi" w:hint="default"/>
      </w:rPr>
    </w:lvl>
  </w:abstractNum>
  <w:abstractNum w:abstractNumId="6" w15:restartNumberingAfterBreak="0">
    <w:nsid w:val="3D8F4D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1F7238"/>
    <w:multiLevelType w:val="multilevel"/>
    <w:tmpl w:val="7430C784"/>
    <w:lvl w:ilvl="0">
      <w:start w:val="1"/>
      <w:numFmt w:val="none"/>
      <w:pStyle w:val="Heading1"/>
      <w:lvlText w:val=""/>
      <w:lvlJc w:val="left"/>
      <w:pPr>
        <w:ind w:left="432" w:hanging="432"/>
      </w:pPr>
      <w:rPr>
        <w:rFonts w:ascii="Arial" w:hAnsi="Arial" w:hint="default"/>
        <w:sz w:val="48"/>
      </w:rPr>
    </w:lvl>
    <w:lvl w:ilvl="1">
      <w:start w:val="1"/>
      <w:numFmt w:val="decimal"/>
      <w:lvlText w:val="%1%2."/>
      <w:lvlJc w:val="left"/>
      <w:pPr>
        <w:ind w:left="576" w:hanging="576"/>
      </w:pPr>
      <w:rPr>
        <w:rFonts w:ascii="Arial" w:hAnsi="Arial" w:hint="default"/>
        <w:b/>
        <w:i w:val="0"/>
        <w:sz w:val="28"/>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864" w:hanging="864"/>
      </w:pPr>
      <w:rPr>
        <w:rFonts w:ascii="Arial" w:hAnsi="Arial" w:hint="default"/>
        <w:b/>
        <w:i w:val="0"/>
        <w:sz w:val="24"/>
      </w:rPr>
    </w:lvl>
    <w:lvl w:ilvl="4">
      <w:start w:val="1"/>
      <w:numFmt w:val="decimal"/>
      <w:lvlText w:val="%1%2.%3.%4.%5"/>
      <w:lvlJc w:val="left"/>
      <w:pPr>
        <w:ind w:left="1008" w:hanging="1008"/>
      </w:pPr>
      <w:rPr>
        <w:rFonts w:ascii="Arial" w:hAnsi="Arial" w:hint="default"/>
        <w:b/>
        <w:i w:val="0"/>
        <w:sz w:val="24"/>
      </w:rPr>
    </w:lvl>
    <w:lvl w:ilvl="5">
      <w:start w:val="1"/>
      <w:numFmt w:val="decimal"/>
      <w:pStyle w:val="Heading6"/>
      <w:lvlText w:val="%1%2.%3.%4.%5.%6"/>
      <w:lvlJc w:val="left"/>
      <w:pPr>
        <w:ind w:left="1152" w:hanging="1152"/>
      </w:pPr>
      <w:rPr>
        <w:rFonts w:ascii="Arial" w:hAnsi="Arial" w:hint="default"/>
        <w:b/>
        <w:i w:val="0"/>
        <w:sz w:val="24"/>
      </w:rPr>
    </w:lvl>
    <w:lvl w:ilvl="6">
      <w:start w:val="1"/>
      <w:numFmt w:val="decimal"/>
      <w:pStyle w:val="Heading7"/>
      <w:lvlText w:val="%1%2.%3.%4.%5.%6.%7"/>
      <w:lvlJc w:val="left"/>
      <w:pPr>
        <w:ind w:left="1296" w:hanging="1296"/>
      </w:pPr>
      <w:rPr>
        <w:rFonts w:ascii="Arial" w:hAnsi="Arial" w:hint="default"/>
        <w:b/>
        <w:i w:val="0"/>
        <w:sz w:val="24"/>
      </w:rPr>
    </w:lvl>
    <w:lvl w:ilvl="7">
      <w:start w:val="1"/>
      <w:numFmt w:val="decimal"/>
      <w:pStyle w:val="Heading8"/>
      <w:lvlText w:val="%1%2.%3.%4.%5.%6.%7.%8"/>
      <w:lvlJc w:val="left"/>
      <w:pPr>
        <w:ind w:left="1440" w:hanging="1440"/>
      </w:pPr>
      <w:rPr>
        <w:rFonts w:ascii="Arial" w:hAnsi="Arial" w:hint="default"/>
        <w:b/>
        <w:i w:val="0"/>
        <w:sz w:val="22"/>
      </w:rPr>
    </w:lvl>
    <w:lvl w:ilvl="8">
      <w:start w:val="1"/>
      <w:numFmt w:val="decimal"/>
      <w:pStyle w:val="Heading9"/>
      <w:lvlText w:val="%1%2.%3.%4.%5.%6.%7.%8.%9"/>
      <w:lvlJc w:val="left"/>
      <w:pPr>
        <w:ind w:left="1584" w:hanging="1584"/>
      </w:pPr>
      <w:rPr>
        <w:rFonts w:ascii="Arial" w:hAnsi="Arial" w:hint="default"/>
        <w:b/>
        <w:i w:val="0"/>
        <w:sz w:val="24"/>
      </w:rPr>
    </w:lvl>
  </w:abstractNum>
  <w:abstractNum w:abstractNumId="8" w15:restartNumberingAfterBreak="0">
    <w:nsid w:val="41646B6E"/>
    <w:multiLevelType w:val="hybridMultilevel"/>
    <w:tmpl w:val="3B767C48"/>
    <w:lvl w:ilvl="0" w:tplc="723A859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846021"/>
    <w:multiLevelType w:val="multilevel"/>
    <w:tmpl w:val="5A8AC988"/>
    <w:styleLink w:val="Headings"/>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605740DD"/>
    <w:multiLevelType w:val="hybridMultilevel"/>
    <w:tmpl w:val="34F2B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E312C1"/>
    <w:multiLevelType w:val="hybridMultilevel"/>
    <w:tmpl w:val="5C3CE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DF009B"/>
    <w:multiLevelType w:val="hybridMultilevel"/>
    <w:tmpl w:val="A4B43BAE"/>
    <w:lvl w:ilvl="0" w:tplc="073E3B98">
      <w:start w:val="1"/>
      <w:numFmt w:val="bullet"/>
      <w:pStyle w:val="ListParagraph"/>
      <w:lvlText w:val=""/>
      <w:lvlJc w:val="left"/>
      <w:pPr>
        <w:ind w:left="1440" w:hanging="360"/>
      </w:pPr>
      <w:rPr>
        <w:rFonts w:ascii="Symbol" w:hAnsi="Symbol" w:hint="default"/>
      </w:rPr>
    </w:lvl>
    <w:lvl w:ilvl="1" w:tplc="4DA063B6">
      <w:start w:val="1"/>
      <w:numFmt w:val="lowerLetter"/>
      <w:pStyle w:val="Style1"/>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77C5DDA"/>
    <w:multiLevelType w:val="hybridMultilevel"/>
    <w:tmpl w:val="BEFEB16E"/>
    <w:lvl w:ilvl="0" w:tplc="19FAD2D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4247619">
    <w:abstractNumId w:val="3"/>
  </w:num>
  <w:num w:numId="2" w16cid:durableId="956595059">
    <w:abstractNumId w:val="2"/>
  </w:num>
  <w:num w:numId="3" w16cid:durableId="1300526467">
    <w:abstractNumId w:val="10"/>
  </w:num>
  <w:num w:numId="4" w16cid:durableId="1757970198">
    <w:abstractNumId w:val="13"/>
  </w:num>
  <w:num w:numId="5" w16cid:durableId="1297486821">
    <w:abstractNumId w:val="5"/>
  </w:num>
  <w:num w:numId="6" w16cid:durableId="1866482495">
    <w:abstractNumId w:val="8"/>
  </w:num>
  <w:num w:numId="7" w16cid:durableId="197399505">
    <w:abstractNumId w:val="0"/>
  </w:num>
  <w:num w:numId="8" w16cid:durableId="1772243417">
    <w:abstractNumId w:val="11"/>
  </w:num>
  <w:num w:numId="9" w16cid:durableId="1058241396">
    <w:abstractNumId w:val="4"/>
  </w:num>
  <w:num w:numId="10" w16cid:durableId="1978290763">
    <w:abstractNumId w:val="7"/>
  </w:num>
  <w:num w:numId="11" w16cid:durableId="1044063571">
    <w:abstractNumId w:val="1"/>
  </w:num>
  <w:num w:numId="12" w16cid:durableId="259988657">
    <w:abstractNumId w:val="6"/>
  </w:num>
  <w:num w:numId="13" w16cid:durableId="1863588581">
    <w:abstractNumId w:val="9"/>
  </w:num>
  <w:num w:numId="14" w16cid:durableId="17861222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934498">
    <w:abstractNumId w:val="12"/>
  </w:num>
  <w:num w:numId="16" w16cid:durableId="314997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25"/>
    <w:rsid w:val="00002931"/>
    <w:rsid w:val="00006682"/>
    <w:rsid w:val="000138B4"/>
    <w:rsid w:val="000145B6"/>
    <w:rsid w:val="0001600E"/>
    <w:rsid w:val="00016C83"/>
    <w:rsid w:val="00026A4B"/>
    <w:rsid w:val="000366A1"/>
    <w:rsid w:val="000408BC"/>
    <w:rsid w:val="00046F41"/>
    <w:rsid w:val="000520AB"/>
    <w:rsid w:val="00070537"/>
    <w:rsid w:val="00072074"/>
    <w:rsid w:val="000740BF"/>
    <w:rsid w:val="00075329"/>
    <w:rsid w:val="0009248A"/>
    <w:rsid w:val="000933BA"/>
    <w:rsid w:val="00095C46"/>
    <w:rsid w:val="00097E5F"/>
    <w:rsid w:val="000A5979"/>
    <w:rsid w:val="000A750A"/>
    <w:rsid w:val="000B070E"/>
    <w:rsid w:val="000B3666"/>
    <w:rsid w:val="000C4D14"/>
    <w:rsid w:val="000C5942"/>
    <w:rsid w:val="000C6071"/>
    <w:rsid w:val="000D1650"/>
    <w:rsid w:val="000D2C6F"/>
    <w:rsid w:val="000D6133"/>
    <w:rsid w:val="000F47EA"/>
    <w:rsid w:val="00106034"/>
    <w:rsid w:val="001078F5"/>
    <w:rsid w:val="00113565"/>
    <w:rsid w:val="0011545E"/>
    <w:rsid w:val="00130155"/>
    <w:rsid w:val="00133108"/>
    <w:rsid w:val="00135E76"/>
    <w:rsid w:val="00142BCF"/>
    <w:rsid w:val="00143C14"/>
    <w:rsid w:val="001446EB"/>
    <w:rsid w:val="0015014F"/>
    <w:rsid w:val="00151F36"/>
    <w:rsid w:val="00154930"/>
    <w:rsid w:val="00160127"/>
    <w:rsid w:val="0016348C"/>
    <w:rsid w:val="00167A87"/>
    <w:rsid w:val="00191CFB"/>
    <w:rsid w:val="00191F49"/>
    <w:rsid w:val="00192226"/>
    <w:rsid w:val="001954B5"/>
    <w:rsid w:val="00196FCD"/>
    <w:rsid w:val="00197D6A"/>
    <w:rsid w:val="001A0BB0"/>
    <w:rsid w:val="001A15C0"/>
    <w:rsid w:val="001A2102"/>
    <w:rsid w:val="001C0B34"/>
    <w:rsid w:val="001C4843"/>
    <w:rsid w:val="001E04DD"/>
    <w:rsid w:val="001E13F0"/>
    <w:rsid w:val="001E24B2"/>
    <w:rsid w:val="001E262B"/>
    <w:rsid w:val="001E3792"/>
    <w:rsid w:val="001E5345"/>
    <w:rsid w:val="001F4058"/>
    <w:rsid w:val="001F4C1D"/>
    <w:rsid w:val="002020C6"/>
    <w:rsid w:val="0020697F"/>
    <w:rsid w:val="002071C9"/>
    <w:rsid w:val="00210189"/>
    <w:rsid w:val="00220C0C"/>
    <w:rsid w:val="00220E80"/>
    <w:rsid w:val="00220FED"/>
    <w:rsid w:val="00225ACE"/>
    <w:rsid w:val="00225CD7"/>
    <w:rsid w:val="00226B1B"/>
    <w:rsid w:val="00233467"/>
    <w:rsid w:val="00234BA9"/>
    <w:rsid w:val="00244B49"/>
    <w:rsid w:val="00244F1D"/>
    <w:rsid w:val="00247D4D"/>
    <w:rsid w:val="00247DEC"/>
    <w:rsid w:val="00253F6F"/>
    <w:rsid w:val="00256C28"/>
    <w:rsid w:val="002575C8"/>
    <w:rsid w:val="002677EA"/>
    <w:rsid w:val="002734BA"/>
    <w:rsid w:val="00274C0B"/>
    <w:rsid w:val="00277EC4"/>
    <w:rsid w:val="00280576"/>
    <w:rsid w:val="00284528"/>
    <w:rsid w:val="00293E49"/>
    <w:rsid w:val="0029603B"/>
    <w:rsid w:val="002A052D"/>
    <w:rsid w:val="002A6D95"/>
    <w:rsid w:val="002B0157"/>
    <w:rsid w:val="002C4AFB"/>
    <w:rsid w:val="002C7765"/>
    <w:rsid w:val="002D4EA9"/>
    <w:rsid w:val="002D5B9D"/>
    <w:rsid w:val="002D67AD"/>
    <w:rsid w:val="002D794B"/>
    <w:rsid w:val="002E1568"/>
    <w:rsid w:val="002E77F4"/>
    <w:rsid w:val="00302FE9"/>
    <w:rsid w:val="00306A40"/>
    <w:rsid w:val="00313974"/>
    <w:rsid w:val="00315993"/>
    <w:rsid w:val="00316EEE"/>
    <w:rsid w:val="00320C21"/>
    <w:rsid w:val="00322511"/>
    <w:rsid w:val="00323243"/>
    <w:rsid w:val="00327318"/>
    <w:rsid w:val="003274C9"/>
    <w:rsid w:val="00327970"/>
    <w:rsid w:val="0033498F"/>
    <w:rsid w:val="00336B82"/>
    <w:rsid w:val="0034013E"/>
    <w:rsid w:val="003440D9"/>
    <w:rsid w:val="00344BDE"/>
    <w:rsid w:val="003452D8"/>
    <w:rsid w:val="00352B47"/>
    <w:rsid w:val="00353975"/>
    <w:rsid w:val="00354952"/>
    <w:rsid w:val="00355B82"/>
    <w:rsid w:val="00355C34"/>
    <w:rsid w:val="003603DE"/>
    <w:rsid w:val="00360AB7"/>
    <w:rsid w:val="00360CF1"/>
    <w:rsid w:val="003611F2"/>
    <w:rsid w:val="003613D1"/>
    <w:rsid w:val="00362AA5"/>
    <w:rsid w:val="00364777"/>
    <w:rsid w:val="00367CBF"/>
    <w:rsid w:val="0039227B"/>
    <w:rsid w:val="003936D7"/>
    <w:rsid w:val="00394265"/>
    <w:rsid w:val="00394B7A"/>
    <w:rsid w:val="00396836"/>
    <w:rsid w:val="003A1D02"/>
    <w:rsid w:val="003A1D44"/>
    <w:rsid w:val="003A2C91"/>
    <w:rsid w:val="003A321B"/>
    <w:rsid w:val="003B5883"/>
    <w:rsid w:val="003B670F"/>
    <w:rsid w:val="003C53B6"/>
    <w:rsid w:val="003C66C7"/>
    <w:rsid w:val="003C72D2"/>
    <w:rsid w:val="003D123A"/>
    <w:rsid w:val="003D76CF"/>
    <w:rsid w:val="003E1DE7"/>
    <w:rsid w:val="003E2E08"/>
    <w:rsid w:val="003E5DE2"/>
    <w:rsid w:val="003E6E16"/>
    <w:rsid w:val="003F0DAB"/>
    <w:rsid w:val="003F123D"/>
    <w:rsid w:val="003F286F"/>
    <w:rsid w:val="003F4BD4"/>
    <w:rsid w:val="00400B4B"/>
    <w:rsid w:val="00401DD7"/>
    <w:rsid w:val="004038F7"/>
    <w:rsid w:val="00404D65"/>
    <w:rsid w:val="00410FB0"/>
    <w:rsid w:val="00412499"/>
    <w:rsid w:val="004169FD"/>
    <w:rsid w:val="004223B3"/>
    <w:rsid w:val="00422BF1"/>
    <w:rsid w:val="00423A38"/>
    <w:rsid w:val="00426842"/>
    <w:rsid w:val="004278B6"/>
    <w:rsid w:val="00432DDD"/>
    <w:rsid w:val="004348F9"/>
    <w:rsid w:val="00442D59"/>
    <w:rsid w:val="00443FB9"/>
    <w:rsid w:val="00444F63"/>
    <w:rsid w:val="00446976"/>
    <w:rsid w:val="00452111"/>
    <w:rsid w:val="00457FD2"/>
    <w:rsid w:val="00470940"/>
    <w:rsid w:val="00471BF7"/>
    <w:rsid w:val="0047219A"/>
    <w:rsid w:val="0047708F"/>
    <w:rsid w:val="00482823"/>
    <w:rsid w:val="00487526"/>
    <w:rsid w:val="00487CC0"/>
    <w:rsid w:val="00496A5A"/>
    <w:rsid w:val="004A04A9"/>
    <w:rsid w:val="004A295D"/>
    <w:rsid w:val="004A36AE"/>
    <w:rsid w:val="004A41BB"/>
    <w:rsid w:val="004B3C59"/>
    <w:rsid w:val="004B6A73"/>
    <w:rsid w:val="004C0197"/>
    <w:rsid w:val="004C175A"/>
    <w:rsid w:val="004C2F11"/>
    <w:rsid w:val="004C3568"/>
    <w:rsid w:val="004C5044"/>
    <w:rsid w:val="004C62E8"/>
    <w:rsid w:val="004D0112"/>
    <w:rsid w:val="004D0749"/>
    <w:rsid w:val="004D649E"/>
    <w:rsid w:val="004E62AC"/>
    <w:rsid w:val="004F10A7"/>
    <w:rsid w:val="004F45A3"/>
    <w:rsid w:val="005009E9"/>
    <w:rsid w:val="0050334D"/>
    <w:rsid w:val="005043FB"/>
    <w:rsid w:val="00505D9B"/>
    <w:rsid w:val="00506E4C"/>
    <w:rsid w:val="0051A448"/>
    <w:rsid w:val="00522432"/>
    <w:rsid w:val="0052736F"/>
    <w:rsid w:val="00536FFE"/>
    <w:rsid w:val="00550EB9"/>
    <w:rsid w:val="005512C3"/>
    <w:rsid w:val="0055488F"/>
    <w:rsid w:val="00560268"/>
    <w:rsid w:val="00563B27"/>
    <w:rsid w:val="00566303"/>
    <w:rsid w:val="00566EC3"/>
    <w:rsid w:val="00567247"/>
    <w:rsid w:val="00567757"/>
    <w:rsid w:val="005815D4"/>
    <w:rsid w:val="00585E63"/>
    <w:rsid w:val="005970B3"/>
    <w:rsid w:val="005A2812"/>
    <w:rsid w:val="005A44CF"/>
    <w:rsid w:val="005A4965"/>
    <w:rsid w:val="005A65F0"/>
    <w:rsid w:val="005B4321"/>
    <w:rsid w:val="005B4720"/>
    <w:rsid w:val="005B67FF"/>
    <w:rsid w:val="005C21F6"/>
    <w:rsid w:val="005C2C28"/>
    <w:rsid w:val="005C2EEC"/>
    <w:rsid w:val="005C2F51"/>
    <w:rsid w:val="005D016C"/>
    <w:rsid w:val="005D093D"/>
    <w:rsid w:val="005D1BE8"/>
    <w:rsid w:val="005E13B5"/>
    <w:rsid w:val="005E1C55"/>
    <w:rsid w:val="005E46FD"/>
    <w:rsid w:val="005F00BC"/>
    <w:rsid w:val="005F3AED"/>
    <w:rsid w:val="00600A18"/>
    <w:rsid w:val="00600BA3"/>
    <w:rsid w:val="00602D45"/>
    <w:rsid w:val="0060366E"/>
    <w:rsid w:val="006037CB"/>
    <w:rsid w:val="006235F4"/>
    <w:rsid w:val="00625263"/>
    <w:rsid w:val="00631772"/>
    <w:rsid w:val="00645B77"/>
    <w:rsid w:val="0065267F"/>
    <w:rsid w:val="00653D6D"/>
    <w:rsid w:val="00655D6C"/>
    <w:rsid w:val="00664660"/>
    <w:rsid w:val="00670D2F"/>
    <w:rsid w:val="006710F2"/>
    <w:rsid w:val="006777AF"/>
    <w:rsid w:val="0067781E"/>
    <w:rsid w:val="0068057B"/>
    <w:rsid w:val="0068061F"/>
    <w:rsid w:val="0068273B"/>
    <w:rsid w:val="00685523"/>
    <w:rsid w:val="0068772F"/>
    <w:rsid w:val="00690B67"/>
    <w:rsid w:val="00691FD4"/>
    <w:rsid w:val="006970BD"/>
    <w:rsid w:val="006A354E"/>
    <w:rsid w:val="006A5AE0"/>
    <w:rsid w:val="006B4769"/>
    <w:rsid w:val="006C0315"/>
    <w:rsid w:val="006C211A"/>
    <w:rsid w:val="006C370D"/>
    <w:rsid w:val="006C3C63"/>
    <w:rsid w:val="006D069C"/>
    <w:rsid w:val="006D084E"/>
    <w:rsid w:val="006D5615"/>
    <w:rsid w:val="006E4341"/>
    <w:rsid w:val="006E7753"/>
    <w:rsid w:val="006F57E0"/>
    <w:rsid w:val="006F5B41"/>
    <w:rsid w:val="00704B04"/>
    <w:rsid w:val="007143D8"/>
    <w:rsid w:val="00717ED5"/>
    <w:rsid w:val="007219B9"/>
    <w:rsid w:val="007249E8"/>
    <w:rsid w:val="007270C1"/>
    <w:rsid w:val="007300BF"/>
    <w:rsid w:val="00731230"/>
    <w:rsid w:val="007406A3"/>
    <w:rsid w:val="007428A1"/>
    <w:rsid w:val="00746B30"/>
    <w:rsid w:val="00752B02"/>
    <w:rsid w:val="00757617"/>
    <w:rsid w:val="007669FE"/>
    <w:rsid w:val="00766B25"/>
    <w:rsid w:val="0077014C"/>
    <w:rsid w:val="00770971"/>
    <w:rsid w:val="00770C4C"/>
    <w:rsid w:val="00774342"/>
    <w:rsid w:val="00776C3C"/>
    <w:rsid w:val="0078199A"/>
    <w:rsid w:val="00782634"/>
    <w:rsid w:val="007847C3"/>
    <w:rsid w:val="00797090"/>
    <w:rsid w:val="007A1D9E"/>
    <w:rsid w:val="007A58B5"/>
    <w:rsid w:val="007B2DC1"/>
    <w:rsid w:val="007C327D"/>
    <w:rsid w:val="007D6829"/>
    <w:rsid w:val="007E0DA0"/>
    <w:rsid w:val="007E3338"/>
    <w:rsid w:val="007E39D4"/>
    <w:rsid w:val="007F556C"/>
    <w:rsid w:val="007F7E82"/>
    <w:rsid w:val="008006AB"/>
    <w:rsid w:val="00801688"/>
    <w:rsid w:val="0080375A"/>
    <w:rsid w:val="00804AD0"/>
    <w:rsid w:val="00805910"/>
    <w:rsid w:val="00810BDF"/>
    <w:rsid w:val="00811F61"/>
    <w:rsid w:val="00815C62"/>
    <w:rsid w:val="008163B2"/>
    <w:rsid w:val="00824214"/>
    <w:rsid w:val="0082459B"/>
    <w:rsid w:val="008248FB"/>
    <w:rsid w:val="00824D03"/>
    <w:rsid w:val="00824D66"/>
    <w:rsid w:val="00827DDC"/>
    <w:rsid w:val="008333F3"/>
    <w:rsid w:val="00837F4B"/>
    <w:rsid w:val="008447B9"/>
    <w:rsid w:val="008500C8"/>
    <w:rsid w:val="0085514D"/>
    <w:rsid w:val="00856148"/>
    <w:rsid w:val="00857D4D"/>
    <w:rsid w:val="00857FEF"/>
    <w:rsid w:val="00860F48"/>
    <w:rsid w:val="00864086"/>
    <w:rsid w:val="00864E8F"/>
    <w:rsid w:val="00864F4B"/>
    <w:rsid w:val="00865E3A"/>
    <w:rsid w:val="00866A3D"/>
    <w:rsid w:val="0087016E"/>
    <w:rsid w:val="00873C48"/>
    <w:rsid w:val="0088110A"/>
    <w:rsid w:val="008842F1"/>
    <w:rsid w:val="008847BE"/>
    <w:rsid w:val="00892E64"/>
    <w:rsid w:val="00893EFF"/>
    <w:rsid w:val="0089553F"/>
    <w:rsid w:val="008A439C"/>
    <w:rsid w:val="008A5BB7"/>
    <w:rsid w:val="008A638E"/>
    <w:rsid w:val="008B0B09"/>
    <w:rsid w:val="008B120C"/>
    <w:rsid w:val="008B46F7"/>
    <w:rsid w:val="008C0B0C"/>
    <w:rsid w:val="008C0DD3"/>
    <w:rsid w:val="008C1616"/>
    <w:rsid w:val="008C204E"/>
    <w:rsid w:val="008C39BF"/>
    <w:rsid w:val="008C4FF3"/>
    <w:rsid w:val="008C77C1"/>
    <w:rsid w:val="008C78D5"/>
    <w:rsid w:val="008D1B20"/>
    <w:rsid w:val="008D2874"/>
    <w:rsid w:val="008D29FE"/>
    <w:rsid w:val="008D613C"/>
    <w:rsid w:val="008E12BC"/>
    <w:rsid w:val="008E35B9"/>
    <w:rsid w:val="008E692A"/>
    <w:rsid w:val="008E7975"/>
    <w:rsid w:val="008F12B4"/>
    <w:rsid w:val="008F5E02"/>
    <w:rsid w:val="008F6840"/>
    <w:rsid w:val="00907F1C"/>
    <w:rsid w:val="00913081"/>
    <w:rsid w:val="00913C75"/>
    <w:rsid w:val="00915263"/>
    <w:rsid w:val="009178F1"/>
    <w:rsid w:val="00920D9C"/>
    <w:rsid w:val="0092357D"/>
    <w:rsid w:val="0092413D"/>
    <w:rsid w:val="00926889"/>
    <w:rsid w:val="0092777E"/>
    <w:rsid w:val="00934878"/>
    <w:rsid w:val="009379D3"/>
    <w:rsid w:val="00940789"/>
    <w:rsid w:val="00954B53"/>
    <w:rsid w:val="00954E8E"/>
    <w:rsid w:val="00956488"/>
    <w:rsid w:val="00961422"/>
    <w:rsid w:val="009647D5"/>
    <w:rsid w:val="00981560"/>
    <w:rsid w:val="00981639"/>
    <w:rsid w:val="00981FCC"/>
    <w:rsid w:val="00995125"/>
    <w:rsid w:val="009B2012"/>
    <w:rsid w:val="009B2E48"/>
    <w:rsid w:val="009B3D73"/>
    <w:rsid w:val="009C2128"/>
    <w:rsid w:val="009C4455"/>
    <w:rsid w:val="009C44E1"/>
    <w:rsid w:val="009C4821"/>
    <w:rsid w:val="009C7084"/>
    <w:rsid w:val="009D142D"/>
    <w:rsid w:val="009D2100"/>
    <w:rsid w:val="009D4723"/>
    <w:rsid w:val="009E0A4B"/>
    <w:rsid w:val="009E0DD2"/>
    <w:rsid w:val="009E36C0"/>
    <w:rsid w:val="009E42DF"/>
    <w:rsid w:val="009E57AA"/>
    <w:rsid w:val="00A00FDB"/>
    <w:rsid w:val="00A011F6"/>
    <w:rsid w:val="00A019DC"/>
    <w:rsid w:val="00A100D2"/>
    <w:rsid w:val="00A24FD4"/>
    <w:rsid w:val="00A24FF0"/>
    <w:rsid w:val="00A40A26"/>
    <w:rsid w:val="00A539EF"/>
    <w:rsid w:val="00A53C1B"/>
    <w:rsid w:val="00A5606C"/>
    <w:rsid w:val="00A62197"/>
    <w:rsid w:val="00A65CD1"/>
    <w:rsid w:val="00A66971"/>
    <w:rsid w:val="00A70ACF"/>
    <w:rsid w:val="00A72B77"/>
    <w:rsid w:val="00A7775C"/>
    <w:rsid w:val="00A809E6"/>
    <w:rsid w:val="00A83044"/>
    <w:rsid w:val="00A87CEA"/>
    <w:rsid w:val="00A947FF"/>
    <w:rsid w:val="00AA21E0"/>
    <w:rsid w:val="00AB4EF2"/>
    <w:rsid w:val="00AB75C7"/>
    <w:rsid w:val="00AC1E20"/>
    <w:rsid w:val="00AD1AB5"/>
    <w:rsid w:val="00AE0D3A"/>
    <w:rsid w:val="00AE2B77"/>
    <w:rsid w:val="00AE2D6E"/>
    <w:rsid w:val="00AF03BB"/>
    <w:rsid w:val="00AF46B5"/>
    <w:rsid w:val="00AF5904"/>
    <w:rsid w:val="00AF5924"/>
    <w:rsid w:val="00B0093A"/>
    <w:rsid w:val="00B0756C"/>
    <w:rsid w:val="00B10205"/>
    <w:rsid w:val="00B12D15"/>
    <w:rsid w:val="00B13742"/>
    <w:rsid w:val="00B14022"/>
    <w:rsid w:val="00B224A3"/>
    <w:rsid w:val="00B26248"/>
    <w:rsid w:val="00B34DC1"/>
    <w:rsid w:val="00B373F5"/>
    <w:rsid w:val="00B40C66"/>
    <w:rsid w:val="00B40DE8"/>
    <w:rsid w:val="00B40F5F"/>
    <w:rsid w:val="00B476F5"/>
    <w:rsid w:val="00B541F1"/>
    <w:rsid w:val="00B54F22"/>
    <w:rsid w:val="00B63A9C"/>
    <w:rsid w:val="00B648D5"/>
    <w:rsid w:val="00B64C43"/>
    <w:rsid w:val="00B722A6"/>
    <w:rsid w:val="00B728ED"/>
    <w:rsid w:val="00B809C5"/>
    <w:rsid w:val="00B80DB6"/>
    <w:rsid w:val="00B90B11"/>
    <w:rsid w:val="00B91761"/>
    <w:rsid w:val="00B923E6"/>
    <w:rsid w:val="00B93811"/>
    <w:rsid w:val="00B94104"/>
    <w:rsid w:val="00B94305"/>
    <w:rsid w:val="00B97C1C"/>
    <w:rsid w:val="00BA15F2"/>
    <w:rsid w:val="00BA4F4E"/>
    <w:rsid w:val="00BA7586"/>
    <w:rsid w:val="00BB0358"/>
    <w:rsid w:val="00BB0C31"/>
    <w:rsid w:val="00BB309E"/>
    <w:rsid w:val="00BB3508"/>
    <w:rsid w:val="00BB3702"/>
    <w:rsid w:val="00BB7BAB"/>
    <w:rsid w:val="00BC286F"/>
    <w:rsid w:val="00BC32DA"/>
    <w:rsid w:val="00BC7AEA"/>
    <w:rsid w:val="00BD0DBC"/>
    <w:rsid w:val="00BD19CC"/>
    <w:rsid w:val="00BD4435"/>
    <w:rsid w:val="00BE4B06"/>
    <w:rsid w:val="00BF1A38"/>
    <w:rsid w:val="00BF2CB7"/>
    <w:rsid w:val="00BF3D55"/>
    <w:rsid w:val="00BF598B"/>
    <w:rsid w:val="00BF6BEC"/>
    <w:rsid w:val="00C01573"/>
    <w:rsid w:val="00C07192"/>
    <w:rsid w:val="00C1026C"/>
    <w:rsid w:val="00C237AB"/>
    <w:rsid w:val="00C32754"/>
    <w:rsid w:val="00C3308F"/>
    <w:rsid w:val="00C35FF1"/>
    <w:rsid w:val="00C37067"/>
    <w:rsid w:val="00C40D25"/>
    <w:rsid w:val="00C451B4"/>
    <w:rsid w:val="00C4673F"/>
    <w:rsid w:val="00C53BBF"/>
    <w:rsid w:val="00C544E7"/>
    <w:rsid w:val="00C5469A"/>
    <w:rsid w:val="00C62BCF"/>
    <w:rsid w:val="00C6559A"/>
    <w:rsid w:val="00C6648A"/>
    <w:rsid w:val="00C72F98"/>
    <w:rsid w:val="00C815F6"/>
    <w:rsid w:val="00C81E32"/>
    <w:rsid w:val="00C856FD"/>
    <w:rsid w:val="00C857D1"/>
    <w:rsid w:val="00C87063"/>
    <w:rsid w:val="00C87617"/>
    <w:rsid w:val="00C900CD"/>
    <w:rsid w:val="00C904A0"/>
    <w:rsid w:val="00C939B4"/>
    <w:rsid w:val="00C95BC5"/>
    <w:rsid w:val="00C97946"/>
    <w:rsid w:val="00CA478B"/>
    <w:rsid w:val="00CB0CCA"/>
    <w:rsid w:val="00CB2B76"/>
    <w:rsid w:val="00CB5907"/>
    <w:rsid w:val="00CB6C57"/>
    <w:rsid w:val="00CC25D1"/>
    <w:rsid w:val="00CC6F33"/>
    <w:rsid w:val="00CD156C"/>
    <w:rsid w:val="00CD3604"/>
    <w:rsid w:val="00CD4D1A"/>
    <w:rsid w:val="00CD67D1"/>
    <w:rsid w:val="00CE11CF"/>
    <w:rsid w:val="00CE23F7"/>
    <w:rsid w:val="00CF1EE6"/>
    <w:rsid w:val="00CF21D9"/>
    <w:rsid w:val="00CF4699"/>
    <w:rsid w:val="00D07C52"/>
    <w:rsid w:val="00D1258B"/>
    <w:rsid w:val="00D138BD"/>
    <w:rsid w:val="00D141F8"/>
    <w:rsid w:val="00D15FF3"/>
    <w:rsid w:val="00D257C7"/>
    <w:rsid w:val="00D327AE"/>
    <w:rsid w:val="00D329D9"/>
    <w:rsid w:val="00D33D6A"/>
    <w:rsid w:val="00D33F47"/>
    <w:rsid w:val="00D35C80"/>
    <w:rsid w:val="00D36BF7"/>
    <w:rsid w:val="00D4249E"/>
    <w:rsid w:val="00D45FFC"/>
    <w:rsid w:val="00D46059"/>
    <w:rsid w:val="00D46248"/>
    <w:rsid w:val="00D51FDD"/>
    <w:rsid w:val="00D558F6"/>
    <w:rsid w:val="00D57903"/>
    <w:rsid w:val="00D60D85"/>
    <w:rsid w:val="00D667D8"/>
    <w:rsid w:val="00D6735F"/>
    <w:rsid w:val="00D70491"/>
    <w:rsid w:val="00D70589"/>
    <w:rsid w:val="00D803C9"/>
    <w:rsid w:val="00D8168A"/>
    <w:rsid w:val="00D82FEE"/>
    <w:rsid w:val="00D9008F"/>
    <w:rsid w:val="00D912E4"/>
    <w:rsid w:val="00DA5733"/>
    <w:rsid w:val="00DA67E2"/>
    <w:rsid w:val="00DB062C"/>
    <w:rsid w:val="00DB25E2"/>
    <w:rsid w:val="00DB6B35"/>
    <w:rsid w:val="00DC08E5"/>
    <w:rsid w:val="00DC4FB9"/>
    <w:rsid w:val="00DC5F13"/>
    <w:rsid w:val="00DD1538"/>
    <w:rsid w:val="00DD23DD"/>
    <w:rsid w:val="00DD60DA"/>
    <w:rsid w:val="00DD6693"/>
    <w:rsid w:val="00DE031F"/>
    <w:rsid w:val="00DF4488"/>
    <w:rsid w:val="00E007CB"/>
    <w:rsid w:val="00E01599"/>
    <w:rsid w:val="00E01BA2"/>
    <w:rsid w:val="00E11BBB"/>
    <w:rsid w:val="00E13CE7"/>
    <w:rsid w:val="00E165DB"/>
    <w:rsid w:val="00E23F19"/>
    <w:rsid w:val="00E264C5"/>
    <w:rsid w:val="00E27ADD"/>
    <w:rsid w:val="00E31710"/>
    <w:rsid w:val="00E32B19"/>
    <w:rsid w:val="00E45E54"/>
    <w:rsid w:val="00E6253A"/>
    <w:rsid w:val="00E63C07"/>
    <w:rsid w:val="00E65E5E"/>
    <w:rsid w:val="00E67389"/>
    <w:rsid w:val="00E70D9A"/>
    <w:rsid w:val="00E76041"/>
    <w:rsid w:val="00E808F2"/>
    <w:rsid w:val="00E837A3"/>
    <w:rsid w:val="00E84D62"/>
    <w:rsid w:val="00E864B6"/>
    <w:rsid w:val="00E86F5F"/>
    <w:rsid w:val="00E9114F"/>
    <w:rsid w:val="00E9159E"/>
    <w:rsid w:val="00E923CC"/>
    <w:rsid w:val="00E92AE0"/>
    <w:rsid w:val="00E93FC5"/>
    <w:rsid w:val="00E94D01"/>
    <w:rsid w:val="00E951B4"/>
    <w:rsid w:val="00E95C38"/>
    <w:rsid w:val="00E95D55"/>
    <w:rsid w:val="00E95F38"/>
    <w:rsid w:val="00E9771F"/>
    <w:rsid w:val="00EA19E9"/>
    <w:rsid w:val="00EA2B20"/>
    <w:rsid w:val="00EA3BBB"/>
    <w:rsid w:val="00EA47EF"/>
    <w:rsid w:val="00EA47F1"/>
    <w:rsid w:val="00EA5DB0"/>
    <w:rsid w:val="00EB60EF"/>
    <w:rsid w:val="00EC1DD3"/>
    <w:rsid w:val="00EC30A8"/>
    <w:rsid w:val="00EC3AB2"/>
    <w:rsid w:val="00ED294C"/>
    <w:rsid w:val="00ED3B95"/>
    <w:rsid w:val="00ED4CAF"/>
    <w:rsid w:val="00ED7CDF"/>
    <w:rsid w:val="00EE04A9"/>
    <w:rsid w:val="00EE5EF5"/>
    <w:rsid w:val="00EE7BC4"/>
    <w:rsid w:val="00EF09F6"/>
    <w:rsid w:val="00EF0FD0"/>
    <w:rsid w:val="00EF7928"/>
    <w:rsid w:val="00F00E44"/>
    <w:rsid w:val="00F01739"/>
    <w:rsid w:val="00F02777"/>
    <w:rsid w:val="00F02D36"/>
    <w:rsid w:val="00F04540"/>
    <w:rsid w:val="00F04C44"/>
    <w:rsid w:val="00F06389"/>
    <w:rsid w:val="00F063BA"/>
    <w:rsid w:val="00F1444A"/>
    <w:rsid w:val="00F20640"/>
    <w:rsid w:val="00F228FE"/>
    <w:rsid w:val="00F23954"/>
    <w:rsid w:val="00F26D35"/>
    <w:rsid w:val="00F277D5"/>
    <w:rsid w:val="00F36C9D"/>
    <w:rsid w:val="00F437FE"/>
    <w:rsid w:val="00F43C76"/>
    <w:rsid w:val="00F524A9"/>
    <w:rsid w:val="00F56244"/>
    <w:rsid w:val="00F6112B"/>
    <w:rsid w:val="00F7087B"/>
    <w:rsid w:val="00F713FD"/>
    <w:rsid w:val="00F717D0"/>
    <w:rsid w:val="00F81613"/>
    <w:rsid w:val="00F86B9F"/>
    <w:rsid w:val="00F928CA"/>
    <w:rsid w:val="00FB04C5"/>
    <w:rsid w:val="00FB7DB2"/>
    <w:rsid w:val="00FC245A"/>
    <w:rsid w:val="00FC3B86"/>
    <w:rsid w:val="00FD0050"/>
    <w:rsid w:val="00FD3F48"/>
    <w:rsid w:val="00FD4F66"/>
    <w:rsid w:val="00FE3E08"/>
    <w:rsid w:val="011D60EC"/>
    <w:rsid w:val="03B6A733"/>
    <w:rsid w:val="0465D305"/>
    <w:rsid w:val="056E3A3F"/>
    <w:rsid w:val="05CB64C9"/>
    <w:rsid w:val="0927DB59"/>
    <w:rsid w:val="0930E5C1"/>
    <w:rsid w:val="0B36C043"/>
    <w:rsid w:val="0CA6F019"/>
    <w:rsid w:val="10D105AF"/>
    <w:rsid w:val="155F8DBB"/>
    <w:rsid w:val="1565415F"/>
    <w:rsid w:val="165B6232"/>
    <w:rsid w:val="1719D576"/>
    <w:rsid w:val="19FF8E6D"/>
    <w:rsid w:val="1B1C393F"/>
    <w:rsid w:val="1C861D7B"/>
    <w:rsid w:val="1F6A68CA"/>
    <w:rsid w:val="1FD03090"/>
    <w:rsid w:val="20F376BA"/>
    <w:rsid w:val="23754A93"/>
    <w:rsid w:val="25013EDE"/>
    <w:rsid w:val="253C9558"/>
    <w:rsid w:val="2D73926D"/>
    <w:rsid w:val="3303878B"/>
    <w:rsid w:val="34511557"/>
    <w:rsid w:val="357386E8"/>
    <w:rsid w:val="36470E16"/>
    <w:rsid w:val="36C7B31F"/>
    <w:rsid w:val="3D5DFDD8"/>
    <w:rsid w:val="426EDE06"/>
    <w:rsid w:val="4283AF4A"/>
    <w:rsid w:val="45350C7E"/>
    <w:rsid w:val="45DA6CB6"/>
    <w:rsid w:val="50412D07"/>
    <w:rsid w:val="5413F57C"/>
    <w:rsid w:val="543E2873"/>
    <w:rsid w:val="5614D72E"/>
    <w:rsid w:val="57878194"/>
    <w:rsid w:val="5792065B"/>
    <w:rsid w:val="5CAA53A4"/>
    <w:rsid w:val="5CFF8E40"/>
    <w:rsid w:val="5E28740B"/>
    <w:rsid w:val="5EA1B795"/>
    <w:rsid w:val="5F676075"/>
    <w:rsid w:val="61C84F56"/>
    <w:rsid w:val="6387B20F"/>
    <w:rsid w:val="65307A6A"/>
    <w:rsid w:val="6580DBE0"/>
    <w:rsid w:val="67A4AF61"/>
    <w:rsid w:val="6BCBE7E9"/>
    <w:rsid w:val="6C638C07"/>
    <w:rsid w:val="701411A6"/>
    <w:rsid w:val="78A879F1"/>
    <w:rsid w:val="79164095"/>
    <w:rsid w:val="792F90AB"/>
    <w:rsid w:val="7AAF4E57"/>
    <w:rsid w:val="7AC747C4"/>
    <w:rsid w:val="7C446ED2"/>
    <w:rsid w:val="7C5084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30EC"/>
  <w15:chartTrackingRefBased/>
  <w15:docId w15:val="{3C929AB0-4F57-456F-9D54-90160A5D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BA"/>
    <w:pPr>
      <w:spacing w:afterLines="150" w:after="150" w:line="360" w:lineRule="auto"/>
    </w:pPr>
    <w:rPr>
      <w:rFonts w:ascii="Arial" w:hAnsi="Arial"/>
      <w:sz w:val="24"/>
    </w:rPr>
  </w:style>
  <w:style w:type="paragraph" w:styleId="Heading1">
    <w:name w:val="heading 1"/>
    <w:basedOn w:val="Normal"/>
    <w:next w:val="Normal"/>
    <w:link w:val="Heading1Char"/>
    <w:uiPriority w:val="9"/>
    <w:qFormat/>
    <w:rsid w:val="003E6E16"/>
    <w:pPr>
      <w:keepNext/>
      <w:keepLines/>
      <w:numPr>
        <w:numId w:val="10"/>
      </w:numPr>
      <w:spacing w:before="240" w:after="0"/>
      <w:jc w:val="center"/>
      <w:outlineLvl w:val="0"/>
    </w:pPr>
    <w:rPr>
      <w:rFonts w:eastAsiaTheme="majorEastAsia" w:cstheme="majorBidi"/>
      <w:sz w:val="48"/>
      <w:szCs w:val="32"/>
    </w:rPr>
  </w:style>
  <w:style w:type="paragraph" w:styleId="Heading2">
    <w:name w:val="heading 2"/>
    <w:basedOn w:val="Normal"/>
    <w:next w:val="Normal"/>
    <w:link w:val="Heading2Char"/>
    <w:uiPriority w:val="9"/>
    <w:unhideWhenUsed/>
    <w:qFormat/>
    <w:rsid w:val="003E6E16"/>
    <w:pPr>
      <w:keepNext/>
      <w:keepLines/>
      <w:numPr>
        <w:numId w:val="13"/>
      </w:numPr>
      <w:spacing w:before="40" w:after="0"/>
      <w:outlineLvl w:val="1"/>
    </w:pPr>
    <w:rPr>
      <w:rFonts w:eastAsiaTheme="majorEastAsia" w:cs="Arial"/>
      <w:b/>
      <w:sz w:val="28"/>
      <w:szCs w:val="24"/>
    </w:rPr>
  </w:style>
  <w:style w:type="paragraph" w:styleId="Heading3">
    <w:name w:val="heading 3"/>
    <w:basedOn w:val="Normal"/>
    <w:next w:val="Normal"/>
    <w:link w:val="Heading3Char"/>
    <w:uiPriority w:val="9"/>
    <w:unhideWhenUsed/>
    <w:qFormat/>
    <w:rsid w:val="003E6E16"/>
    <w:pPr>
      <w:keepNext/>
      <w:keepLines/>
      <w:numPr>
        <w:ilvl w:val="1"/>
        <w:numId w:val="13"/>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3E6E16"/>
    <w:pPr>
      <w:keepNext/>
      <w:keepLines/>
      <w:numPr>
        <w:ilvl w:val="2"/>
        <w:numId w:val="13"/>
      </w:numPr>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3E6E16"/>
    <w:pPr>
      <w:keepNext/>
      <w:keepLines/>
      <w:numPr>
        <w:ilvl w:val="4"/>
        <w:numId w:val="13"/>
      </w:numPr>
      <w:spacing w:before="40" w:after="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394B7A"/>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4B7A"/>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94B7A"/>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B7A"/>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E16"/>
    <w:rPr>
      <w:rFonts w:ascii="Arial" w:eastAsiaTheme="majorEastAsia" w:hAnsi="Arial" w:cstheme="majorBidi"/>
      <w:sz w:val="48"/>
      <w:szCs w:val="32"/>
    </w:rPr>
  </w:style>
  <w:style w:type="paragraph" w:styleId="Header">
    <w:name w:val="header"/>
    <w:basedOn w:val="Normal"/>
    <w:link w:val="HeaderChar"/>
    <w:uiPriority w:val="99"/>
    <w:unhideWhenUsed/>
    <w:rsid w:val="0099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25"/>
  </w:style>
  <w:style w:type="paragraph" w:styleId="Footer">
    <w:name w:val="footer"/>
    <w:basedOn w:val="Normal"/>
    <w:link w:val="FooterChar"/>
    <w:uiPriority w:val="99"/>
    <w:unhideWhenUsed/>
    <w:rsid w:val="0099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25"/>
  </w:style>
  <w:style w:type="paragraph" w:styleId="TOCHeading">
    <w:name w:val="TOC Heading"/>
    <w:basedOn w:val="Heading1"/>
    <w:next w:val="Normal"/>
    <w:uiPriority w:val="39"/>
    <w:unhideWhenUsed/>
    <w:qFormat/>
    <w:rsid w:val="00995125"/>
    <w:pPr>
      <w:outlineLvl w:val="9"/>
    </w:pPr>
    <w:rPr>
      <w:rFonts w:asciiTheme="majorHAnsi" w:hAnsiTheme="majorHAnsi"/>
      <w:color w:val="2F5496" w:themeColor="accent1" w:themeShade="BF"/>
      <w:lang w:val="en-US"/>
    </w:rPr>
  </w:style>
  <w:style w:type="paragraph" w:styleId="ListParagraph">
    <w:name w:val="List Paragraph"/>
    <w:aliases w:val="Numbered List Paragraph"/>
    <w:basedOn w:val="Normal"/>
    <w:uiPriority w:val="34"/>
    <w:qFormat/>
    <w:rsid w:val="004C5044"/>
    <w:pPr>
      <w:numPr>
        <w:numId w:val="15"/>
      </w:numPr>
      <w:ind w:left="709" w:hanging="709"/>
      <w:contextualSpacing/>
    </w:pPr>
  </w:style>
  <w:style w:type="table" w:styleId="TableGrid">
    <w:name w:val="Table Grid"/>
    <w:basedOn w:val="TableNormal"/>
    <w:uiPriority w:val="39"/>
    <w:rsid w:val="0099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82634"/>
    <w:pPr>
      <w:tabs>
        <w:tab w:val="left" w:pos="440"/>
        <w:tab w:val="right" w:leader="dot" w:pos="9016"/>
      </w:tabs>
      <w:spacing w:after="100"/>
    </w:pPr>
  </w:style>
  <w:style w:type="character" w:styleId="Hyperlink">
    <w:name w:val="Hyperlink"/>
    <w:basedOn w:val="DefaultParagraphFont"/>
    <w:uiPriority w:val="99"/>
    <w:unhideWhenUsed/>
    <w:rsid w:val="000B3666"/>
    <w:rPr>
      <w:color w:val="0563C1" w:themeColor="hyperlink"/>
      <w:u w:val="single"/>
    </w:rPr>
  </w:style>
  <w:style w:type="character" w:customStyle="1" w:styleId="Heading2Char">
    <w:name w:val="Heading 2 Char"/>
    <w:basedOn w:val="DefaultParagraphFont"/>
    <w:link w:val="Heading2"/>
    <w:uiPriority w:val="9"/>
    <w:rsid w:val="003E6E16"/>
    <w:rPr>
      <w:rFonts w:ascii="Arial" w:eastAsiaTheme="majorEastAsia" w:hAnsi="Arial" w:cs="Arial"/>
      <w:b/>
      <w:sz w:val="28"/>
      <w:szCs w:val="24"/>
    </w:rPr>
  </w:style>
  <w:style w:type="paragraph" w:styleId="TOC2">
    <w:name w:val="toc 2"/>
    <w:basedOn w:val="Normal"/>
    <w:next w:val="Normal"/>
    <w:autoRedefine/>
    <w:uiPriority w:val="39"/>
    <w:unhideWhenUsed/>
    <w:rsid w:val="005E13B5"/>
    <w:pPr>
      <w:spacing w:after="100"/>
      <w:ind w:left="220"/>
    </w:pPr>
  </w:style>
  <w:style w:type="paragraph" w:styleId="NormalWeb">
    <w:name w:val="Normal (Web)"/>
    <w:basedOn w:val="Normal"/>
    <w:uiPriority w:val="99"/>
    <w:semiHidden/>
    <w:unhideWhenUsed/>
    <w:rsid w:val="00E951B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3E6E1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E6E16"/>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3E6E16"/>
    <w:rPr>
      <w:rFonts w:ascii="Arial" w:eastAsiaTheme="majorEastAsia" w:hAnsi="Arial" w:cstheme="majorBidi"/>
      <w:b/>
      <w:sz w:val="24"/>
    </w:rPr>
  </w:style>
  <w:style w:type="character" w:customStyle="1" w:styleId="Heading6Char">
    <w:name w:val="Heading 6 Char"/>
    <w:basedOn w:val="DefaultParagraphFont"/>
    <w:link w:val="Heading6"/>
    <w:uiPriority w:val="9"/>
    <w:semiHidden/>
    <w:rsid w:val="00394B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94B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94B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4B7A"/>
    <w:rPr>
      <w:rFonts w:asciiTheme="majorHAnsi" w:eastAsiaTheme="majorEastAsia" w:hAnsiTheme="majorHAnsi" w:cstheme="majorBidi"/>
      <w:i/>
      <w:iCs/>
      <w:color w:val="272727" w:themeColor="text1" w:themeTint="D8"/>
      <w:sz w:val="21"/>
      <w:szCs w:val="21"/>
    </w:rPr>
  </w:style>
  <w:style w:type="paragraph" w:customStyle="1" w:styleId="Heading1NoNumbers">
    <w:name w:val="Heading 1 (No Numbers)"/>
    <w:basedOn w:val="Heading1"/>
    <w:link w:val="Heading1NoNumbersChar"/>
    <w:rsid w:val="000A750A"/>
    <w:pPr>
      <w:numPr>
        <w:numId w:val="0"/>
      </w:numPr>
      <w:ind w:left="432" w:hanging="432"/>
    </w:pPr>
    <w:rPr>
      <w:rFonts w:cs="Arial"/>
      <w:szCs w:val="24"/>
    </w:rPr>
  </w:style>
  <w:style w:type="character" w:customStyle="1" w:styleId="Heading1NoNumbersChar">
    <w:name w:val="Heading 1 (No Numbers) Char"/>
    <w:basedOn w:val="Heading1Char"/>
    <w:link w:val="Heading1NoNumbers"/>
    <w:rsid w:val="000A750A"/>
    <w:rPr>
      <w:rFonts w:ascii="Arial" w:eastAsiaTheme="majorEastAsia" w:hAnsi="Arial" w:cs="Arial"/>
      <w:sz w:val="48"/>
      <w:szCs w:val="24"/>
    </w:rPr>
  </w:style>
  <w:style w:type="paragraph" w:styleId="Title">
    <w:name w:val="Title"/>
    <w:basedOn w:val="Normal"/>
    <w:next w:val="Normal"/>
    <w:link w:val="TitleChar"/>
    <w:uiPriority w:val="10"/>
    <w:qFormat/>
    <w:rsid w:val="00782634"/>
    <w:pPr>
      <w:spacing w:after="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782634"/>
    <w:rPr>
      <w:rFonts w:ascii="Arial" w:eastAsiaTheme="majorEastAsia" w:hAnsi="Arial" w:cstheme="majorBidi"/>
      <w:spacing w:val="-10"/>
      <w:kern w:val="28"/>
      <w:sz w:val="48"/>
      <w:szCs w:val="56"/>
    </w:rPr>
  </w:style>
  <w:style w:type="paragraph" w:styleId="TOC3">
    <w:name w:val="toc 3"/>
    <w:basedOn w:val="Normal"/>
    <w:next w:val="Normal"/>
    <w:autoRedefine/>
    <w:uiPriority w:val="39"/>
    <w:unhideWhenUsed/>
    <w:rsid w:val="00E923CC"/>
    <w:pPr>
      <w:spacing w:after="100"/>
      <w:ind w:left="440"/>
    </w:pPr>
  </w:style>
  <w:style w:type="character" w:customStyle="1" w:styleId="normaltextrun">
    <w:name w:val="normaltextrun"/>
    <w:basedOn w:val="DefaultParagraphFont"/>
    <w:rsid w:val="003D76CF"/>
  </w:style>
  <w:style w:type="character" w:customStyle="1" w:styleId="eop">
    <w:name w:val="eop"/>
    <w:basedOn w:val="DefaultParagraphFont"/>
    <w:rsid w:val="003D76CF"/>
  </w:style>
  <w:style w:type="paragraph" w:customStyle="1" w:styleId="Heading2NoNumbers">
    <w:name w:val="Heading 2 (No Numbers)"/>
    <w:basedOn w:val="Heading2"/>
    <w:link w:val="Heading2NoNumbersChar"/>
    <w:rsid w:val="00DF4488"/>
    <w:pPr>
      <w:numPr>
        <w:numId w:val="0"/>
      </w:numPr>
      <w:ind w:left="720"/>
    </w:pPr>
  </w:style>
  <w:style w:type="paragraph" w:customStyle="1" w:styleId="Heading3NoNumbers">
    <w:name w:val="Heading 3 (No Numbers)"/>
    <w:basedOn w:val="Heading3"/>
    <w:link w:val="Heading3NoNumbersChar"/>
    <w:rsid w:val="00DF4488"/>
    <w:pPr>
      <w:numPr>
        <w:ilvl w:val="0"/>
        <w:numId w:val="0"/>
      </w:numPr>
      <w:ind w:left="1440"/>
    </w:pPr>
  </w:style>
  <w:style w:type="character" w:customStyle="1" w:styleId="Heading2NoNumbersChar">
    <w:name w:val="Heading 2 (No Numbers) Char"/>
    <w:basedOn w:val="Heading2Char"/>
    <w:link w:val="Heading2NoNumbers"/>
    <w:rsid w:val="00DF4488"/>
    <w:rPr>
      <w:rFonts w:ascii="Arial" w:eastAsiaTheme="majorEastAsia" w:hAnsi="Arial" w:cs="Arial"/>
      <w:b/>
      <w:sz w:val="24"/>
      <w:szCs w:val="24"/>
    </w:rPr>
  </w:style>
  <w:style w:type="character" w:customStyle="1" w:styleId="Heading3NoNumbersChar">
    <w:name w:val="Heading 3 (No Numbers) Char"/>
    <w:basedOn w:val="Heading3Char"/>
    <w:link w:val="Heading3NoNumbers"/>
    <w:rsid w:val="00DF4488"/>
    <w:rPr>
      <w:rFonts w:ascii="Arial" w:eastAsiaTheme="majorEastAsia" w:hAnsi="Arial" w:cstheme="majorBidi"/>
      <w:b/>
      <w:sz w:val="24"/>
      <w:szCs w:val="24"/>
    </w:rPr>
  </w:style>
  <w:style w:type="paragraph" w:styleId="IntenseQuote">
    <w:name w:val="Intense Quote"/>
    <w:basedOn w:val="Normal"/>
    <w:next w:val="Normal"/>
    <w:link w:val="IntenseQuoteChar"/>
    <w:uiPriority w:val="30"/>
    <w:qFormat/>
    <w:rsid w:val="00D667D8"/>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667D8"/>
    <w:rPr>
      <w:rFonts w:ascii="Arial" w:hAnsi="Arial"/>
      <w:i/>
      <w:iCs/>
      <w:sz w:val="24"/>
    </w:rPr>
  </w:style>
  <w:style w:type="numbering" w:customStyle="1" w:styleId="Headings">
    <w:name w:val="Headings"/>
    <w:uiPriority w:val="99"/>
    <w:rsid w:val="00625263"/>
    <w:pPr>
      <w:numPr>
        <w:numId w:val="13"/>
      </w:numPr>
    </w:pPr>
  </w:style>
  <w:style w:type="paragraph" w:styleId="TOC4">
    <w:name w:val="toc 4"/>
    <w:basedOn w:val="Normal"/>
    <w:next w:val="Normal"/>
    <w:autoRedefine/>
    <w:uiPriority w:val="39"/>
    <w:unhideWhenUsed/>
    <w:rsid w:val="00BD19CC"/>
    <w:pPr>
      <w:spacing w:after="100"/>
      <w:ind w:left="720"/>
    </w:pPr>
  </w:style>
  <w:style w:type="character" w:styleId="UnresolvedMention">
    <w:name w:val="Unresolved Mention"/>
    <w:basedOn w:val="DefaultParagraphFont"/>
    <w:uiPriority w:val="99"/>
    <w:semiHidden/>
    <w:unhideWhenUsed/>
    <w:rsid w:val="00C1026C"/>
    <w:rPr>
      <w:color w:val="605E5C"/>
      <w:shd w:val="clear" w:color="auto" w:fill="E1DFDD"/>
    </w:rPr>
  </w:style>
  <w:style w:type="paragraph" w:styleId="Revision">
    <w:name w:val="Revision"/>
    <w:hidden/>
    <w:uiPriority w:val="99"/>
    <w:semiHidden/>
    <w:rsid w:val="008B46F7"/>
    <w:pPr>
      <w:spacing w:after="0" w:line="240" w:lineRule="auto"/>
    </w:pPr>
    <w:rPr>
      <w:rFonts w:ascii="Arial" w:hAnsi="Arial"/>
      <w:sz w:val="24"/>
    </w:rPr>
  </w:style>
  <w:style w:type="character" w:styleId="BookTitle">
    <w:name w:val="Book Title"/>
    <w:aliases w:val="list second level"/>
    <w:basedOn w:val="DefaultParagraphFont"/>
    <w:uiPriority w:val="33"/>
    <w:rsid w:val="0087016E"/>
    <w:rPr>
      <w:b/>
      <w:bCs/>
      <w:i/>
      <w:iCs/>
      <w:spacing w:val="5"/>
    </w:rPr>
  </w:style>
  <w:style w:type="paragraph" w:customStyle="1" w:styleId="Style1">
    <w:name w:val="Style1"/>
    <w:basedOn w:val="ListParagraph"/>
    <w:qFormat/>
    <w:rsid w:val="009379D3"/>
    <w:pPr>
      <w:numPr>
        <w:ilvl w:val="1"/>
      </w:numPr>
      <w:ind w:left="1560" w:hanging="851"/>
    </w:pPr>
  </w:style>
  <w:style w:type="paragraph" w:customStyle="1" w:styleId="Listlevel2">
    <w:name w:val="List level 2"/>
    <w:basedOn w:val="ListParagraph"/>
    <w:qFormat/>
    <w:rsid w:val="0078199A"/>
    <w:pPr>
      <w:ind w:left="1446" w:hanging="737"/>
    </w:pPr>
  </w:style>
  <w:style w:type="character" w:styleId="FollowedHyperlink">
    <w:name w:val="FollowedHyperlink"/>
    <w:basedOn w:val="DefaultParagraphFont"/>
    <w:uiPriority w:val="99"/>
    <w:semiHidden/>
    <w:unhideWhenUsed/>
    <w:rsid w:val="00EA4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892783">
      <w:bodyDiv w:val="1"/>
      <w:marLeft w:val="0"/>
      <w:marRight w:val="0"/>
      <w:marTop w:val="0"/>
      <w:marBottom w:val="0"/>
      <w:divBdr>
        <w:top w:val="none" w:sz="0" w:space="0" w:color="auto"/>
        <w:left w:val="none" w:sz="0" w:space="0" w:color="auto"/>
        <w:bottom w:val="none" w:sz="0" w:space="0" w:color="auto"/>
        <w:right w:val="none" w:sz="0" w:space="0" w:color="auto"/>
      </w:divBdr>
    </w:div>
    <w:div w:id="758021922">
      <w:bodyDiv w:val="1"/>
      <w:marLeft w:val="0"/>
      <w:marRight w:val="0"/>
      <w:marTop w:val="0"/>
      <w:marBottom w:val="0"/>
      <w:divBdr>
        <w:top w:val="none" w:sz="0" w:space="0" w:color="auto"/>
        <w:left w:val="none" w:sz="0" w:space="0" w:color="auto"/>
        <w:bottom w:val="none" w:sz="0" w:space="0" w:color="auto"/>
        <w:right w:val="none" w:sz="0" w:space="0" w:color="auto"/>
      </w:divBdr>
    </w:div>
    <w:div w:id="11265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rrespondence@audit-scotland.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correspondence@audit-scotland.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g@wbg.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cotland.police.uk/advice-and-information/scams-and-frauds/" TargetMode="External"/><Relationship Id="rId23" Type="http://schemas.openxmlformats.org/officeDocument/2006/relationships/footer" Target="footer3.xml"/><Relationship Id="Ra46d0016f0184423"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g@wbg.co.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91BD4143A1CF45B839EA559C37E03E" ma:contentTypeVersion="35" ma:contentTypeDescription="Create a new document." ma:contentTypeScope="" ma:versionID="91967bc10a454559fba6125c4ea379c9">
  <xsd:schema xmlns:xsd="http://www.w3.org/2001/XMLSchema" xmlns:xs="http://www.w3.org/2001/XMLSchema" xmlns:p="http://schemas.microsoft.com/office/2006/metadata/properties" xmlns:ns1="http://schemas.microsoft.com/sharepoint/v3" xmlns:ns2="4703493c-998d-4118-88b2-da808823be55" xmlns:ns3="790f5319-da17-498e-a369-3d570bd1b932" xmlns:ns4="9178d104-5711-4b2a-acc8-bea9b4f70408" targetNamespace="http://schemas.microsoft.com/office/2006/metadata/properties" ma:root="true" ma:fieldsID="c703430c4d173a35ad2ae3462a094e28" ns1:_="" ns2:_="" ns3:_="" ns4:_="">
    <xsd:import namespace="http://schemas.microsoft.com/sharepoint/v3"/>
    <xsd:import namespace="4703493c-998d-4118-88b2-da808823be55"/>
    <xsd:import namespace="790f5319-da17-498e-a369-3d570bd1b932"/>
    <xsd:import namespace="9178d104-5711-4b2a-acc8-bea9b4f7040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4:c129ed3469ba4296a865a64308bac7f9" minOccurs="0"/>
                <xsd:element ref="ns4:TaxCatchAll" minOccurs="0"/>
                <xsd:element ref="ns3:MediaServiceLocation" minOccurs="0"/>
                <xsd:element ref="ns3:MediaLengthInSeconds" minOccurs="0"/>
                <xsd:element ref="ns2:PolicyOrTemplate" minOccurs="0"/>
                <xsd:element ref="ns3:lcf76f155ced4ddcb4097134ff3c332f"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3493c-998d-4118-88b2-da808823be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PolicyOrTemplate" ma:index="29"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90f5319-da17-498e-a369-3d570bd1b93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25" nillable="true" ma:taxonomy="true" ma:internalName="c129ed3469ba4296a865a64308bac7f9" ma:taxonomyFieldName="RecordType" ma:displayName="Record Typ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967a4c18-40df-4d98-b28b-9e4d1c781851}" ma:internalName="TaxCatchAll" ma:showField="CatchAllData" ma:web="4703493c-998d-4118-88b2-da808823b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178d104-5711-4b2a-acc8-bea9b4f70408" xsi:nil="true"/>
    <c129ed3469ba4296a865a64308bac7f9 xmlns="9178d104-5711-4b2a-acc8-bea9b4f70408">
      <Terms xmlns="http://schemas.microsoft.com/office/infopath/2007/PartnerControls"/>
    </c129ed3469ba4296a865a64308bac7f9>
    <PolicyOrTemplate xmlns="4703493c-998d-4118-88b2-da808823be55">Policy</PolicyOrTemplate>
    <SharedWithUsers xmlns="4703493c-998d-4118-88b2-da808823be55">
      <UserInfo>
        <DisplayName>Crabb, Lucy</DisplayName>
        <AccountId>2582</AccountId>
        <AccountType/>
      </UserInfo>
      <UserInfo>
        <DisplayName>Ashby-Coventry, Danielle</DisplayName>
        <AccountId>1852</AccountId>
        <AccountType/>
      </UserInfo>
      <UserInfo>
        <DisplayName>Hutton, Kathy</DisplayName>
        <AccountId>110</AccountId>
        <AccountType/>
      </UserInfo>
    </SharedWithUsers>
    <_dlc_DocId xmlns="4703493c-998d-4118-88b2-da808823be55">NATLIB-633838967-108482</_dlc_DocId>
    <_dlc_DocIdUrl xmlns="4703493c-998d-4118-88b2-da808823be55">
      <Url>https://natlibscotland.sharepoint.com/sites/llt/_layouts/15/DocIdRedir.aspx?ID=NATLIB-633838967-108482</Url>
      <Description>NATLIB-633838967-108482</Description>
    </_dlc_DocIdUrl>
    <lcf76f155ced4ddcb4097134ff3c332f xmlns="790f5319-da17-498e-a369-3d570bd1b932">
      <Terms xmlns="http://schemas.microsoft.com/office/infopath/2007/PartnerControls"/>
    </lcf76f155ced4ddcb4097134ff3c332f>
    <PublishingExpirationDate xmlns="http://schemas.microsoft.com/sharepoint/v3" xsi:nil="true"/>
    <PublishingStartDate xmlns="http://schemas.microsoft.com/sharepoint/v3" xsi:nil="true"/>
    <MediaLengthInSeconds xmlns="790f5319-da17-498e-a369-3d570bd1b932" xsi:nil="true"/>
    <_Flow_SignoffStatus xmlns="790f5319-da17-498e-a369-3d570bd1b93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225071-75B7-466E-8854-F2117C5C0B47}">
  <ds:schemaRefs>
    <ds:schemaRef ds:uri="http://schemas.openxmlformats.org/officeDocument/2006/bibliography"/>
  </ds:schemaRefs>
</ds:datastoreItem>
</file>

<file path=customXml/itemProps2.xml><?xml version="1.0" encoding="utf-8"?>
<ds:datastoreItem xmlns:ds="http://schemas.openxmlformats.org/officeDocument/2006/customXml" ds:itemID="{57815F6E-D469-4FA1-BC63-BC0B6C03F6B4}">
  <ds:schemaRefs>
    <ds:schemaRef ds:uri="http://schemas.microsoft.com/sharepoint/v3/contenttype/forms"/>
  </ds:schemaRefs>
</ds:datastoreItem>
</file>

<file path=customXml/itemProps3.xml><?xml version="1.0" encoding="utf-8"?>
<ds:datastoreItem xmlns:ds="http://schemas.openxmlformats.org/officeDocument/2006/customXml" ds:itemID="{413BB351-17DE-40E7-BF02-9F21A8243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3493c-998d-4118-88b2-da808823be55"/>
    <ds:schemaRef ds:uri="790f5319-da17-498e-a369-3d570bd1b932"/>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D0C047-69C6-4291-A3EE-BFDE989A224E}">
  <ds:schemaRefs>
    <ds:schemaRef ds:uri="http://schemas.microsoft.com/office/2006/metadata/properties"/>
    <ds:schemaRef ds:uri="http://schemas.microsoft.com/office/infopath/2007/PartnerControls"/>
    <ds:schemaRef ds:uri="9178d104-5711-4b2a-acc8-bea9b4f70408"/>
    <ds:schemaRef ds:uri="4703493c-998d-4118-88b2-da808823be55"/>
    <ds:schemaRef ds:uri="790f5319-da17-498e-a369-3d570bd1b932"/>
    <ds:schemaRef ds:uri="http://schemas.microsoft.com/sharepoint/v3"/>
  </ds:schemaRefs>
</ds:datastoreItem>
</file>

<file path=customXml/itemProps5.xml><?xml version="1.0" encoding="utf-8"?>
<ds:datastoreItem xmlns:ds="http://schemas.openxmlformats.org/officeDocument/2006/customXml" ds:itemID="{C9F5D816-9E39-4B10-B3ED-EA6AEEF151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1252</Words>
  <Characters>7138</Characters>
  <Application>Microsoft Office Word</Application>
  <DocSecurity>2</DocSecurity>
  <Lines>59</Lines>
  <Paragraphs>16</Paragraphs>
  <ScaleCrop>false</ScaleCrop>
  <Company/>
  <LinksUpToDate>false</LinksUpToDate>
  <CharactersWithSpaces>8374</CharactersWithSpaces>
  <SharedDoc>false</SharedDoc>
  <HLinks>
    <vt:vector size="78" baseType="variant">
      <vt:variant>
        <vt:i4>589860</vt:i4>
      </vt:variant>
      <vt:variant>
        <vt:i4>63</vt:i4>
      </vt:variant>
      <vt:variant>
        <vt:i4>0</vt:i4>
      </vt:variant>
      <vt:variant>
        <vt:i4>5</vt:i4>
      </vt:variant>
      <vt:variant>
        <vt:lpwstr>mailto:correspondence@audit-scotland.gov.uk</vt:lpwstr>
      </vt:variant>
      <vt:variant>
        <vt:lpwstr/>
      </vt:variant>
      <vt:variant>
        <vt:i4>1245296</vt:i4>
      </vt:variant>
      <vt:variant>
        <vt:i4>60</vt:i4>
      </vt:variant>
      <vt:variant>
        <vt:i4>0</vt:i4>
      </vt:variant>
      <vt:variant>
        <vt:i4>5</vt:i4>
      </vt:variant>
      <vt:variant>
        <vt:lpwstr>mailto:gg@wbg.co.uk</vt:lpwstr>
      </vt:variant>
      <vt:variant>
        <vt:lpwstr/>
      </vt:variant>
      <vt:variant>
        <vt:i4>3539000</vt:i4>
      </vt:variant>
      <vt:variant>
        <vt:i4>57</vt:i4>
      </vt:variant>
      <vt:variant>
        <vt:i4>0</vt:i4>
      </vt:variant>
      <vt:variant>
        <vt:i4>5</vt:i4>
      </vt:variant>
      <vt:variant>
        <vt:lpwstr>https://www.scotland.police.uk/advice-and-information/scams-and-frauds/</vt:lpwstr>
      </vt:variant>
      <vt:variant>
        <vt:lpwstr/>
      </vt:variant>
      <vt:variant>
        <vt:i4>1245296</vt:i4>
      </vt:variant>
      <vt:variant>
        <vt:i4>54</vt:i4>
      </vt:variant>
      <vt:variant>
        <vt:i4>0</vt:i4>
      </vt:variant>
      <vt:variant>
        <vt:i4>5</vt:i4>
      </vt:variant>
      <vt:variant>
        <vt:lpwstr>mailto:gg@wbg.co.uk</vt:lpwstr>
      </vt:variant>
      <vt:variant>
        <vt:lpwstr/>
      </vt:variant>
      <vt:variant>
        <vt:i4>589860</vt:i4>
      </vt:variant>
      <vt:variant>
        <vt:i4>51</vt:i4>
      </vt:variant>
      <vt:variant>
        <vt:i4>0</vt:i4>
      </vt:variant>
      <vt:variant>
        <vt:i4>5</vt:i4>
      </vt:variant>
      <vt:variant>
        <vt:lpwstr>mailto:correspondence@audit-scotland.gov.uk</vt:lpwstr>
      </vt:variant>
      <vt:variant>
        <vt:lpwstr/>
      </vt:variant>
      <vt:variant>
        <vt:i4>1310778</vt:i4>
      </vt:variant>
      <vt:variant>
        <vt:i4>44</vt:i4>
      </vt:variant>
      <vt:variant>
        <vt:i4>0</vt:i4>
      </vt:variant>
      <vt:variant>
        <vt:i4>5</vt:i4>
      </vt:variant>
      <vt:variant>
        <vt:lpwstr/>
      </vt:variant>
      <vt:variant>
        <vt:lpwstr>_Toc174091656</vt:lpwstr>
      </vt:variant>
      <vt:variant>
        <vt:i4>1310778</vt:i4>
      </vt:variant>
      <vt:variant>
        <vt:i4>38</vt:i4>
      </vt:variant>
      <vt:variant>
        <vt:i4>0</vt:i4>
      </vt:variant>
      <vt:variant>
        <vt:i4>5</vt:i4>
      </vt:variant>
      <vt:variant>
        <vt:lpwstr/>
      </vt:variant>
      <vt:variant>
        <vt:lpwstr>_Toc174091655</vt:lpwstr>
      </vt:variant>
      <vt:variant>
        <vt:i4>1310778</vt:i4>
      </vt:variant>
      <vt:variant>
        <vt:i4>32</vt:i4>
      </vt:variant>
      <vt:variant>
        <vt:i4>0</vt:i4>
      </vt:variant>
      <vt:variant>
        <vt:i4>5</vt:i4>
      </vt:variant>
      <vt:variant>
        <vt:lpwstr/>
      </vt:variant>
      <vt:variant>
        <vt:lpwstr>_Toc174091654</vt:lpwstr>
      </vt:variant>
      <vt:variant>
        <vt:i4>1310778</vt:i4>
      </vt:variant>
      <vt:variant>
        <vt:i4>26</vt:i4>
      </vt:variant>
      <vt:variant>
        <vt:i4>0</vt:i4>
      </vt:variant>
      <vt:variant>
        <vt:i4>5</vt:i4>
      </vt:variant>
      <vt:variant>
        <vt:lpwstr/>
      </vt:variant>
      <vt:variant>
        <vt:lpwstr>_Toc174091653</vt:lpwstr>
      </vt:variant>
      <vt:variant>
        <vt:i4>1310778</vt:i4>
      </vt:variant>
      <vt:variant>
        <vt:i4>20</vt:i4>
      </vt:variant>
      <vt:variant>
        <vt:i4>0</vt:i4>
      </vt:variant>
      <vt:variant>
        <vt:i4>5</vt:i4>
      </vt:variant>
      <vt:variant>
        <vt:lpwstr/>
      </vt:variant>
      <vt:variant>
        <vt:lpwstr>_Toc174091652</vt:lpwstr>
      </vt:variant>
      <vt:variant>
        <vt:i4>1310778</vt:i4>
      </vt:variant>
      <vt:variant>
        <vt:i4>14</vt:i4>
      </vt:variant>
      <vt:variant>
        <vt:i4>0</vt:i4>
      </vt:variant>
      <vt:variant>
        <vt:i4>5</vt:i4>
      </vt:variant>
      <vt:variant>
        <vt:lpwstr/>
      </vt:variant>
      <vt:variant>
        <vt:lpwstr>_Toc174091651</vt:lpwstr>
      </vt:variant>
      <vt:variant>
        <vt:i4>1310778</vt:i4>
      </vt:variant>
      <vt:variant>
        <vt:i4>8</vt:i4>
      </vt:variant>
      <vt:variant>
        <vt:i4>0</vt:i4>
      </vt:variant>
      <vt:variant>
        <vt:i4>5</vt:i4>
      </vt:variant>
      <vt:variant>
        <vt:lpwstr/>
      </vt:variant>
      <vt:variant>
        <vt:lpwstr>_Toc174091650</vt:lpwstr>
      </vt:variant>
      <vt:variant>
        <vt:i4>1376314</vt:i4>
      </vt:variant>
      <vt:variant>
        <vt:i4>2</vt:i4>
      </vt:variant>
      <vt:variant>
        <vt:i4>0</vt:i4>
      </vt:variant>
      <vt:variant>
        <vt:i4>5</vt:i4>
      </vt:variant>
      <vt:variant>
        <vt:lpwstr/>
      </vt:variant>
      <vt:variant>
        <vt:lpwstr>_Toc174091649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Kate</dc:creator>
  <cp:keywords/>
  <dc:description/>
  <cp:lastModifiedBy>Dowdell, Catherine</cp:lastModifiedBy>
  <cp:revision>2</cp:revision>
  <dcterms:created xsi:type="dcterms:W3CDTF">2024-08-15T14:24:00Z</dcterms:created>
  <dcterms:modified xsi:type="dcterms:W3CDTF">2024-08-15T14:24:00Z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0x010100F891BD4143A1CF45B839EA559C37E03E</vt:lpwstr>
  </property>
  <property fmtid="{D5CDD505-2E9C-101B-9397-08002B2CF9AE}" pid="3" name="ComplianceAssetId">
    <vt:lpwstr/>
  </property>
  <property fmtid="{D5CDD505-2E9C-101B-9397-08002B2CF9AE}" pid="4" name="_dlc_DocIdItemGuid">
    <vt:lpwstr>6dd7e4da-96e1-4529-ae06-2f2ac7efb940</vt:lpwstr>
  </property>
  <property fmtid="{D5CDD505-2E9C-101B-9397-08002B2CF9AE}" pid="5" name="_ExtendedDescription">
    <vt:lpwstr/>
  </property>
  <property fmtid="{D5CDD505-2E9C-101B-9397-08002B2CF9AE}" pid="6" name="TriggerFlowInfo">
    <vt:lpwstr/>
  </property>
  <property fmtid="{D5CDD505-2E9C-101B-9397-08002B2CF9AE}" pid="7" name="RecordType">
    <vt:lpwstr/>
  </property>
  <property fmtid="{D5CDD505-2E9C-101B-9397-08002B2CF9AE}" pid="8" name="Order">
    <vt:r8>9634200</vt:r8>
  </property>
  <property fmtid="{D5CDD505-2E9C-101B-9397-08002B2CF9AE}" pid="9" name="MediaServiceImageTags">
    <vt:lpwstr/>
  </property>
</Properties>
</file>