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667DD" w14:textId="2D3B5202" w:rsidR="00E06704" w:rsidRPr="00B0729C" w:rsidRDefault="00E6183E" w:rsidP="00C70F76">
      <w:pPr>
        <w:rPr>
          <w:rFonts w:ascii="Atkinson Hyperlegible" w:hAnsi="Atkinson Hyperlegible"/>
          <w:sz w:val="24"/>
          <w:szCs w:val="24"/>
        </w:rPr>
      </w:pPr>
      <w:r w:rsidRPr="00B0729C">
        <w:rPr>
          <w:rFonts w:ascii="Atkinson Hyperlegible" w:hAnsi="Atkinson Hyperlegible"/>
          <w:noProof/>
          <w:sz w:val="24"/>
          <w:szCs w:val="24"/>
        </w:rPr>
        <w:drawing>
          <wp:inline distT="0" distB="0" distL="0" distR="0" wp14:anchorId="0B16B0D3" wp14:editId="0E060DBE">
            <wp:extent cx="2028825" cy="752475"/>
            <wp:effectExtent l="0" t="0" r="9525" b="9525"/>
            <wp:docPr id="2111336437" name="Picture 2" descr="The National Library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6437" name="Picture 2" descr="The National Library of Scotlan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752475"/>
                    </a:xfrm>
                    <a:prstGeom prst="rect">
                      <a:avLst/>
                    </a:prstGeom>
                    <a:noFill/>
                    <a:ln>
                      <a:noFill/>
                    </a:ln>
                  </pic:spPr>
                </pic:pic>
              </a:graphicData>
            </a:graphic>
          </wp:inline>
        </w:drawing>
      </w:r>
      <w:r w:rsidRPr="00B0729C">
        <w:rPr>
          <w:rFonts w:ascii="Atkinson Hyperlegible" w:hAnsi="Atkinson Hyperlegible"/>
          <w:sz w:val="24"/>
          <w:szCs w:val="24"/>
        </w:rPr>
        <w:br/>
      </w:r>
    </w:p>
    <w:p w14:paraId="673EE8D6" w14:textId="7377475C" w:rsidR="0006584F" w:rsidRPr="00B0729C" w:rsidRDefault="0006584F" w:rsidP="00C70F76">
      <w:pPr>
        <w:rPr>
          <w:rFonts w:ascii="Atkinson Hyperlegible" w:hAnsi="Atkinson Hyperlegible"/>
          <w:sz w:val="24"/>
          <w:szCs w:val="24"/>
        </w:rPr>
      </w:pPr>
    </w:p>
    <w:p w14:paraId="41F98AA9" w14:textId="1D494126" w:rsidR="0006584F" w:rsidRPr="00B0729C" w:rsidRDefault="0006584F" w:rsidP="00C70F76">
      <w:pPr>
        <w:rPr>
          <w:rFonts w:ascii="Atkinson Hyperlegible" w:hAnsi="Atkinson Hyperlegible"/>
          <w:sz w:val="24"/>
          <w:szCs w:val="24"/>
        </w:rPr>
      </w:pPr>
    </w:p>
    <w:p w14:paraId="1E551AC9" w14:textId="73B4FE5A" w:rsidR="0006584F" w:rsidRPr="00B0729C" w:rsidRDefault="0006584F" w:rsidP="00C70F76">
      <w:pPr>
        <w:rPr>
          <w:rFonts w:ascii="Atkinson Hyperlegible" w:hAnsi="Atkinson Hyperlegible"/>
          <w:sz w:val="24"/>
          <w:szCs w:val="24"/>
        </w:rPr>
      </w:pPr>
    </w:p>
    <w:p w14:paraId="60EBC1A6" w14:textId="4F70F94F" w:rsidR="0006584F" w:rsidRPr="00B0729C" w:rsidRDefault="0006584F" w:rsidP="00C70F76">
      <w:pPr>
        <w:rPr>
          <w:rFonts w:ascii="Atkinson Hyperlegible" w:hAnsi="Atkinson Hyperlegible"/>
          <w:sz w:val="24"/>
          <w:szCs w:val="24"/>
        </w:rPr>
      </w:pPr>
    </w:p>
    <w:p w14:paraId="0D2AA419" w14:textId="0FFCE331" w:rsidR="00F708C8" w:rsidRPr="00B0729C" w:rsidRDefault="00F708C8" w:rsidP="002F12E3">
      <w:pPr>
        <w:pStyle w:val="Heading1"/>
        <w:rPr>
          <w:rStyle w:val="normaltextrun"/>
          <w:rFonts w:ascii="Atkinson Hyperlegible" w:hAnsi="Atkinson Hyperlegible"/>
        </w:rPr>
      </w:pPr>
      <w:bookmarkStart w:id="0" w:name="_Toc206418165"/>
      <w:bookmarkStart w:id="1" w:name="_Toc206418210"/>
      <w:r w:rsidRPr="00B0729C">
        <w:rPr>
          <w:rStyle w:val="normaltextrun"/>
          <w:rFonts w:ascii="Atkinson Hyperlegible" w:hAnsi="Atkinson Hyperlegible"/>
        </w:rPr>
        <w:t>Equalities Mainstreaming Report</w:t>
      </w:r>
      <w:bookmarkEnd w:id="0"/>
      <w:bookmarkEnd w:id="1"/>
    </w:p>
    <w:p w14:paraId="0FE0FEC0" w14:textId="24742B16" w:rsidR="00F708C8" w:rsidRPr="00B0729C" w:rsidRDefault="00F708C8" w:rsidP="002F12E3">
      <w:pPr>
        <w:pStyle w:val="Heading1"/>
        <w:rPr>
          <w:rStyle w:val="normaltextrun"/>
          <w:rFonts w:ascii="Atkinson Hyperlegible" w:hAnsi="Atkinson Hyperlegible"/>
        </w:rPr>
      </w:pPr>
      <w:bookmarkStart w:id="2" w:name="_Toc206418166"/>
      <w:bookmarkStart w:id="3" w:name="_Toc206418211"/>
      <w:r w:rsidRPr="00B0729C">
        <w:rPr>
          <w:rStyle w:val="normaltextrun"/>
          <w:rFonts w:ascii="Atkinson Hyperlegible" w:hAnsi="Atkinson Hyperlegible"/>
        </w:rPr>
        <w:t>April 202</w:t>
      </w:r>
      <w:r w:rsidR="00E6183E" w:rsidRPr="00B0729C">
        <w:rPr>
          <w:rStyle w:val="normaltextrun"/>
          <w:rFonts w:ascii="Atkinson Hyperlegible" w:hAnsi="Atkinson Hyperlegible"/>
        </w:rPr>
        <w:t xml:space="preserve">5 to </w:t>
      </w:r>
      <w:r w:rsidR="00EE2A6F" w:rsidRPr="00B0729C">
        <w:rPr>
          <w:rStyle w:val="normaltextrun"/>
          <w:rFonts w:ascii="Atkinson Hyperlegible" w:hAnsi="Atkinson Hyperlegible"/>
        </w:rPr>
        <w:t>2029</w:t>
      </w:r>
      <w:bookmarkEnd w:id="2"/>
      <w:bookmarkEnd w:id="3"/>
    </w:p>
    <w:p w14:paraId="38D1E720" w14:textId="679C8359" w:rsidR="004D5BAA" w:rsidRPr="00B0729C" w:rsidRDefault="004D5BAA" w:rsidP="00C70F76">
      <w:pPr>
        <w:rPr>
          <w:rStyle w:val="normaltextrun"/>
          <w:rFonts w:ascii="Atkinson Hyperlegible" w:hAnsi="Atkinson Hyperlegible"/>
          <w:b/>
          <w:bCs/>
          <w:sz w:val="24"/>
          <w:szCs w:val="24"/>
          <w:shd w:val="clear" w:color="auto" w:fill="FFFFFF"/>
        </w:rPr>
      </w:pPr>
    </w:p>
    <w:p w14:paraId="7A67ED88" w14:textId="00107272" w:rsidR="004D5BAA" w:rsidRPr="00B0729C" w:rsidRDefault="004D5BAA" w:rsidP="00C70F76">
      <w:pPr>
        <w:rPr>
          <w:rStyle w:val="normaltextrun"/>
          <w:rFonts w:ascii="Atkinson Hyperlegible" w:hAnsi="Atkinson Hyperlegible"/>
          <w:b/>
          <w:bCs/>
          <w:sz w:val="24"/>
          <w:szCs w:val="24"/>
          <w:shd w:val="clear" w:color="auto" w:fill="FFFFFF"/>
        </w:rPr>
      </w:pPr>
    </w:p>
    <w:p w14:paraId="12033298" w14:textId="1FB8A705" w:rsidR="004D5BAA" w:rsidRPr="00B0729C" w:rsidRDefault="004D5BAA" w:rsidP="00C70F76">
      <w:pPr>
        <w:rPr>
          <w:rStyle w:val="normaltextrun"/>
          <w:rFonts w:ascii="Atkinson Hyperlegible" w:hAnsi="Atkinson Hyperlegible"/>
          <w:b/>
          <w:bCs/>
          <w:sz w:val="24"/>
          <w:szCs w:val="24"/>
          <w:shd w:val="clear" w:color="auto" w:fill="FFFFFF"/>
        </w:rPr>
      </w:pPr>
    </w:p>
    <w:p w14:paraId="09EC3BFC" w14:textId="46C5F9A7" w:rsidR="004D5BAA" w:rsidRPr="00B0729C" w:rsidRDefault="004D5BAA" w:rsidP="00C70F76">
      <w:pPr>
        <w:rPr>
          <w:rStyle w:val="normaltextrun"/>
          <w:rFonts w:ascii="Atkinson Hyperlegible" w:hAnsi="Atkinson Hyperlegible"/>
          <w:b/>
          <w:bCs/>
          <w:sz w:val="24"/>
          <w:szCs w:val="24"/>
          <w:shd w:val="clear" w:color="auto" w:fill="FFFFFF"/>
        </w:rPr>
      </w:pPr>
    </w:p>
    <w:p w14:paraId="6AB5DD57" w14:textId="5DF9435F" w:rsidR="004D5BAA" w:rsidRPr="00B0729C" w:rsidRDefault="004D5BAA" w:rsidP="00C70F76">
      <w:pPr>
        <w:rPr>
          <w:rStyle w:val="normaltextrun"/>
          <w:rFonts w:ascii="Atkinson Hyperlegible" w:hAnsi="Atkinson Hyperlegible" w:cs="Arial"/>
          <w:b/>
          <w:bCs/>
          <w:sz w:val="24"/>
          <w:szCs w:val="24"/>
          <w:shd w:val="clear" w:color="auto" w:fill="FFFFFF"/>
        </w:rPr>
      </w:pPr>
    </w:p>
    <w:p w14:paraId="1F45E542"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5426E857"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30647691"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4D3C7CE6"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53ABE2B9"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339D8058"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1AE0E59A"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58A5610"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15FD5A2C"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72700EE"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2C9D5E5" w14:textId="77777777" w:rsidR="000B27A4" w:rsidRPr="00B0729C" w:rsidRDefault="000B27A4" w:rsidP="00C70F76">
      <w:pPr>
        <w:rPr>
          <w:rFonts w:ascii="Atkinson Hyperlegible" w:hAnsi="Atkinson Hyperlegible"/>
          <w:b/>
          <w:bCs/>
          <w:sz w:val="24"/>
          <w:szCs w:val="24"/>
        </w:rPr>
      </w:pPr>
    </w:p>
    <w:sdt>
      <w:sdtPr>
        <w:rPr>
          <w:rFonts w:ascii="Atkinson Hyperlegible" w:eastAsiaTheme="minorEastAsia" w:hAnsi="Atkinson Hyperlegible" w:cstheme="minorBidi"/>
          <w:sz w:val="24"/>
          <w:szCs w:val="24"/>
        </w:rPr>
        <w:id w:val="1155725158"/>
        <w:docPartObj>
          <w:docPartGallery w:val="Table of Contents"/>
          <w:docPartUnique/>
        </w:docPartObj>
      </w:sdtPr>
      <w:sdtEndPr>
        <w:rPr>
          <w:b/>
          <w:bCs/>
          <w:noProof/>
        </w:rPr>
      </w:sdtEndPr>
      <w:sdtContent>
        <w:p w14:paraId="062350A7" w14:textId="056C2FC7" w:rsidR="00383803" w:rsidRPr="00B0729C" w:rsidRDefault="00383803">
          <w:pPr>
            <w:pStyle w:val="TOCHeading"/>
            <w:rPr>
              <w:rFonts w:ascii="Atkinson Hyperlegible" w:hAnsi="Atkinson Hyperlegible"/>
              <w:b/>
              <w:bCs/>
              <w:sz w:val="28"/>
              <w:szCs w:val="28"/>
            </w:rPr>
          </w:pPr>
          <w:r w:rsidRPr="00B0729C">
            <w:rPr>
              <w:rFonts w:ascii="Atkinson Hyperlegible" w:hAnsi="Atkinson Hyperlegible"/>
              <w:b/>
              <w:bCs/>
              <w:sz w:val="28"/>
              <w:szCs w:val="28"/>
            </w:rPr>
            <w:t>Contents</w:t>
          </w:r>
        </w:p>
        <w:p w14:paraId="6F43E585" w14:textId="005172D7"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r w:rsidRPr="00B0729C">
            <w:rPr>
              <w:rFonts w:ascii="Atkinson Hyperlegible" w:hAnsi="Atkinson Hyperlegible"/>
              <w:szCs w:val="24"/>
            </w:rPr>
            <w:fldChar w:fldCharType="begin"/>
          </w:r>
          <w:r w:rsidRPr="00B0729C">
            <w:rPr>
              <w:rFonts w:ascii="Atkinson Hyperlegible" w:hAnsi="Atkinson Hyperlegible"/>
              <w:szCs w:val="24"/>
            </w:rPr>
            <w:instrText xml:space="preserve"> TOC \h \z \u \t "Heading 2,1,Heading 3,2,Style1,2" </w:instrText>
          </w:r>
          <w:r w:rsidRPr="00B0729C">
            <w:rPr>
              <w:rFonts w:ascii="Atkinson Hyperlegible" w:hAnsi="Atkinson Hyperlegible"/>
              <w:szCs w:val="24"/>
            </w:rPr>
            <w:fldChar w:fldCharType="separate"/>
          </w:r>
          <w:hyperlink w:anchor="_Toc206511877" w:history="1">
            <w:r w:rsidRPr="00B0729C">
              <w:rPr>
                <w:rStyle w:val="Hyperlink"/>
                <w:rFonts w:ascii="Atkinson Hyperlegible" w:hAnsi="Atkinson Hyperlegible"/>
                <w:noProof/>
              </w:rPr>
              <w:t>1.</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Executive summary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_Toc206511877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5</w:t>
            </w:r>
            <w:r w:rsidRPr="00B0729C">
              <w:rPr>
                <w:rFonts w:ascii="Atkinson Hyperlegible" w:hAnsi="Atkinson Hyperlegible"/>
                <w:noProof/>
                <w:webHidden/>
              </w:rPr>
              <w:fldChar w:fldCharType="end"/>
            </w:r>
          </w:hyperlink>
        </w:p>
        <w:p w14:paraId="1AC903A6" w14:textId="161C73AA"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78" w:history="1">
            <w:r w:rsidRPr="00B0729C">
              <w:rPr>
                <w:rStyle w:val="Hyperlink"/>
                <w:rFonts w:ascii="Atkinson Hyperlegible" w:hAnsi="Atkinson Hyperlegible"/>
                <w:noProof/>
              </w:rPr>
              <w:t>2.</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Introduction</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_Toc206511878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5</w:t>
            </w:r>
            <w:r w:rsidRPr="00B0729C">
              <w:rPr>
                <w:rFonts w:ascii="Atkinson Hyperlegible" w:hAnsi="Atkinson Hyperlegible"/>
                <w:noProof/>
                <w:webHidden/>
              </w:rPr>
              <w:fldChar w:fldCharType="end"/>
            </w:r>
          </w:hyperlink>
        </w:p>
        <w:p w14:paraId="2C9DB32D" w14:textId="4F8B94B0"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79" w:history="1">
            <w:r w:rsidRPr="00B0729C">
              <w:rPr>
                <w:rStyle w:val="Hyperlink"/>
                <w:rFonts w:ascii="Atkinson Hyperlegible" w:hAnsi="Atkinson Hyperlegible"/>
                <w:noProof/>
              </w:rPr>
              <w:t>3.</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The legal framework in relation to the Library and the duty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_Toc206511879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7</w:t>
            </w:r>
            <w:r w:rsidRPr="00B0729C">
              <w:rPr>
                <w:rFonts w:ascii="Atkinson Hyperlegible" w:hAnsi="Atkinson Hyperlegible"/>
                <w:noProof/>
                <w:webHidden/>
              </w:rPr>
              <w:fldChar w:fldCharType="end"/>
            </w:r>
          </w:hyperlink>
        </w:p>
        <w:p w14:paraId="38EF7DD8" w14:textId="3A287108"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80" w:history="1">
            <w:r w:rsidRPr="00B0729C">
              <w:rPr>
                <w:rStyle w:val="Hyperlink"/>
                <w:rFonts w:ascii="Atkinson Hyperlegible" w:hAnsi="Atkinson Hyperlegible"/>
                <w:noProof/>
              </w:rPr>
              <w:t>The Protected Characteristics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w:t>
            </w:r>
            <w:r w:rsidRPr="00B0729C">
              <w:rPr>
                <w:rFonts w:ascii="Atkinson Hyperlegible" w:hAnsi="Atkinson Hyperlegible"/>
                <w:noProof/>
                <w:webHidden/>
              </w:rPr>
              <w:fldChar w:fldCharType="end"/>
            </w:r>
          </w:hyperlink>
        </w:p>
        <w:p w14:paraId="56BB9FA9" w14:textId="57FD5449"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81" w:history="1">
            <w:r w:rsidRPr="00B0729C">
              <w:rPr>
                <w:rStyle w:val="Hyperlink"/>
                <w:rFonts w:ascii="Atkinson Hyperlegible" w:hAnsi="Atkinson Hyperlegible"/>
                <w:noProof/>
              </w:rPr>
              <w:t>4.</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Mainstreaming the Equality Duty including an analysis of employee and board data and recruitment data</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w:t>
            </w:r>
            <w:r w:rsidRPr="00B0729C">
              <w:rPr>
                <w:rFonts w:ascii="Atkinson Hyperlegible" w:hAnsi="Atkinson Hyperlegible"/>
                <w:noProof/>
                <w:webHidden/>
              </w:rPr>
              <w:fldChar w:fldCharType="end"/>
            </w:r>
          </w:hyperlink>
        </w:p>
        <w:p w14:paraId="76E8E837" w14:textId="42867E07"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882" w:history="1">
            <w:r w:rsidRPr="00B0729C">
              <w:rPr>
                <w:rStyle w:val="Hyperlink"/>
                <w:rFonts w:ascii="Atkinson Hyperlegible" w:hAnsi="Atkinson Hyperlegible"/>
                <w:noProof/>
              </w:rPr>
              <w:t>4.1</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Access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w:t>
            </w:r>
            <w:r w:rsidRPr="00B0729C">
              <w:rPr>
                <w:rFonts w:ascii="Atkinson Hyperlegible" w:hAnsi="Atkinson Hyperlegible"/>
                <w:noProof/>
                <w:webHidden/>
              </w:rPr>
              <w:fldChar w:fldCharType="end"/>
            </w:r>
          </w:hyperlink>
        </w:p>
        <w:p w14:paraId="60216D4E" w14:textId="065E4F20"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883" w:history="1">
            <w:r w:rsidRPr="00B0729C">
              <w:rPr>
                <w:rStyle w:val="Hyperlink"/>
                <w:rFonts w:ascii="Atkinson Hyperlegible" w:hAnsi="Atkinson Hyperlegible"/>
                <w:noProof/>
              </w:rPr>
              <w:t>4.2</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Collections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18</w:t>
            </w:r>
            <w:r w:rsidRPr="00B0729C">
              <w:rPr>
                <w:rFonts w:ascii="Atkinson Hyperlegible" w:hAnsi="Atkinson Hyperlegible"/>
                <w:noProof/>
                <w:webHidden/>
              </w:rPr>
              <w:fldChar w:fldCharType="end"/>
            </w:r>
          </w:hyperlink>
        </w:p>
        <w:p w14:paraId="7D6B35C1" w14:textId="1990ED89"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884" w:history="1">
            <w:r w:rsidRPr="00B0729C">
              <w:rPr>
                <w:rStyle w:val="Hyperlink"/>
                <w:rFonts w:ascii="Atkinson Hyperlegible" w:hAnsi="Atkinson Hyperlegible"/>
                <w:noProof/>
              </w:rPr>
              <w:t>4.3</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Organisational Culture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19</w:t>
            </w:r>
            <w:r w:rsidRPr="00B0729C">
              <w:rPr>
                <w:rFonts w:ascii="Atkinson Hyperlegible" w:hAnsi="Atkinson Hyperlegible"/>
                <w:noProof/>
                <w:webHidden/>
              </w:rPr>
              <w:fldChar w:fldCharType="end"/>
            </w:r>
          </w:hyperlink>
        </w:p>
        <w:p w14:paraId="14FA26F3" w14:textId="4B6E3262"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885" w:history="1">
            <w:r w:rsidRPr="00B0729C">
              <w:rPr>
                <w:rStyle w:val="Hyperlink"/>
                <w:rFonts w:ascii="Atkinson Hyperlegible" w:hAnsi="Atkinson Hyperlegible"/>
                <w:noProof/>
              </w:rPr>
              <w:t>4.4</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Staff Networks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20</w:t>
            </w:r>
            <w:r w:rsidRPr="00B0729C">
              <w:rPr>
                <w:rFonts w:ascii="Atkinson Hyperlegible" w:hAnsi="Atkinson Hyperlegible"/>
                <w:noProof/>
                <w:webHidden/>
              </w:rPr>
              <w:fldChar w:fldCharType="end"/>
            </w:r>
          </w:hyperlink>
        </w:p>
        <w:p w14:paraId="5BB4F93D" w14:textId="6E36F876"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886" w:history="1">
            <w:r w:rsidRPr="00B0729C">
              <w:rPr>
                <w:rStyle w:val="Hyperlink"/>
                <w:rFonts w:ascii="Atkinson Hyperlegible" w:hAnsi="Atkinson Hyperlegible"/>
                <w:noProof/>
              </w:rPr>
              <w:t>4.5</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Infrastructure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24</w:t>
            </w:r>
            <w:r w:rsidRPr="00B0729C">
              <w:rPr>
                <w:rFonts w:ascii="Atkinson Hyperlegible" w:hAnsi="Atkinson Hyperlegible"/>
                <w:noProof/>
                <w:webHidden/>
              </w:rPr>
              <w:fldChar w:fldCharType="end"/>
            </w:r>
          </w:hyperlink>
        </w:p>
        <w:p w14:paraId="48CA8582" w14:textId="257BFCCF"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87" w:history="1">
            <w:r w:rsidRPr="00B0729C">
              <w:rPr>
                <w:rStyle w:val="Hyperlink"/>
                <w:rFonts w:ascii="Atkinson Hyperlegible" w:hAnsi="Atkinson Hyperlegible"/>
                <w:noProof/>
              </w:rPr>
              <w:t>5.</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Partnerships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25</w:t>
            </w:r>
            <w:r w:rsidRPr="00B0729C">
              <w:rPr>
                <w:rFonts w:ascii="Atkinson Hyperlegible" w:hAnsi="Atkinson Hyperlegible"/>
                <w:noProof/>
                <w:webHidden/>
              </w:rPr>
              <w:fldChar w:fldCharType="end"/>
            </w:r>
          </w:hyperlink>
        </w:p>
        <w:p w14:paraId="1C7098BB" w14:textId="78635177"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88" w:history="1">
            <w:r w:rsidRPr="00B0729C">
              <w:rPr>
                <w:rStyle w:val="Hyperlink"/>
                <w:rFonts w:ascii="Atkinson Hyperlegible" w:hAnsi="Atkinson Hyperlegible"/>
                <w:noProof/>
              </w:rPr>
              <w:t>6.</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Board Statement: promoting diversity of Board Membership</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27</w:t>
            </w:r>
            <w:r w:rsidRPr="00B0729C">
              <w:rPr>
                <w:rFonts w:ascii="Atkinson Hyperlegible" w:hAnsi="Atkinson Hyperlegible"/>
                <w:noProof/>
                <w:webHidden/>
              </w:rPr>
              <w:fldChar w:fldCharType="end"/>
            </w:r>
          </w:hyperlink>
        </w:p>
        <w:p w14:paraId="26A002DF" w14:textId="507450F8"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89" w:history="1">
            <w:r w:rsidRPr="00B0729C">
              <w:rPr>
                <w:rStyle w:val="Hyperlink"/>
                <w:rFonts w:ascii="Atkinson Hyperlegible" w:hAnsi="Atkinson Hyperlegible" w:cs="Arial"/>
                <w:bCs/>
                <w:noProof/>
              </w:rPr>
              <w:t>7.</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cs="Arial"/>
                <w:bCs/>
                <w:noProof/>
                <w:shd w:val="clear" w:color="auto" w:fill="FFFFFF"/>
              </w:rPr>
              <w:t>Employee Data Analysis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_Toc206511889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28</w:t>
            </w:r>
            <w:r w:rsidRPr="00B0729C">
              <w:rPr>
                <w:rFonts w:ascii="Atkinson Hyperlegible" w:hAnsi="Atkinson Hyperlegible"/>
                <w:noProof/>
                <w:webHidden/>
              </w:rPr>
              <w:fldChar w:fldCharType="end"/>
            </w:r>
          </w:hyperlink>
        </w:p>
        <w:p w14:paraId="639ADCAE" w14:textId="25D40B1B"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0" w:history="1">
            <w:r w:rsidRPr="00B0729C">
              <w:rPr>
                <w:rStyle w:val="Hyperlink"/>
                <w:rFonts w:ascii="Atkinson Hyperlegible" w:hAnsi="Atkinson Hyperlegible" w:cs="Arial"/>
                <w:bCs/>
                <w:noProof/>
              </w:rPr>
              <w:t>Gender and age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28</w:t>
            </w:r>
            <w:r w:rsidRPr="00B0729C">
              <w:rPr>
                <w:rFonts w:ascii="Atkinson Hyperlegible" w:hAnsi="Atkinson Hyperlegible"/>
                <w:noProof/>
                <w:webHidden/>
              </w:rPr>
              <w:fldChar w:fldCharType="end"/>
            </w:r>
          </w:hyperlink>
        </w:p>
        <w:p w14:paraId="4710FDD7" w14:textId="6569F6EB"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1" w:history="1">
            <w:r w:rsidRPr="00B0729C">
              <w:rPr>
                <w:rStyle w:val="Hyperlink"/>
                <w:rFonts w:ascii="Atkinson Hyperlegible" w:hAnsi="Atkinson Hyperlegible" w:cs="Arial"/>
                <w:bCs/>
                <w:noProof/>
              </w:rPr>
              <w:t>Disability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29</w:t>
            </w:r>
            <w:r w:rsidRPr="00B0729C">
              <w:rPr>
                <w:rFonts w:ascii="Atkinson Hyperlegible" w:hAnsi="Atkinson Hyperlegible"/>
                <w:noProof/>
                <w:webHidden/>
              </w:rPr>
              <w:fldChar w:fldCharType="end"/>
            </w:r>
          </w:hyperlink>
        </w:p>
        <w:p w14:paraId="71E6F9E5" w14:textId="033A584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2" w:history="1">
            <w:r w:rsidRPr="00B0729C">
              <w:rPr>
                <w:rStyle w:val="Hyperlink"/>
                <w:rFonts w:ascii="Atkinson Hyperlegible" w:hAnsi="Atkinson Hyperlegible"/>
                <w:noProof/>
              </w:rPr>
              <w:t>Age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29</w:t>
            </w:r>
            <w:r w:rsidRPr="00B0729C">
              <w:rPr>
                <w:rFonts w:ascii="Atkinson Hyperlegible" w:hAnsi="Atkinson Hyperlegible"/>
                <w:noProof/>
                <w:webHidden/>
              </w:rPr>
              <w:fldChar w:fldCharType="end"/>
            </w:r>
          </w:hyperlink>
        </w:p>
        <w:p w14:paraId="450DA965" w14:textId="36CB4DF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3" w:history="1">
            <w:r w:rsidRPr="00B0729C">
              <w:rPr>
                <w:rStyle w:val="Hyperlink"/>
                <w:rFonts w:ascii="Atkinson Hyperlegible" w:hAnsi="Atkinson Hyperlegible" w:cs="Arial"/>
                <w:bCs/>
                <w:noProof/>
              </w:rPr>
              <w:t>Ethnicity and Nationality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29</w:t>
            </w:r>
            <w:r w:rsidRPr="00B0729C">
              <w:rPr>
                <w:rFonts w:ascii="Atkinson Hyperlegible" w:hAnsi="Atkinson Hyperlegible"/>
                <w:noProof/>
                <w:webHidden/>
              </w:rPr>
              <w:fldChar w:fldCharType="end"/>
            </w:r>
          </w:hyperlink>
        </w:p>
        <w:p w14:paraId="3828746A" w14:textId="53412465"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4" w:history="1">
            <w:r w:rsidRPr="00B0729C">
              <w:rPr>
                <w:rStyle w:val="Hyperlink"/>
                <w:rFonts w:ascii="Atkinson Hyperlegible" w:hAnsi="Atkinson Hyperlegible" w:cs="Arial"/>
                <w:bCs/>
                <w:noProof/>
              </w:rPr>
              <w:t>Sexuality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30</w:t>
            </w:r>
            <w:r w:rsidRPr="00B0729C">
              <w:rPr>
                <w:rFonts w:ascii="Atkinson Hyperlegible" w:hAnsi="Atkinson Hyperlegible"/>
                <w:noProof/>
                <w:webHidden/>
              </w:rPr>
              <w:fldChar w:fldCharType="end"/>
            </w:r>
          </w:hyperlink>
        </w:p>
        <w:p w14:paraId="0306CF7E" w14:textId="6BCF15B3"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5" w:history="1">
            <w:r w:rsidRPr="00B0729C">
              <w:rPr>
                <w:rStyle w:val="Hyperlink"/>
                <w:rFonts w:ascii="Atkinson Hyperlegible" w:hAnsi="Atkinson Hyperlegible" w:cs="Arial"/>
                <w:bCs/>
                <w:noProof/>
              </w:rPr>
              <w:t>Quality of Staff data</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30</w:t>
            </w:r>
            <w:r w:rsidRPr="00B0729C">
              <w:rPr>
                <w:rFonts w:ascii="Atkinson Hyperlegible" w:hAnsi="Atkinson Hyperlegible"/>
                <w:noProof/>
                <w:webHidden/>
              </w:rPr>
              <w:fldChar w:fldCharType="end"/>
            </w:r>
          </w:hyperlink>
        </w:p>
        <w:p w14:paraId="3752C51A" w14:textId="11D8B123"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96" w:history="1">
            <w:r w:rsidRPr="00B0729C">
              <w:rPr>
                <w:rStyle w:val="Hyperlink"/>
                <w:rFonts w:ascii="Atkinson Hyperlegible" w:hAnsi="Atkinson Hyperlegible"/>
                <w:noProof/>
              </w:rPr>
              <w:t>8.</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Board Data Analysis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30</w:t>
            </w:r>
            <w:r w:rsidRPr="00B0729C">
              <w:rPr>
                <w:rFonts w:ascii="Atkinson Hyperlegible" w:hAnsi="Atkinson Hyperlegible"/>
                <w:noProof/>
                <w:webHidden/>
              </w:rPr>
              <w:fldChar w:fldCharType="end"/>
            </w:r>
          </w:hyperlink>
        </w:p>
        <w:p w14:paraId="7D60565A" w14:textId="27860147" w:rsidR="003430DF" w:rsidRPr="00B0729C"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6511897" w:history="1">
            <w:r w:rsidRPr="00B0729C">
              <w:rPr>
                <w:rStyle w:val="Hyperlink"/>
                <w:rFonts w:ascii="Atkinson Hyperlegible" w:hAnsi="Atkinson Hyperlegible"/>
                <w:noProof/>
              </w:rPr>
              <w:t>9.</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Recruitment Data Analysis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31</w:t>
            </w:r>
            <w:r w:rsidRPr="00B0729C">
              <w:rPr>
                <w:rFonts w:ascii="Atkinson Hyperlegible" w:hAnsi="Atkinson Hyperlegible"/>
                <w:noProof/>
                <w:webHidden/>
              </w:rPr>
              <w:fldChar w:fldCharType="end"/>
            </w:r>
          </w:hyperlink>
        </w:p>
        <w:p w14:paraId="73DDBEB7" w14:textId="24C20F71"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898" w:history="1">
            <w:r w:rsidRPr="00B0729C">
              <w:rPr>
                <w:rStyle w:val="Hyperlink"/>
                <w:rFonts w:ascii="Atkinson Hyperlegible" w:hAnsi="Atkinson Hyperlegible"/>
                <w:noProof/>
              </w:rPr>
              <w:t>10.</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Progress against the Planned Outcomes from the Equality Mainstreaming Progress Report 2023</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33</w:t>
            </w:r>
            <w:r w:rsidRPr="00B0729C">
              <w:rPr>
                <w:rFonts w:ascii="Atkinson Hyperlegible" w:hAnsi="Atkinson Hyperlegible"/>
                <w:noProof/>
                <w:webHidden/>
              </w:rPr>
              <w:fldChar w:fldCharType="end"/>
            </w:r>
          </w:hyperlink>
        </w:p>
        <w:p w14:paraId="1CEA74C9" w14:textId="2DC9290F"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899" w:history="1">
            <w:r w:rsidRPr="00B0729C">
              <w:rPr>
                <w:rStyle w:val="Hyperlink"/>
                <w:rFonts w:ascii="Atkinson Hyperlegible" w:hAnsi="Atkinson Hyperlegible"/>
                <w:noProof/>
              </w:rPr>
              <w:t>Outcome 1 – Theme: Access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_Toc206511899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33</w:t>
            </w:r>
            <w:r w:rsidRPr="00B0729C">
              <w:rPr>
                <w:rFonts w:ascii="Atkinson Hyperlegible" w:hAnsi="Atkinson Hyperlegible"/>
                <w:noProof/>
                <w:webHidden/>
              </w:rPr>
              <w:fldChar w:fldCharType="end"/>
            </w:r>
          </w:hyperlink>
        </w:p>
        <w:p w14:paraId="698EF1B3" w14:textId="3B32668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0" w:history="1">
            <w:r w:rsidRPr="00B0729C">
              <w:rPr>
                <w:rStyle w:val="Hyperlink"/>
                <w:rFonts w:ascii="Atkinson Hyperlegible" w:hAnsi="Atkinson Hyperlegible"/>
                <w:noProof/>
              </w:rPr>
              <w:t>Outcome 2 - Theme: Access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42</w:t>
            </w:r>
            <w:r w:rsidRPr="00B0729C">
              <w:rPr>
                <w:rFonts w:ascii="Atkinson Hyperlegible" w:hAnsi="Atkinson Hyperlegible"/>
                <w:noProof/>
                <w:webHidden/>
              </w:rPr>
              <w:fldChar w:fldCharType="end"/>
            </w:r>
          </w:hyperlink>
        </w:p>
        <w:p w14:paraId="2BDB4016" w14:textId="366D6F9E"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1" w:history="1">
            <w:r w:rsidRPr="00B0729C">
              <w:rPr>
                <w:rStyle w:val="Hyperlink"/>
                <w:rFonts w:ascii="Atkinson Hyperlegible" w:hAnsi="Atkinson Hyperlegible"/>
                <w:noProof/>
              </w:rPr>
              <w:t>Outcome 3 – Theme: Collections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44</w:t>
            </w:r>
            <w:r w:rsidRPr="00B0729C">
              <w:rPr>
                <w:rFonts w:ascii="Atkinson Hyperlegible" w:hAnsi="Atkinson Hyperlegible"/>
                <w:noProof/>
                <w:webHidden/>
              </w:rPr>
              <w:fldChar w:fldCharType="end"/>
            </w:r>
          </w:hyperlink>
        </w:p>
        <w:p w14:paraId="15366097" w14:textId="3AEDEBB6"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2" w:history="1">
            <w:r w:rsidRPr="00B0729C">
              <w:rPr>
                <w:rStyle w:val="Hyperlink"/>
                <w:rFonts w:ascii="Atkinson Hyperlegible" w:hAnsi="Atkinson Hyperlegible"/>
                <w:noProof/>
              </w:rPr>
              <w:t>Outcome 4 - Theme: Organisational Culture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52</w:t>
            </w:r>
            <w:r w:rsidRPr="00B0729C">
              <w:rPr>
                <w:rFonts w:ascii="Atkinson Hyperlegible" w:hAnsi="Atkinson Hyperlegible"/>
                <w:noProof/>
                <w:webHidden/>
              </w:rPr>
              <w:fldChar w:fldCharType="end"/>
            </w:r>
          </w:hyperlink>
        </w:p>
        <w:p w14:paraId="6224371A" w14:textId="2EE1C0B6"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3" w:history="1">
            <w:r w:rsidRPr="00B0729C">
              <w:rPr>
                <w:rStyle w:val="Hyperlink"/>
                <w:rFonts w:ascii="Atkinson Hyperlegible" w:hAnsi="Atkinson Hyperlegible"/>
                <w:noProof/>
              </w:rPr>
              <w:t>Outcome 5 - Theme: Organisational Culture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54</w:t>
            </w:r>
            <w:r w:rsidRPr="00B0729C">
              <w:rPr>
                <w:rFonts w:ascii="Atkinson Hyperlegible" w:hAnsi="Atkinson Hyperlegible"/>
                <w:noProof/>
                <w:webHidden/>
              </w:rPr>
              <w:fldChar w:fldCharType="end"/>
            </w:r>
          </w:hyperlink>
        </w:p>
        <w:p w14:paraId="2262CDC5" w14:textId="23D7F44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4" w:history="1">
            <w:r w:rsidRPr="00B0729C">
              <w:rPr>
                <w:rStyle w:val="Hyperlink"/>
                <w:rFonts w:ascii="Atkinson Hyperlegible" w:hAnsi="Atkinson Hyperlegible"/>
                <w:noProof/>
              </w:rPr>
              <w:t>Outcome 6 - Theme: Infrastructure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57</w:t>
            </w:r>
            <w:r w:rsidRPr="00B0729C">
              <w:rPr>
                <w:rFonts w:ascii="Atkinson Hyperlegible" w:hAnsi="Atkinson Hyperlegible"/>
                <w:noProof/>
                <w:webHidden/>
              </w:rPr>
              <w:fldChar w:fldCharType="end"/>
            </w:r>
          </w:hyperlink>
        </w:p>
        <w:p w14:paraId="437CB291" w14:textId="18CFA3B8"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5" w:history="1">
            <w:r w:rsidRPr="00B0729C">
              <w:rPr>
                <w:rStyle w:val="Hyperlink"/>
                <w:rFonts w:ascii="Atkinson Hyperlegible" w:hAnsi="Atkinson Hyperlegible"/>
                <w:noProof/>
              </w:rPr>
              <w:t>Outcome 7 - Theme: Partnerships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61</w:t>
            </w:r>
            <w:r w:rsidRPr="00B0729C">
              <w:rPr>
                <w:rFonts w:ascii="Atkinson Hyperlegible" w:hAnsi="Atkinson Hyperlegible"/>
                <w:noProof/>
                <w:webHidden/>
              </w:rPr>
              <w:fldChar w:fldCharType="end"/>
            </w:r>
          </w:hyperlink>
        </w:p>
        <w:p w14:paraId="21DB40C4" w14:textId="591D2633"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6" w:history="1">
            <w:r w:rsidRPr="00B0729C">
              <w:rPr>
                <w:rStyle w:val="Hyperlink"/>
                <w:rFonts w:ascii="Atkinson Hyperlegible" w:hAnsi="Atkinson Hyperlegible"/>
                <w:noProof/>
              </w:rPr>
              <w:t>Outcome 8 - Theme: Partnerships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62</w:t>
            </w:r>
            <w:r w:rsidRPr="00B0729C">
              <w:rPr>
                <w:rFonts w:ascii="Atkinson Hyperlegible" w:hAnsi="Atkinson Hyperlegible"/>
                <w:noProof/>
                <w:webHidden/>
              </w:rPr>
              <w:fldChar w:fldCharType="end"/>
            </w:r>
          </w:hyperlink>
        </w:p>
        <w:p w14:paraId="73505BBE" w14:textId="52570DA6"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07" w:history="1">
            <w:r w:rsidRPr="00B0729C">
              <w:rPr>
                <w:rStyle w:val="Hyperlink"/>
                <w:rFonts w:ascii="Atkinson Hyperlegible" w:hAnsi="Atkinson Hyperlegible"/>
                <w:noProof/>
              </w:rPr>
              <w:t>11.</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The Planned Outcomes for the Equality Mainstreaming Report 2025 – 2029</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64</w:t>
            </w:r>
            <w:r w:rsidRPr="00B0729C">
              <w:rPr>
                <w:rFonts w:ascii="Atkinson Hyperlegible" w:hAnsi="Atkinson Hyperlegible"/>
                <w:noProof/>
                <w:webHidden/>
              </w:rPr>
              <w:fldChar w:fldCharType="end"/>
            </w:r>
          </w:hyperlink>
        </w:p>
        <w:p w14:paraId="6CDC7F3B" w14:textId="30355A07"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8" w:history="1">
            <w:r w:rsidRPr="00B0729C">
              <w:rPr>
                <w:rStyle w:val="Hyperlink"/>
                <w:rFonts w:ascii="Atkinson Hyperlegible" w:hAnsi="Atkinson Hyperlegible"/>
                <w:noProof/>
              </w:rPr>
              <w:t>Outcome 1 – Theme: Access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65</w:t>
            </w:r>
            <w:r w:rsidRPr="00B0729C">
              <w:rPr>
                <w:rFonts w:ascii="Atkinson Hyperlegible" w:hAnsi="Atkinson Hyperlegible"/>
                <w:noProof/>
                <w:webHidden/>
              </w:rPr>
              <w:fldChar w:fldCharType="end"/>
            </w:r>
          </w:hyperlink>
        </w:p>
        <w:p w14:paraId="6209FA56" w14:textId="6062D323"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09" w:history="1">
            <w:r w:rsidRPr="00B0729C">
              <w:rPr>
                <w:rStyle w:val="Hyperlink"/>
                <w:rFonts w:ascii="Atkinson Hyperlegible" w:hAnsi="Atkinson Hyperlegible"/>
                <w:noProof/>
              </w:rPr>
              <w:t>Outcome 2 – Theme: Collections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_Toc206511909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68</w:t>
            </w:r>
            <w:r w:rsidRPr="00B0729C">
              <w:rPr>
                <w:rFonts w:ascii="Atkinson Hyperlegible" w:hAnsi="Atkinson Hyperlegible"/>
                <w:noProof/>
                <w:webHidden/>
              </w:rPr>
              <w:fldChar w:fldCharType="end"/>
            </w:r>
          </w:hyperlink>
        </w:p>
        <w:p w14:paraId="33D5917B" w14:textId="335B1CF6"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10" w:history="1">
            <w:r w:rsidRPr="00B0729C">
              <w:rPr>
                <w:rStyle w:val="Hyperlink"/>
                <w:rFonts w:ascii="Atkinson Hyperlegible" w:hAnsi="Atkinson Hyperlegible"/>
                <w:noProof/>
              </w:rPr>
              <w:t>Outcome 3 - Theme: Organisational Culture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72</w:t>
            </w:r>
            <w:r w:rsidRPr="00B0729C">
              <w:rPr>
                <w:rFonts w:ascii="Atkinson Hyperlegible" w:hAnsi="Atkinson Hyperlegible"/>
                <w:noProof/>
                <w:webHidden/>
              </w:rPr>
              <w:fldChar w:fldCharType="end"/>
            </w:r>
          </w:hyperlink>
        </w:p>
        <w:p w14:paraId="233AE62A" w14:textId="5777BA71"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11" w:history="1">
            <w:r w:rsidRPr="00B0729C">
              <w:rPr>
                <w:rStyle w:val="Hyperlink"/>
                <w:rFonts w:ascii="Atkinson Hyperlegible" w:hAnsi="Atkinson Hyperlegible"/>
                <w:noProof/>
              </w:rPr>
              <w:t>Outcome 4 - Theme: Infrastructure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75</w:t>
            </w:r>
            <w:r w:rsidRPr="00B0729C">
              <w:rPr>
                <w:rFonts w:ascii="Atkinson Hyperlegible" w:hAnsi="Atkinson Hyperlegible"/>
                <w:noProof/>
                <w:webHidden/>
              </w:rPr>
              <w:fldChar w:fldCharType="end"/>
            </w:r>
          </w:hyperlink>
        </w:p>
        <w:p w14:paraId="259CA1DE" w14:textId="3A6AD2D3"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12" w:history="1">
            <w:r w:rsidRPr="00B0729C">
              <w:rPr>
                <w:rStyle w:val="Hyperlink"/>
                <w:rFonts w:ascii="Atkinson Hyperlegible" w:hAnsi="Atkinson Hyperlegible"/>
                <w:noProof/>
              </w:rPr>
              <w:t>Outcome 5 - Theme: Partnerships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76</w:t>
            </w:r>
            <w:r w:rsidRPr="00B0729C">
              <w:rPr>
                <w:rFonts w:ascii="Atkinson Hyperlegible" w:hAnsi="Atkinson Hyperlegible"/>
                <w:noProof/>
                <w:webHidden/>
              </w:rPr>
              <w:fldChar w:fldCharType="end"/>
            </w:r>
          </w:hyperlink>
        </w:p>
        <w:p w14:paraId="04FA7581" w14:textId="7D002D71"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13" w:history="1">
            <w:r w:rsidRPr="00B0729C">
              <w:rPr>
                <w:rStyle w:val="Hyperlink"/>
                <w:rFonts w:ascii="Atkinson Hyperlegible" w:hAnsi="Atkinson Hyperlegible"/>
                <w:noProof/>
              </w:rPr>
              <w:t>12.</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Equal Pay Statement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79</w:t>
            </w:r>
            <w:r w:rsidRPr="00B0729C">
              <w:rPr>
                <w:rFonts w:ascii="Atkinson Hyperlegible" w:hAnsi="Atkinson Hyperlegible"/>
                <w:noProof/>
                <w:webHidden/>
              </w:rPr>
              <w:fldChar w:fldCharType="end"/>
            </w:r>
          </w:hyperlink>
        </w:p>
        <w:p w14:paraId="177A7DA7" w14:textId="3FBB7823"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914" w:history="1">
            <w:r w:rsidRPr="00B0729C">
              <w:rPr>
                <w:rStyle w:val="Hyperlink"/>
                <w:rFonts w:ascii="Atkinson Hyperlegible" w:hAnsi="Atkinson Hyperlegible" w:cs="Arial"/>
                <w:noProof/>
              </w:rPr>
              <w:t>13.</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Pay by Protected Characteristics where appropriate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80</w:t>
            </w:r>
            <w:r w:rsidRPr="00B0729C">
              <w:rPr>
                <w:rFonts w:ascii="Atkinson Hyperlegible" w:hAnsi="Atkinson Hyperlegible"/>
                <w:noProof/>
                <w:webHidden/>
              </w:rPr>
              <w:fldChar w:fldCharType="end"/>
            </w:r>
          </w:hyperlink>
        </w:p>
        <w:p w14:paraId="51333474" w14:textId="18FCF58C"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915" w:history="1">
            <w:r w:rsidRPr="00B0729C">
              <w:rPr>
                <w:rStyle w:val="Hyperlink"/>
                <w:rFonts w:ascii="Atkinson Hyperlegible" w:hAnsi="Atkinson Hyperlegible"/>
                <w:noProof/>
              </w:rPr>
              <w:t>13.1</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Gender</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80</w:t>
            </w:r>
            <w:r w:rsidRPr="00B0729C">
              <w:rPr>
                <w:rFonts w:ascii="Atkinson Hyperlegible" w:hAnsi="Atkinson Hyperlegible"/>
                <w:noProof/>
                <w:webHidden/>
              </w:rPr>
              <w:fldChar w:fldCharType="end"/>
            </w:r>
          </w:hyperlink>
        </w:p>
        <w:p w14:paraId="3470163D" w14:textId="21C3DB1D"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916" w:history="1">
            <w:r w:rsidRPr="00B0729C">
              <w:rPr>
                <w:rStyle w:val="Hyperlink"/>
                <w:rFonts w:ascii="Atkinson Hyperlegible" w:hAnsi="Atkinson Hyperlegible"/>
                <w:noProof/>
              </w:rPr>
              <w:t>13.2</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Ethnicity and Disability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82</w:t>
            </w:r>
            <w:r w:rsidRPr="00B0729C">
              <w:rPr>
                <w:rFonts w:ascii="Atkinson Hyperlegible" w:hAnsi="Atkinson Hyperlegible"/>
                <w:noProof/>
                <w:webHidden/>
              </w:rPr>
              <w:fldChar w:fldCharType="end"/>
            </w:r>
          </w:hyperlink>
        </w:p>
        <w:p w14:paraId="4B1202AB" w14:textId="7A84DC5A"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917" w:history="1">
            <w:r w:rsidRPr="00B0729C">
              <w:rPr>
                <w:rStyle w:val="Hyperlink"/>
                <w:rFonts w:ascii="Atkinson Hyperlegible" w:hAnsi="Atkinson Hyperlegible"/>
                <w:noProof/>
              </w:rPr>
              <w:t>13.3</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Gender Pay Gap – Mean and Median Pay Gap 31 March 2025</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83</w:t>
            </w:r>
            <w:r w:rsidRPr="00B0729C">
              <w:rPr>
                <w:rFonts w:ascii="Atkinson Hyperlegible" w:hAnsi="Atkinson Hyperlegible"/>
                <w:noProof/>
                <w:webHidden/>
              </w:rPr>
              <w:fldChar w:fldCharType="end"/>
            </w:r>
          </w:hyperlink>
        </w:p>
        <w:p w14:paraId="0CFD322A" w14:textId="4C582F4E" w:rsidR="003430DF" w:rsidRPr="00B0729C" w:rsidRDefault="003430DF">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6511918" w:history="1">
            <w:r w:rsidRPr="00B0729C">
              <w:rPr>
                <w:rStyle w:val="Hyperlink"/>
                <w:rFonts w:ascii="Atkinson Hyperlegible" w:hAnsi="Atkinson Hyperlegible"/>
                <w:noProof/>
              </w:rPr>
              <w:t>13.4</w:t>
            </w:r>
            <w:r w:rsidRPr="00B0729C">
              <w:rPr>
                <w:rFonts w:ascii="Atkinson Hyperlegible" w:hAnsi="Atkinson Hyperlegible"/>
                <w:noProof/>
                <w:kern w:val="2"/>
                <w:sz w:val="24"/>
                <w:szCs w:val="24"/>
                <w:lang w:eastAsia="en-GB"/>
                <w14:ligatures w14:val="standardContextual"/>
              </w:rPr>
              <w:tab/>
            </w:r>
            <w:r w:rsidRPr="00B0729C">
              <w:rPr>
                <w:rStyle w:val="Hyperlink"/>
                <w:rFonts w:ascii="Atkinson Hyperlegible" w:hAnsi="Atkinson Hyperlegible"/>
                <w:noProof/>
              </w:rPr>
              <w:t>Occupational Segregation</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84</w:t>
            </w:r>
            <w:r w:rsidRPr="00B0729C">
              <w:rPr>
                <w:rFonts w:ascii="Atkinson Hyperlegible" w:hAnsi="Atkinson Hyperlegible"/>
                <w:noProof/>
                <w:webHidden/>
              </w:rPr>
              <w:fldChar w:fldCharType="end"/>
            </w:r>
          </w:hyperlink>
        </w:p>
        <w:p w14:paraId="687A3924" w14:textId="34F0B2F1"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19" w:history="1">
            <w:r w:rsidRPr="00B0729C">
              <w:rPr>
                <w:rStyle w:val="Hyperlink"/>
                <w:rFonts w:ascii="Atkinson Hyperlegible" w:hAnsi="Atkinson Hyperlegible"/>
                <w:noProof/>
              </w:rPr>
              <w:t>14.</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Appendix 1: Staff data</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_Toc206511919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89</w:t>
            </w:r>
            <w:r w:rsidRPr="00B0729C">
              <w:rPr>
                <w:rFonts w:ascii="Atkinson Hyperlegible" w:hAnsi="Atkinson Hyperlegible"/>
                <w:noProof/>
                <w:webHidden/>
              </w:rPr>
              <w:fldChar w:fldCharType="end"/>
            </w:r>
          </w:hyperlink>
        </w:p>
        <w:p w14:paraId="33EF09A6" w14:textId="529F0EE1"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0" w:history="1">
            <w:r w:rsidRPr="00B0729C">
              <w:rPr>
                <w:rStyle w:val="Hyperlink"/>
                <w:rFonts w:ascii="Atkinson Hyperlegible" w:hAnsi="Atkinson Hyperlegible"/>
                <w:noProof/>
              </w:rPr>
              <w:t>1: Staff Numbers by Gender</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90</w:t>
            </w:r>
            <w:r w:rsidRPr="00B0729C">
              <w:rPr>
                <w:rFonts w:ascii="Atkinson Hyperlegible" w:hAnsi="Atkinson Hyperlegible"/>
                <w:noProof/>
                <w:webHidden/>
              </w:rPr>
              <w:fldChar w:fldCharType="end"/>
            </w:r>
          </w:hyperlink>
        </w:p>
        <w:p w14:paraId="7451EA89" w14:textId="24021C7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1" w:history="1">
            <w:r w:rsidRPr="00B0729C">
              <w:rPr>
                <w:rStyle w:val="Hyperlink"/>
                <w:rFonts w:ascii="Atkinson Hyperlegible" w:hAnsi="Atkinson Hyperlegible"/>
                <w:noProof/>
              </w:rPr>
              <w:t>2: Staff by Gender in Percents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91</w:t>
            </w:r>
            <w:r w:rsidRPr="00B0729C">
              <w:rPr>
                <w:rFonts w:ascii="Atkinson Hyperlegible" w:hAnsi="Atkinson Hyperlegible"/>
                <w:noProof/>
                <w:webHidden/>
              </w:rPr>
              <w:fldChar w:fldCharType="end"/>
            </w:r>
          </w:hyperlink>
        </w:p>
        <w:p w14:paraId="059F83AF" w14:textId="437BF764"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2" w:history="1">
            <w:r w:rsidRPr="00B0729C">
              <w:rPr>
                <w:rStyle w:val="Hyperlink"/>
                <w:rFonts w:ascii="Atkinson Hyperlegible" w:hAnsi="Atkinson Hyperlegible"/>
                <w:noProof/>
              </w:rPr>
              <w:t>3: Pay Point by Gender in Percents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92</w:t>
            </w:r>
            <w:r w:rsidRPr="00B0729C">
              <w:rPr>
                <w:rFonts w:ascii="Atkinson Hyperlegible" w:hAnsi="Atkinson Hyperlegible"/>
                <w:noProof/>
                <w:webHidden/>
              </w:rPr>
              <w:fldChar w:fldCharType="end"/>
            </w:r>
          </w:hyperlink>
        </w:p>
        <w:p w14:paraId="538B7211" w14:textId="5F06108D"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3" w:history="1">
            <w:r w:rsidRPr="00B0729C">
              <w:rPr>
                <w:rStyle w:val="Hyperlink"/>
                <w:rFonts w:ascii="Atkinson Hyperlegible" w:hAnsi="Atkinson Hyperlegible"/>
                <w:noProof/>
              </w:rPr>
              <w:t>4: Contractual Status by Gender</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92</w:t>
            </w:r>
            <w:r w:rsidRPr="00B0729C">
              <w:rPr>
                <w:rFonts w:ascii="Atkinson Hyperlegible" w:hAnsi="Atkinson Hyperlegible"/>
                <w:noProof/>
                <w:webHidden/>
              </w:rPr>
              <w:fldChar w:fldCharType="end"/>
            </w:r>
          </w:hyperlink>
        </w:p>
        <w:p w14:paraId="27A3D76F" w14:textId="0A32D45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4" w:history="1">
            <w:r w:rsidRPr="00B0729C">
              <w:rPr>
                <w:rStyle w:val="Hyperlink"/>
                <w:rFonts w:ascii="Atkinson Hyperlegible" w:hAnsi="Atkinson Hyperlegible"/>
                <w:noProof/>
              </w:rPr>
              <w:t>5: Disability by Pay Point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93</w:t>
            </w:r>
            <w:r w:rsidRPr="00B0729C">
              <w:rPr>
                <w:rFonts w:ascii="Atkinson Hyperlegible" w:hAnsi="Atkinson Hyperlegible"/>
                <w:noProof/>
                <w:webHidden/>
              </w:rPr>
              <w:fldChar w:fldCharType="end"/>
            </w:r>
          </w:hyperlink>
        </w:p>
        <w:p w14:paraId="538C8E52" w14:textId="0341687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5" w:history="1">
            <w:r w:rsidRPr="00B0729C">
              <w:rPr>
                <w:rStyle w:val="Hyperlink"/>
                <w:rFonts w:ascii="Atkinson Hyperlegible" w:hAnsi="Atkinson Hyperlegible"/>
                <w:noProof/>
              </w:rPr>
              <w:t>6: Staff Numbers by Age Range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94</w:t>
            </w:r>
            <w:r w:rsidRPr="00B0729C">
              <w:rPr>
                <w:rFonts w:ascii="Atkinson Hyperlegible" w:hAnsi="Atkinson Hyperlegible"/>
                <w:noProof/>
                <w:webHidden/>
              </w:rPr>
              <w:fldChar w:fldCharType="end"/>
            </w:r>
          </w:hyperlink>
        </w:p>
        <w:p w14:paraId="523CC730" w14:textId="531DB21E"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6" w:history="1">
            <w:r w:rsidRPr="00B0729C">
              <w:rPr>
                <w:rStyle w:val="Hyperlink"/>
                <w:rFonts w:ascii="Atkinson Hyperlegible" w:hAnsi="Atkinson Hyperlegible"/>
                <w:noProof/>
              </w:rPr>
              <w:t>7: Staff Age and Gender Profile in Percents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95</w:t>
            </w:r>
            <w:r w:rsidRPr="00B0729C">
              <w:rPr>
                <w:rFonts w:ascii="Atkinson Hyperlegible" w:hAnsi="Atkinson Hyperlegible"/>
                <w:noProof/>
                <w:webHidden/>
              </w:rPr>
              <w:fldChar w:fldCharType="end"/>
            </w:r>
          </w:hyperlink>
        </w:p>
        <w:p w14:paraId="00B26FC2" w14:textId="04237197"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7" w:history="1">
            <w:r w:rsidRPr="00B0729C">
              <w:rPr>
                <w:rStyle w:val="Hyperlink"/>
                <w:rFonts w:ascii="Atkinson Hyperlegible" w:hAnsi="Atkinson Hyperlegible"/>
                <w:noProof/>
              </w:rPr>
              <w:t>8: Staff Age and Gender Profile Numbers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96</w:t>
            </w:r>
            <w:r w:rsidRPr="00B0729C">
              <w:rPr>
                <w:rFonts w:ascii="Atkinson Hyperlegible" w:hAnsi="Atkinson Hyperlegible"/>
                <w:noProof/>
                <w:webHidden/>
              </w:rPr>
              <w:fldChar w:fldCharType="end"/>
            </w:r>
          </w:hyperlink>
        </w:p>
        <w:p w14:paraId="5876077E" w14:textId="6D9F577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8" w:history="1">
            <w:r w:rsidRPr="00B0729C">
              <w:rPr>
                <w:rStyle w:val="Hyperlink"/>
                <w:rFonts w:ascii="Atkinson Hyperlegible" w:hAnsi="Atkinson Hyperlegible"/>
                <w:noProof/>
              </w:rPr>
              <w:t>9: Ethnicity by Pay Point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97</w:t>
            </w:r>
            <w:r w:rsidRPr="00B0729C">
              <w:rPr>
                <w:rFonts w:ascii="Atkinson Hyperlegible" w:hAnsi="Atkinson Hyperlegible"/>
                <w:noProof/>
                <w:webHidden/>
              </w:rPr>
              <w:fldChar w:fldCharType="end"/>
            </w:r>
          </w:hyperlink>
        </w:p>
        <w:p w14:paraId="430A5872" w14:textId="09C8B7AF"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29" w:history="1">
            <w:r w:rsidRPr="00B0729C">
              <w:rPr>
                <w:rStyle w:val="Hyperlink"/>
                <w:rFonts w:ascii="Atkinson Hyperlegible" w:hAnsi="Atkinson Hyperlegible"/>
                <w:noProof/>
              </w:rPr>
              <w:t>10: Nationality by Pay Point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_Toc206511929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97</w:t>
            </w:r>
            <w:r w:rsidRPr="00B0729C">
              <w:rPr>
                <w:rFonts w:ascii="Atkinson Hyperlegible" w:hAnsi="Atkinson Hyperlegible"/>
                <w:noProof/>
                <w:webHidden/>
              </w:rPr>
              <w:fldChar w:fldCharType="end"/>
            </w:r>
          </w:hyperlink>
        </w:p>
        <w:p w14:paraId="7EEFF363" w14:textId="2791DB3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0" w:history="1">
            <w:r w:rsidRPr="00B0729C">
              <w:rPr>
                <w:rStyle w:val="Hyperlink"/>
                <w:rFonts w:ascii="Atkinson Hyperlegible" w:hAnsi="Atkinson Hyperlegible"/>
                <w:noProof/>
              </w:rPr>
              <w:t>11: Religion and Belief by Pay Point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98</w:t>
            </w:r>
            <w:r w:rsidRPr="00B0729C">
              <w:rPr>
                <w:rFonts w:ascii="Atkinson Hyperlegible" w:hAnsi="Atkinson Hyperlegible"/>
                <w:noProof/>
                <w:webHidden/>
              </w:rPr>
              <w:fldChar w:fldCharType="end"/>
            </w:r>
          </w:hyperlink>
        </w:p>
        <w:p w14:paraId="56592555" w14:textId="19FFF6B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1" w:history="1">
            <w:r w:rsidRPr="00B0729C">
              <w:rPr>
                <w:rStyle w:val="Hyperlink"/>
                <w:rFonts w:ascii="Atkinson Hyperlegible" w:hAnsi="Atkinson Hyperlegible"/>
                <w:noProof/>
              </w:rPr>
              <w:t>12: Sexuality by Pay Point</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99</w:t>
            </w:r>
            <w:r w:rsidRPr="00B0729C">
              <w:rPr>
                <w:rFonts w:ascii="Atkinson Hyperlegible" w:hAnsi="Atkinson Hyperlegible"/>
                <w:noProof/>
                <w:webHidden/>
              </w:rPr>
              <w:fldChar w:fldCharType="end"/>
            </w:r>
          </w:hyperlink>
        </w:p>
        <w:p w14:paraId="34FA1E33" w14:textId="3F07E7CD"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32" w:history="1">
            <w:r w:rsidRPr="00B0729C">
              <w:rPr>
                <w:rStyle w:val="Hyperlink"/>
                <w:rFonts w:ascii="Atkinson Hyperlegible" w:hAnsi="Atkinson Hyperlegible"/>
                <w:noProof/>
              </w:rPr>
              <w:t>15.</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 xml:space="preserve">Appendix 2: </w:t>
            </w:r>
            <w:r w:rsidRPr="00B0729C">
              <w:rPr>
                <w:rStyle w:val="Hyperlink"/>
                <w:rFonts w:ascii="Atkinson Hyperlegible" w:hAnsi="Atkinson Hyperlegible" w:cs="Arial"/>
                <w:noProof/>
              </w:rPr>
              <w:t>Board Data</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99</w:t>
            </w:r>
            <w:r w:rsidRPr="00B0729C">
              <w:rPr>
                <w:rFonts w:ascii="Atkinson Hyperlegible" w:hAnsi="Atkinson Hyperlegible"/>
                <w:noProof/>
                <w:webHidden/>
              </w:rPr>
              <w:fldChar w:fldCharType="end"/>
            </w:r>
          </w:hyperlink>
        </w:p>
        <w:p w14:paraId="7A6548B7" w14:textId="1AF6D327"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33" w:history="1">
            <w:r w:rsidRPr="00B0729C">
              <w:rPr>
                <w:rStyle w:val="Hyperlink"/>
                <w:rFonts w:ascii="Atkinson Hyperlegible" w:hAnsi="Atkinson Hyperlegible"/>
                <w:noProof/>
              </w:rPr>
              <w:t>16.</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Appendix 3: Recruitment data</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101</w:t>
            </w:r>
            <w:r w:rsidRPr="00B0729C">
              <w:rPr>
                <w:rFonts w:ascii="Atkinson Hyperlegible" w:hAnsi="Atkinson Hyperlegible"/>
                <w:noProof/>
                <w:webHidden/>
              </w:rPr>
              <w:fldChar w:fldCharType="end"/>
            </w:r>
          </w:hyperlink>
        </w:p>
        <w:p w14:paraId="1AA38B8B" w14:textId="0877C32E"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4" w:history="1">
            <w:r w:rsidRPr="00B0729C">
              <w:rPr>
                <w:rStyle w:val="Hyperlink"/>
                <w:rFonts w:ascii="Atkinson Hyperlegible" w:hAnsi="Atkinson Hyperlegible"/>
                <w:noProof/>
              </w:rPr>
              <w:t>Notes on the Charts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102</w:t>
            </w:r>
            <w:r w:rsidRPr="00B0729C">
              <w:rPr>
                <w:rFonts w:ascii="Atkinson Hyperlegible" w:hAnsi="Atkinson Hyperlegible"/>
                <w:noProof/>
                <w:webHidden/>
              </w:rPr>
              <w:fldChar w:fldCharType="end"/>
            </w:r>
          </w:hyperlink>
        </w:p>
        <w:p w14:paraId="0F2D1F1A" w14:textId="684B4FE6"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5" w:history="1">
            <w:r w:rsidRPr="00B0729C">
              <w:rPr>
                <w:rStyle w:val="Hyperlink"/>
                <w:rFonts w:ascii="Atkinson Hyperlegible" w:hAnsi="Atkinson Hyperlegible"/>
                <w:noProof/>
              </w:rPr>
              <w:t>1: Disability Overview</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103</w:t>
            </w:r>
            <w:r w:rsidRPr="00B0729C">
              <w:rPr>
                <w:rFonts w:ascii="Atkinson Hyperlegible" w:hAnsi="Atkinson Hyperlegible"/>
                <w:noProof/>
                <w:webHidden/>
              </w:rPr>
              <w:fldChar w:fldCharType="end"/>
            </w:r>
          </w:hyperlink>
        </w:p>
        <w:p w14:paraId="510EE67C" w14:textId="7394B10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6" w:history="1">
            <w:r w:rsidRPr="00B0729C">
              <w:rPr>
                <w:rStyle w:val="Hyperlink"/>
                <w:rFonts w:ascii="Atkinson Hyperlegible" w:hAnsi="Atkinson Hyperlegible"/>
                <w:noProof/>
              </w:rPr>
              <w:t>2: Disability detail</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104</w:t>
            </w:r>
            <w:r w:rsidRPr="00B0729C">
              <w:rPr>
                <w:rFonts w:ascii="Atkinson Hyperlegible" w:hAnsi="Atkinson Hyperlegible"/>
                <w:noProof/>
                <w:webHidden/>
              </w:rPr>
              <w:fldChar w:fldCharType="end"/>
            </w:r>
          </w:hyperlink>
        </w:p>
        <w:p w14:paraId="43AD0C2C" w14:textId="7DCA506E"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7" w:history="1">
            <w:r w:rsidRPr="00B0729C">
              <w:rPr>
                <w:rStyle w:val="Hyperlink"/>
                <w:rFonts w:ascii="Atkinson Hyperlegible" w:hAnsi="Atkinson Hyperlegible"/>
                <w:noProof/>
              </w:rPr>
              <w:t>3: Gender Identity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105</w:t>
            </w:r>
            <w:r w:rsidRPr="00B0729C">
              <w:rPr>
                <w:rFonts w:ascii="Atkinson Hyperlegible" w:hAnsi="Atkinson Hyperlegible"/>
                <w:noProof/>
                <w:webHidden/>
              </w:rPr>
              <w:fldChar w:fldCharType="end"/>
            </w:r>
          </w:hyperlink>
        </w:p>
        <w:p w14:paraId="60B8C7C1" w14:textId="235F785C"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8" w:history="1">
            <w:r w:rsidRPr="00B0729C">
              <w:rPr>
                <w:rStyle w:val="Hyperlink"/>
                <w:rFonts w:ascii="Atkinson Hyperlegible" w:hAnsi="Atkinson Hyperlegible"/>
                <w:noProof/>
              </w:rPr>
              <w:t>4: Gender at Birth</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106</w:t>
            </w:r>
            <w:r w:rsidRPr="00B0729C">
              <w:rPr>
                <w:rFonts w:ascii="Atkinson Hyperlegible" w:hAnsi="Atkinson Hyperlegible"/>
                <w:noProof/>
                <w:webHidden/>
              </w:rPr>
              <w:fldChar w:fldCharType="end"/>
            </w:r>
          </w:hyperlink>
        </w:p>
        <w:p w14:paraId="2BD413CD" w14:textId="2C4AA726"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39" w:history="1">
            <w:r w:rsidRPr="00B0729C">
              <w:rPr>
                <w:rStyle w:val="Hyperlink"/>
                <w:rFonts w:ascii="Atkinson Hyperlegible" w:hAnsi="Atkinson Hyperlegible"/>
                <w:noProof/>
              </w:rPr>
              <w:t>5: Age Range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_Toc206511939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107</w:t>
            </w:r>
            <w:r w:rsidRPr="00B0729C">
              <w:rPr>
                <w:rFonts w:ascii="Atkinson Hyperlegible" w:hAnsi="Atkinson Hyperlegible"/>
                <w:noProof/>
                <w:webHidden/>
              </w:rPr>
              <w:fldChar w:fldCharType="end"/>
            </w:r>
          </w:hyperlink>
        </w:p>
        <w:p w14:paraId="02086D67" w14:textId="2E130DA0"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0" w:history="1">
            <w:r w:rsidRPr="00B0729C">
              <w:rPr>
                <w:rStyle w:val="Hyperlink"/>
                <w:rFonts w:ascii="Atkinson Hyperlegible" w:hAnsi="Atkinson Hyperlegible"/>
                <w:noProof/>
              </w:rPr>
              <w:t>6: Ethnicity (Summary)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108</w:t>
            </w:r>
            <w:r w:rsidRPr="00B0729C">
              <w:rPr>
                <w:rFonts w:ascii="Atkinson Hyperlegible" w:hAnsi="Atkinson Hyperlegible"/>
                <w:noProof/>
                <w:webHidden/>
              </w:rPr>
              <w:fldChar w:fldCharType="end"/>
            </w:r>
          </w:hyperlink>
        </w:p>
        <w:p w14:paraId="1859B84D" w14:textId="5B877E89"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1" w:history="1">
            <w:r w:rsidRPr="00B0729C">
              <w:rPr>
                <w:rStyle w:val="Hyperlink"/>
                <w:rFonts w:ascii="Atkinson Hyperlegible" w:hAnsi="Atkinson Hyperlegible"/>
                <w:noProof/>
              </w:rPr>
              <w:t>7: Religion or Belief</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109</w:t>
            </w:r>
            <w:r w:rsidRPr="00B0729C">
              <w:rPr>
                <w:rFonts w:ascii="Atkinson Hyperlegible" w:hAnsi="Atkinson Hyperlegible"/>
                <w:noProof/>
                <w:webHidden/>
              </w:rPr>
              <w:fldChar w:fldCharType="end"/>
            </w:r>
          </w:hyperlink>
        </w:p>
        <w:p w14:paraId="45001813" w14:textId="54D29DA8"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2" w:history="1">
            <w:r w:rsidRPr="00B0729C">
              <w:rPr>
                <w:rStyle w:val="Hyperlink"/>
                <w:rFonts w:ascii="Atkinson Hyperlegible" w:hAnsi="Atkinson Hyperlegible"/>
                <w:noProof/>
              </w:rPr>
              <w:t>8:  Sexual Orientation</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110</w:t>
            </w:r>
            <w:r w:rsidRPr="00B0729C">
              <w:rPr>
                <w:rFonts w:ascii="Atkinson Hyperlegible" w:hAnsi="Atkinson Hyperlegible"/>
                <w:noProof/>
                <w:webHidden/>
              </w:rPr>
              <w:fldChar w:fldCharType="end"/>
            </w:r>
          </w:hyperlink>
        </w:p>
        <w:p w14:paraId="2FA860ED" w14:textId="5B058332"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43" w:history="1">
            <w:r w:rsidRPr="00B0729C">
              <w:rPr>
                <w:rStyle w:val="Hyperlink"/>
                <w:rFonts w:ascii="Atkinson Hyperlegible" w:hAnsi="Atkinson Hyperlegible"/>
                <w:noProof/>
              </w:rPr>
              <w:t>17.</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Appendix 4: Chart Data Tables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111</w:t>
            </w:r>
            <w:r w:rsidRPr="00B0729C">
              <w:rPr>
                <w:rFonts w:ascii="Atkinson Hyperlegible" w:hAnsi="Atkinson Hyperlegible"/>
                <w:noProof/>
                <w:webHidden/>
              </w:rPr>
              <w:fldChar w:fldCharType="end"/>
            </w:r>
          </w:hyperlink>
        </w:p>
        <w:p w14:paraId="699B3DA2" w14:textId="3CBF88B5"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4" w:history="1">
            <w:r w:rsidRPr="00B0729C">
              <w:rPr>
                <w:rStyle w:val="Hyperlink"/>
                <w:rFonts w:ascii="Atkinson Hyperlegible" w:hAnsi="Atkinson Hyperlegible"/>
                <w:noProof/>
              </w:rPr>
              <w:t>1: Staff by Gender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111</w:t>
            </w:r>
            <w:r w:rsidRPr="00B0729C">
              <w:rPr>
                <w:rFonts w:ascii="Atkinson Hyperlegible" w:hAnsi="Atkinson Hyperlegible"/>
                <w:noProof/>
                <w:webHidden/>
              </w:rPr>
              <w:fldChar w:fldCharType="end"/>
            </w:r>
          </w:hyperlink>
        </w:p>
        <w:p w14:paraId="03987261" w14:textId="79B95244"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5" w:history="1">
            <w:r w:rsidRPr="00B0729C">
              <w:rPr>
                <w:rStyle w:val="Hyperlink"/>
                <w:rFonts w:ascii="Atkinson Hyperlegible" w:hAnsi="Atkinson Hyperlegible"/>
                <w:noProof/>
              </w:rPr>
              <w:t>2: Pay Point by Gender Percentage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111</w:t>
            </w:r>
            <w:r w:rsidRPr="00B0729C">
              <w:rPr>
                <w:rFonts w:ascii="Atkinson Hyperlegible" w:hAnsi="Atkinson Hyperlegible"/>
                <w:noProof/>
                <w:webHidden/>
              </w:rPr>
              <w:fldChar w:fldCharType="end"/>
            </w:r>
          </w:hyperlink>
        </w:p>
        <w:p w14:paraId="0A68B6C1" w14:textId="75AAA951"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6" w:history="1">
            <w:r w:rsidRPr="00B0729C">
              <w:rPr>
                <w:rStyle w:val="Hyperlink"/>
                <w:rFonts w:ascii="Atkinson Hyperlegible" w:hAnsi="Atkinson Hyperlegible"/>
                <w:noProof/>
              </w:rPr>
              <w:t>3: Pay Point by Gender Numbers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111</w:t>
            </w:r>
            <w:r w:rsidRPr="00B0729C">
              <w:rPr>
                <w:rFonts w:ascii="Atkinson Hyperlegible" w:hAnsi="Atkinson Hyperlegible"/>
                <w:noProof/>
                <w:webHidden/>
              </w:rPr>
              <w:fldChar w:fldCharType="end"/>
            </w:r>
          </w:hyperlink>
        </w:p>
        <w:p w14:paraId="6E37B079" w14:textId="28A3A9FF"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7" w:history="1">
            <w:r w:rsidRPr="00B0729C">
              <w:rPr>
                <w:rStyle w:val="Hyperlink"/>
                <w:rFonts w:ascii="Atkinson Hyperlegible" w:hAnsi="Atkinson Hyperlegible"/>
                <w:noProof/>
              </w:rPr>
              <w:t>4: Full/Part Time by Gender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112</w:t>
            </w:r>
            <w:r w:rsidRPr="00B0729C">
              <w:rPr>
                <w:rFonts w:ascii="Atkinson Hyperlegible" w:hAnsi="Atkinson Hyperlegible"/>
                <w:noProof/>
                <w:webHidden/>
              </w:rPr>
              <w:fldChar w:fldCharType="end"/>
            </w:r>
          </w:hyperlink>
        </w:p>
        <w:p w14:paraId="697A1228" w14:textId="61C9D817"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8" w:history="1">
            <w:r w:rsidRPr="00B0729C">
              <w:rPr>
                <w:rStyle w:val="Hyperlink"/>
                <w:rFonts w:ascii="Atkinson Hyperlegible" w:hAnsi="Atkinson Hyperlegible"/>
                <w:noProof/>
              </w:rPr>
              <w:t>5: Disability Percentage by Pay Point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112</w:t>
            </w:r>
            <w:r w:rsidRPr="00B0729C">
              <w:rPr>
                <w:rFonts w:ascii="Atkinson Hyperlegible" w:hAnsi="Atkinson Hyperlegible"/>
                <w:noProof/>
                <w:webHidden/>
              </w:rPr>
              <w:fldChar w:fldCharType="end"/>
            </w:r>
          </w:hyperlink>
        </w:p>
        <w:p w14:paraId="0B1780A5" w14:textId="5023595C"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49" w:history="1">
            <w:r w:rsidRPr="00B0729C">
              <w:rPr>
                <w:rStyle w:val="Hyperlink"/>
                <w:rFonts w:ascii="Atkinson Hyperlegible" w:hAnsi="Atkinson Hyperlegible"/>
                <w:noProof/>
              </w:rPr>
              <w:t>6: Staff by Age Range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_Toc206511949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112</w:t>
            </w:r>
            <w:r w:rsidRPr="00B0729C">
              <w:rPr>
                <w:rFonts w:ascii="Atkinson Hyperlegible" w:hAnsi="Atkinson Hyperlegible"/>
                <w:noProof/>
                <w:webHidden/>
              </w:rPr>
              <w:fldChar w:fldCharType="end"/>
            </w:r>
          </w:hyperlink>
        </w:p>
        <w:p w14:paraId="1FAEF3F0" w14:textId="55128100"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0" w:history="1">
            <w:r w:rsidRPr="00B0729C">
              <w:rPr>
                <w:rStyle w:val="Hyperlink"/>
                <w:rFonts w:ascii="Atkinson Hyperlegible" w:hAnsi="Atkinson Hyperlegible"/>
                <w:noProof/>
              </w:rPr>
              <w:t>7: Staff Age Range by Gender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113</w:t>
            </w:r>
            <w:r w:rsidRPr="00B0729C">
              <w:rPr>
                <w:rFonts w:ascii="Atkinson Hyperlegible" w:hAnsi="Atkinson Hyperlegible"/>
                <w:noProof/>
                <w:webHidden/>
              </w:rPr>
              <w:fldChar w:fldCharType="end"/>
            </w:r>
          </w:hyperlink>
        </w:p>
        <w:p w14:paraId="15D1084B" w14:textId="0BF75A97"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1" w:history="1">
            <w:r w:rsidRPr="00B0729C">
              <w:rPr>
                <w:rStyle w:val="Hyperlink"/>
                <w:rFonts w:ascii="Atkinson Hyperlegible" w:hAnsi="Atkinson Hyperlegible"/>
                <w:noProof/>
              </w:rPr>
              <w:t>8: Ethnicity Percentage by Pay Point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113</w:t>
            </w:r>
            <w:r w:rsidRPr="00B0729C">
              <w:rPr>
                <w:rFonts w:ascii="Atkinson Hyperlegible" w:hAnsi="Atkinson Hyperlegible"/>
                <w:noProof/>
                <w:webHidden/>
              </w:rPr>
              <w:fldChar w:fldCharType="end"/>
            </w:r>
          </w:hyperlink>
        </w:p>
        <w:p w14:paraId="0F37F160" w14:textId="5E3CBA7B"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2" w:history="1">
            <w:r w:rsidRPr="00B0729C">
              <w:rPr>
                <w:rStyle w:val="Hyperlink"/>
                <w:rFonts w:ascii="Atkinson Hyperlegible" w:hAnsi="Atkinson Hyperlegible"/>
                <w:noProof/>
              </w:rPr>
              <w:t>9: Nationality Percentage by Pay Point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113</w:t>
            </w:r>
            <w:r w:rsidRPr="00B0729C">
              <w:rPr>
                <w:rFonts w:ascii="Atkinson Hyperlegible" w:hAnsi="Atkinson Hyperlegible"/>
                <w:noProof/>
                <w:webHidden/>
              </w:rPr>
              <w:fldChar w:fldCharType="end"/>
            </w:r>
          </w:hyperlink>
        </w:p>
        <w:p w14:paraId="7033B854" w14:textId="34BAC681"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3" w:history="1">
            <w:r w:rsidRPr="00B0729C">
              <w:rPr>
                <w:rStyle w:val="Hyperlink"/>
                <w:rFonts w:ascii="Atkinson Hyperlegible" w:hAnsi="Atkinson Hyperlegible"/>
                <w:noProof/>
              </w:rPr>
              <w:t>10: Belief Percentage by Pay Point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114</w:t>
            </w:r>
            <w:r w:rsidRPr="00B0729C">
              <w:rPr>
                <w:rFonts w:ascii="Atkinson Hyperlegible" w:hAnsi="Atkinson Hyperlegible"/>
                <w:noProof/>
                <w:webHidden/>
              </w:rPr>
              <w:fldChar w:fldCharType="end"/>
            </w:r>
          </w:hyperlink>
        </w:p>
        <w:p w14:paraId="0B336129" w14:textId="42716C33"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4" w:history="1">
            <w:r w:rsidRPr="00B0729C">
              <w:rPr>
                <w:rStyle w:val="Hyperlink"/>
                <w:rFonts w:ascii="Atkinson Hyperlegible" w:hAnsi="Atkinson Hyperlegible"/>
                <w:noProof/>
              </w:rPr>
              <w:t>11: Sexual Orientation Percentage by Pay Point Data Table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_Toc206511954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114</w:t>
            </w:r>
            <w:r w:rsidRPr="00B0729C">
              <w:rPr>
                <w:rFonts w:ascii="Atkinson Hyperlegible" w:hAnsi="Atkinson Hyperlegible"/>
                <w:noProof/>
                <w:webHidden/>
              </w:rPr>
              <w:fldChar w:fldCharType="end"/>
            </w:r>
          </w:hyperlink>
        </w:p>
        <w:p w14:paraId="4D231213" w14:textId="77DC7BE3" w:rsidR="003430DF" w:rsidRPr="00B0729C" w:rsidRDefault="003430DF">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6511955" w:history="1">
            <w:r w:rsidRPr="00B0729C">
              <w:rPr>
                <w:rStyle w:val="Hyperlink"/>
                <w:rFonts w:ascii="Atkinson Hyperlegible" w:hAnsi="Atkinson Hyperlegible"/>
                <w:noProof/>
              </w:rPr>
              <w:t>18.</w:t>
            </w:r>
            <w:r w:rsidRPr="00B0729C">
              <w:rPr>
                <w:rFonts w:ascii="Atkinson Hyperlegible" w:hAnsi="Atkinson Hyperlegible"/>
                <w:noProof/>
                <w:kern w:val="2"/>
                <w:szCs w:val="24"/>
                <w:lang w:eastAsia="en-GB"/>
                <w14:ligatures w14:val="standardContextual"/>
              </w:rPr>
              <w:tab/>
            </w:r>
            <w:r w:rsidRPr="00B0729C">
              <w:rPr>
                <w:rStyle w:val="Hyperlink"/>
                <w:rFonts w:ascii="Atkinson Hyperlegible" w:hAnsi="Atkinson Hyperlegible"/>
                <w:noProof/>
              </w:rPr>
              <w:t>Appendix 5: Recruitment Data Tables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_Toc206511955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115</w:t>
            </w:r>
            <w:r w:rsidRPr="00B0729C">
              <w:rPr>
                <w:rFonts w:ascii="Atkinson Hyperlegible" w:hAnsi="Atkinson Hyperlegible"/>
                <w:noProof/>
                <w:webHidden/>
              </w:rPr>
              <w:fldChar w:fldCharType="end"/>
            </w:r>
          </w:hyperlink>
        </w:p>
        <w:p w14:paraId="557934DF" w14:textId="1C0F4C45"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6" w:history="1">
            <w:r w:rsidRPr="00B0729C">
              <w:rPr>
                <w:rStyle w:val="Hyperlink"/>
                <w:rFonts w:ascii="Atkinson Hyperlegible" w:hAnsi="Atkinson Hyperlegible"/>
                <w:noProof/>
              </w:rPr>
              <w:t>1: Disability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_Toc206511956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115</w:t>
            </w:r>
            <w:r w:rsidRPr="00B0729C">
              <w:rPr>
                <w:rFonts w:ascii="Atkinson Hyperlegible" w:hAnsi="Atkinson Hyperlegible"/>
                <w:noProof/>
                <w:webHidden/>
              </w:rPr>
              <w:fldChar w:fldCharType="end"/>
            </w:r>
          </w:hyperlink>
        </w:p>
        <w:p w14:paraId="25EE4447" w14:textId="66BBC16A"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7" w:history="1">
            <w:r w:rsidRPr="00B0729C">
              <w:rPr>
                <w:rStyle w:val="Hyperlink"/>
                <w:rFonts w:ascii="Atkinson Hyperlegible" w:hAnsi="Atkinson Hyperlegible"/>
                <w:noProof/>
              </w:rPr>
              <w:t>2: Disability Details</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_Toc206511957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115</w:t>
            </w:r>
            <w:r w:rsidRPr="00B0729C">
              <w:rPr>
                <w:rFonts w:ascii="Atkinson Hyperlegible" w:hAnsi="Atkinson Hyperlegible"/>
                <w:noProof/>
                <w:webHidden/>
              </w:rPr>
              <w:fldChar w:fldCharType="end"/>
            </w:r>
          </w:hyperlink>
        </w:p>
        <w:p w14:paraId="40BE1589" w14:textId="00B881B8"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8" w:history="1">
            <w:r w:rsidRPr="00B0729C">
              <w:rPr>
                <w:rStyle w:val="Hyperlink"/>
                <w:rFonts w:ascii="Atkinson Hyperlegible" w:hAnsi="Atkinson Hyperlegible"/>
                <w:noProof/>
              </w:rPr>
              <w:t>3: Gender Identity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_Toc206511958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115</w:t>
            </w:r>
            <w:r w:rsidRPr="00B0729C">
              <w:rPr>
                <w:rFonts w:ascii="Atkinson Hyperlegible" w:hAnsi="Atkinson Hyperlegible"/>
                <w:noProof/>
                <w:webHidden/>
              </w:rPr>
              <w:fldChar w:fldCharType="end"/>
            </w:r>
          </w:hyperlink>
        </w:p>
        <w:p w14:paraId="574CF605" w14:textId="7C131D1F"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59" w:history="1">
            <w:r w:rsidRPr="00B0729C">
              <w:rPr>
                <w:rStyle w:val="Hyperlink"/>
                <w:rFonts w:ascii="Atkinson Hyperlegible" w:hAnsi="Atkinson Hyperlegible"/>
                <w:noProof/>
              </w:rPr>
              <w:t>4: Gender at Birth</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_Toc206511959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116</w:t>
            </w:r>
            <w:r w:rsidRPr="00B0729C">
              <w:rPr>
                <w:rFonts w:ascii="Atkinson Hyperlegible" w:hAnsi="Atkinson Hyperlegible"/>
                <w:noProof/>
                <w:webHidden/>
              </w:rPr>
              <w:fldChar w:fldCharType="end"/>
            </w:r>
          </w:hyperlink>
        </w:p>
        <w:p w14:paraId="3E870212" w14:textId="36EC79F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60" w:history="1">
            <w:r w:rsidRPr="00B0729C">
              <w:rPr>
                <w:rStyle w:val="Hyperlink"/>
                <w:rFonts w:ascii="Atkinson Hyperlegible" w:hAnsi="Atkinson Hyperlegible"/>
                <w:noProof/>
              </w:rPr>
              <w:t>5: Age</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_Toc206511960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116</w:t>
            </w:r>
            <w:r w:rsidRPr="00B0729C">
              <w:rPr>
                <w:rFonts w:ascii="Atkinson Hyperlegible" w:hAnsi="Atkinson Hyperlegible"/>
                <w:noProof/>
                <w:webHidden/>
              </w:rPr>
              <w:fldChar w:fldCharType="end"/>
            </w:r>
          </w:hyperlink>
        </w:p>
        <w:p w14:paraId="5C6747BA" w14:textId="43A55865"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61" w:history="1">
            <w:r w:rsidRPr="00B0729C">
              <w:rPr>
                <w:rStyle w:val="Hyperlink"/>
                <w:rFonts w:ascii="Atkinson Hyperlegible" w:hAnsi="Atkinson Hyperlegible"/>
                <w:noProof/>
              </w:rPr>
              <w:t>6: Ethnicity</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_Toc206511961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116</w:t>
            </w:r>
            <w:r w:rsidRPr="00B0729C">
              <w:rPr>
                <w:rFonts w:ascii="Atkinson Hyperlegible" w:hAnsi="Atkinson Hyperlegible"/>
                <w:noProof/>
                <w:webHidden/>
              </w:rPr>
              <w:fldChar w:fldCharType="end"/>
            </w:r>
          </w:hyperlink>
        </w:p>
        <w:p w14:paraId="01378696" w14:textId="73ABA97F"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62" w:history="1">
            <w:r w:rsidRPr="00B0729C">
              <w:rPr>
                <w:rStyle w:val="Hyperlink"/>
                <w:rFonts w:ascii="Atkinson Hyperlegible" w:hAnsi="Atkinson Hyperlegible"/>
                <w:noProof/>
              </w:rPr>
              <w:t>7: Religion</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_Toc206511962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118</w:t>
            </w:r>
            <w:r w:rsidRPr="00B0729C">
              <w:rPr>
                <w:rFonts w:ascii="Atkinson Hyperlegible" w:hAnsi="Atkinson Hyperlegible"/>
                <w:noProof/>
                <w:webHidden/>
              </w:rPr>
              <w:fldChar w:fldCharType="end"/>
            </w:r>
          </w:hyperlink>
        </w:p>
        <w:p w14:paraId="4A32DE11" w14:textId="59CD27B2" w:rsidR="003430DF" w:rsidRPr="00B0729C" w:rsidRDefault="003430DF">
          <w:pPr>
            <w:pStyle w:val="TOC2"/>
            <w:tabs>
              <w:tab w:val="right" w:leader="dot" w:pos="9736"/>
            </w:tabs>
            <w:rPr>
              <w:rFonts w:ascii="Atkinson Hyperlegible" w:hAnsi="Atkinson Hyperlegible"/>
              <w:noProof/>
              <w:kern w:val="2"/>
              <w:sz w:val="24"/>
              <w:szCs w:val="24"/>
              <w:lang w:eastAsia="en-GB"/>
              <w14:ligatures w14:val="standardContextual"/>
            </w:rPr>
          </w:pPr>
          <w:hyperlink w:anchor="_Toc206511963" w:history="1">
            <w:r w:rsidRPr="00B0729C">
              <w:rPr>
                <w:rStyle w:val="Hyperlink"/>
                <w:rFonts w:ascii="Atkinson Hyperlegible" w:hAnsi="Atkinson Hyperlegible"/>
                <w:noProof/>
              </w:rPr>
              <w:t>8: Sexual Orientation</w:t>
            </w:r>
            <w:r w:rsidRPr="00B0729C">
              <w:rPr>
                <w:rFonts w:ascii="Atkinson Hyperlegible" w:hAnsi="Atkinson Hyperlegible"/>
                <w:noProof/>
                <w:webHidden/>
              </w:rPr>
              <w:tab/>
            </w:r>
            <w:r w:rsidRPr="00B0729C">
              <w:rPr>
                <w:rFonts w:ascii="Atkinson Hyperlegible" w:hAnsi="Atkinson Hyperlegible"/>
                <w:noProof/>
                <w:webHidden/>
              </w:rPr>
              <w:fldChar w:fldCharType="begin"/>
            </w:r>
            <w:r w:rsidRPr="00B0729C">
              <w:rPr>
                <w:rFonts w:ascii="Atkinson Hyperlegible" w:hAnsi="Atkinson Hyperlegible"/>
                <w:noProof/>
                <w:webHidden/>
              </w:rPr>
              <w:instrText xml:space="preserve"> PAGEREF _Toc206511963 \h </w:instrText>
            </w:r>
            <w:r w:rsidRPr="00B0729C">
              <w:rPr>
                <w:rFonts w:ascii="Atkinson Hyperlegible" w:hAnsi="Atkinson Hyperlegible"/>
                <w:noProof/>
                <w:webHidden/>
              </w:rPr>
            </w:r>
            <w:r w:rsidRPr="00B0729C">
              <w:rPr>
                <w:rFonts w:ascii="Atkinson Hyperlegible" w:hAnsi="Atkinson Hyperlegible"/>
                <w:noProof/>
                <w:webHidden/>
              </w:rPr>
              <w:fldChar w:fldCharType="separate"/>
            </w:r>
            <w:r w:rsidRPr="00B0729C">
              <w:rPr>
                <w:rFonts w:ascii="Atkinson Hyperlegible" w:hAnsi="Atkinson Hyperlegible"/>
                <w:noProof/>
                <w:webHidden/>
              </w:rPr>
              <w:t>118</w:t>
            </w:r>
            <w:r w:rsidRPr="00B0729C">
              <w:rPr>
                <w:rFonts w:ascii="Atkinson Hyperlegible" w:hAnsi="Atkinson Hyperlegible"/>
                <w:noProof/>
                <w:webHidden/>
              </w:rPr>
              <w:fldChar w:fldCharType="end"/>
            </w:r>
          </w:hyperlink>
        </w:p>
        <w:p w14:paraId="13D9CD5E" w14:textId="1C7E0726" w:rsidR="00383803" w:rsidRPr="00B0729C" w:rsidRDefault="003430DF">
          <w:pPr>
            <w:rPr>
              <w:rFonts w:ascii="Atkinson Hyperlegible" w:hAnsi="Atkinson Hyperlegible"/>
              <w:sz w:val="24"/>
              <w:szCs w:val="24"/>
            </w:rPr>
          </w:pPr>
          <w:r w:rsidRPr="00B0729C">
            <w:rPr>
              <w:rFonts w:ascii="Atkinson Hyperlegible" w:hAnsi="Atkinson Hyperlegible"/>
              <w:sz w:val="24"/>
              <w:szCs w:val="24"/>
            </w:rPr>
            <w:fldChar w:fldCharType="end"/>
          </w:r>
        </w:p>
      </w:sdtContent>
    </w:sdt>
    <w:p w14:paraId="208A499C" w14:textId="6597F55A" w:rsidR="008A115E" w:rsidRPr="00B0729C" w:rsidRDefault="008A115E" w:rsidP="00C70F76">
      <w:pPr>
        <w:rPr>
          <w:rStyle w:val="normaltextrun"/>
          <w:rFonts w:ascii="Atkinson Hyperlegible" w:hAnsi="Atkinson Hyperlegible" w:cs="Arial"/>
          <w:b/>
          <w:bCs/>
          <w:sz w:val="24"/>
          <w:szCs w:val="24"/>
          <w:shd w:val="clear" w:color="auto" w:fill="FFFFFF"/>
        </w:rPr>
      </w:pPr>
    </w:p>
    <w:p w14:paraId="6ED13A45" w14:textId="3D85CB54" w:rsidR="008A115E" w:rsidRPr="00B0729C" w:rsidRDefault="008A115E" w:rsidP="00C70F76">
      <w:pPr>
        <w:rPr>
          <w:rStyle w:val="normaltextrun"/>
          <w:rFonts w:ascii="Atkinson Hyperlegible" w:hAnsi="Atkinson Hyperlegible" w:cs="Arial"/>
          <w:b/>
          <w:bCs/>
          <w:sz w:val="24"/>
          <w:szCs w:val="24"/>
          <w:shd w:val="clear" w:color="auto" w:fill="FFFFFF"/>
        </w:rPr>
      </w:pPr>
      <w:r w:rsidRPr="00B0729C">
        <w:rPr>
          <w:rStyle w:val="normaltextrun"/>
          <w:rFonts w:ascii="Atkinson Hyperlegible" w:hAnsi="Atkinson Hyperlegible" w:cs="Arial"/>
          <w:b/>
          <w:bCs/>
          <w:sz w:val="24"/>
          <w:szCs w:val="24"/>
          <w:shd w:val="clear" w:color="auto" w:fill="FFFFFF"/>
        </w:rPr>
        <w:br w:type="page"/>
      </w:r>
    </w:p>
    <w:p w14:paraId="472D5E44" w14:textId="77777777" w:rsidR="00643692" w:rsidRPr="00B0729C" w:rsidRDefault="00643692" w:rsidP="002F12E3">
      <w:pPr>
        <w:pStyle w:val="Heading2"/>
        <w:spacing w:after="360"/>
        <w:rPr>
          <w:rFonts w:ascii="Atkinson Hyperlegible" w:hAnsi="Atkinson Hyperlegible"/>
        </w:rPr>
      </w:pPr>
      <w:bookmarkStart w:id="4" w:name="_Toc136264484"/>
      <w:bookmarkStart w:id="5" w:name="_Toc206511877"/>
      <w:r w:rsidRPr="00B0729C">
        <w:rPr>
          <w:rFonts w:ascii="Atkinson Hyperlegible" w:hAnsi="Atkinson Hyperlegible"/>
        </w:rPr>
        <w:lastRenderedPageBreak/>
        <w:t>Executive summary</w:t>
      </w:r>
      <w:bookmarkEnd w:id="4"/>
      <w:bookmarkEnd w:id="5"/>
      <w:r w:rsidRPr="00B0729C">
        <w:rPr>
          <w:rFonts w:ascii="Atkinson Hyperlegible" w:hAnsi="Atkinson Hyperlegible"/>
        </w:rPr>
        <w:t xml:space="preserve"> </w:t>
      </w:r>
    </w:p>
    <w:p w14:paraId="354FB805" w14:textId="707D069C" w:rsidR="007C25DC" w:rsidRPr="00B0729C" w:rsidRDefault="00643692" w:rsidP="00E420AD">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As a publicly funded organisation, the National Library of Scotland has a duty to eliminate discrimination and advance equality of opportunity in its everyday work. It is also required to report on how it is achieving these objectives.</w:t>
      </w:r>
    </w:p>
    <w:p w14:paraId="62E6E04F" w14:textId="359AA336" w:rsidR="00643692" w:rsidRPr="00B0729C" w:rsidRDefault="0016291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The Report</w:t>
      </w:r>
      <w:r w:rsidR="00E0107B" w:rsidRPr="00B0729C">
        <w:rPr>
          <w:rFonts w:ascii="Atkinson Hyperlegible" w:hAnsi="Atkinson Hyperlegible" w:cs="Arial"/>
          <w:sz w:val="24"/>
          <w:szCs w:val="24"/>
        </w:rPr>
        <w:t xml:space="preserve"> documents the outcomes identified </w:t>
      </w:r>
      <w:r w:rsidR="00CD1D5F" w:rsidRPr="00B0729C">
        <w:rPr>
          <w:rFonts w:ascii="Atkinson Hyperlegible" w:hAnsi="Atkinson Hyperlegible" w:cs="Arial"/>
          <w:sz w:val="24"/>
          <w:szCs w:val="24"/>
        </w:rPr>
        <w:t xml:space="preserve">for the period </w:t>
      </w:r>
      <w:r w:rsidR="00246FF9" w:rsidRPr="00B0729C">
        <w:rPr>
          <w:rFonts w:ascii="Atkinson Hyperlegible" w:hAnsi="Atkinson Hyperlegible" w:cs="Arial"/>
          <w:sz w:val="24"/>
          <w:szCs w:val="24"/>
        </w:rPr>
        <w:t>2025 to 2029. I</w:t>
      </w:r>
      <w:r w:rsidR="00643692" w:rsidRPr="00B0729C">
        <w:rPr>
          <w:rFonts w:ascii="Atkinson Hyperlegible" w:hAnsi="Atkinson Hyperlegible" w:cs="Arial"/>
          <w:sz w:val="24"/>
          <w:szCs w:val="24"/>
        </w:rPr>
        <w:t xml:space="preserve">t demonstrates that the Library continues to take steps to ensure that equality issues </w:t>
      </w:r>
      <w:r w:rsidR="00B513F9" w:rsidRPr="00B0729C">
        <w:rPr>
          <w:rFonts w:ascii="Atkinson Hyperlegible" w:hAnsi="Atkinson Hyperlegible" w:cs="Arial"/>
          <w:sz w:val="24"/>
          <w:szCs w:val="24"/>
        </w:rPr>
        <w:t>and improvement</w:t>
      </w:r>
      <w:r w:rsidR="00673545" w:rsidRPr="00B0729C">
        <w:rPr>
          <w:rFonts w:ascii="Atkinson Hyperlegible" w:hAnsi="Atkinson Hyperlegible" w:cs="Arial"/>
          <w:sz w:val="24"/>
          <w:szCs w:val="24"/>
        </w:rPr>
        <w:t>s</w:t>
      </w:r>
      <w:r w:rsidR="00B513F9" w:rsidRPr="00B0729C">
        <w:rPr>
          <w:rFonts w:ascii="Atkinson Hyperlegible" w:hAnsi="Atkinson Hyperlegible" w:cs="Arial"/>
          <w:sz w:val="24"/>
          <w:szCs w:val="24"/>
        </w:rPr>
        <w:t xml:space="preserve"> </w:t>
      </w:r>
      <w:r w:rsidR="00643692" w:rsidRPr="00B0729C">
        <w:rPr>
          <w:rFonts w:ascii="Atkinson Hyperlegible" w:hAnsi="Atkinson Hyperlegible" w:cs="Arial"/>
          <w:sz w:val="24"/>
          <w:szCs w:val="24"/>
        </w:rPr>
        <w:t xml:space="preserve">are </w:t>
      </w:r>
      <w:r w:rsidR="00C80C9D" w:rsidRPr="00B0729C">
        <w:rPr>
          <w:rFonts w:ascii="Atkinson Hyperlegible" w:hAnsi="Atkinson Hyperlegible" w:cs="Arial"/>
          <w:sz w:val="24"/>
          <w:szCs w:val="24"/>
        </w:rPr>
        <w:t>identified</w:t>
      </w:r>
      <w:r w:rsidR="00643692" w:rsidRPr="00B0729C">
        <w:rPr>
          <w:rFonts w:ascii="Atkinson Hyperlegible" w:hAnsi="Atkinson Hyperlegible" w:cs="Arial"/>
          <w:sz w:val="24"/>
          <w:szCs w:val="24"/>
        </w:rPr>
        <w:t xml:space="preserve"> at all stages in the development and delivery of its services</w:t>
      </w:r>
      <w:r w:rsidR="00CA3600" w:rsidRPr="00B0729C">
        <w:rPr>
          <w:rFonts w:ascii="Atkinson Hyperlegible" w:hAnsi="Atkinson Hyperlegible" w:cs="Arial"/>
          <w:sz w:val="24"/>
          <w:szCs w:val="24"/>
        </w:rPr>
        <w:t xml:space="preserve"> and operations</w:t>
      </w:r>
      <w:r w:rsidR="006A212B" w:rsidRPr="00B0729C">
        <w:rPr>
          <w:rFonts w:ascii="Atkinson Hyperlegible" w:hAnsi="Atkinson Hyperlegible" w:cs="Arial"/>
          <w:sz w:val="24"/>
          <w:szCs w:val="24"/>
        </w:rPr>
        <w:t xml:space="preserve"> with actions and act</w:t>
      </w:r>
      <w:r w:rsidR="00BF6B9E" w:rsidRPr="00B0729C">
        <w:rPr>
          <w:rFonts w:ascii="Atkinson Hyperlegible" w:hAnsi="Atkinson Hyperlegible" w:cs="Arial"/>
          <w:sz w:val="24"/>
          <w:szCs w:val="24"/>
        </w:rPr>
        <w:t xml:space="preserve">ivity identified to </w:t>
      </w:r>
      <w:r w:rsidR="00C60A3A" w:rsidRPr="00B0729C">
        <w:rPr>
          <w:rFonts w:ascii="Atkinson Hyperlegible" w:hAnsi="Atkinson Hyperlegible" w:cs="Arial"/>
          <w:sz w:val="24"/>
          <w:szCs w:val="24"/>
        </w:rPr>
        <w:t xml:space="preserve">address </w:t>
      </w:r>
      <w:r w:rsidR="00B90052" w:rsidRPr="00B0729C">
        <w:rPr>
          <w:rFonts w:ascii="Atkinson Hyperlegible" w:hAnsi="Atkinson Hyperlegible" w:cs="Arial"/>
          <w:sz w:val="24"/>
          <w:szCs w:val="24"/>
        </w:rPr>
        <w:t>these</w:t>
      </w:r>
      <w:r w:rsidR="00C60A3A" w:rsidRPr="00B0729C">
        <w:rPr>
          <w:rFonts w:ascii="Atkinson Hyperlegible" w:hAnsi="Atkinson Hyperlegible" w:cs="Arial"/>
          <w:sz w:val="24"/>
          <w:szCs w:val="24"/>
        </w:rPr>
        <w:t xml:space="preserve"> issues and </w:t>
      </w:r>
      <w:r w:rsidR="00FD4C30" w:rsidRPr="00B0729C">
        <w:rPr>
          <w:rFonts w:ascii="Atkinson Hyperlegible" w:hAnsi="Atkinson Hyperlegible" w:cs="Arial"/>
          <w:sz w:val="24"/>
          <w:szCs w:val="24"/>
        </w:rPr>
        <w:t>improve equality of oppo</w:t>
      </w:r>
      <w:r w:rsidR="00D06B5B" w:rsidRPr="00B0729C">
        <w:rPr>
          <w:rFonts w:ascii="Atkinson Hyperlegible" w:hAnsi="Atkinson Hyperlegible" w:cs="Arial"/>
          <w:sz w:val="24"/>
          <w:szCs w:val="24"/>
        </w:rPr>
        <w:t>rtunity.</w:t>
      </w:r>
      <w:r w:rsidR="00DD71DC" w:rsidRPr="00B0729C">
        <w:rPr>
          <w:rFonts w:ascii="Atkinson Hyperlegible" w:hAnsi="Atkinson Hyperlegible" w:cs="Arial"/>
          <w:sz w:val="24"/>
          <w:szCs w:val="24"/>
        </w:rPr>
        <w:t xml:space="preserve"> </w:t>
      </w:r>
      <w:r w:rsidRPr="00B0729C">
        <w:rPr>
          <w:rFonts w:ascii="Atkinson Hyperlegible" w:hAnsi="Atkinson Hyperlegible" w:cs="Arial"/>
          <w:sz w:val="24"/>
          <w:szCs w:val="24"/>
        </w:rPr>
        <w:t xml:space="preserve">It </w:t>
      </w:r>
      <w:r w:rsidR="005A1A8A" w:rsidRPr="00B0729C">
        <w:rPr>
          <w:rFonts w:ascii="Atkinson Hyperlegible" w:hAnsi="Atkinson Hyperlegible" w:cs="Arial"/>
          <w:sz w:val="24"/>
          <w:szCs w:val="24"/>
        </w:rPr>
        <w:t>highlights</w:t>
      </w:r>
      <w:r w:rsidRPr="00B0729C">
        <w:rPr>
          <w:rFonts w:ascii="Atkinson Hyperlegible" w:hAnsi="Atkinson Hyperlegible" w:cs="Arial"/>
          <w:sz w:val="24"/>
          <w:szCs w:val="24"/>
        </w:rPr>
        <w:t xml:space="preserve"> the activities and initiatives that have taken place and information on the staff and Board demographic. It </w:t>
      </w:r>
      <w:r w:rsidR="00BF2DBE" w:rsidRPr="00B0729C">
        <w:rPr>
          <w:rFonts w:ascii="Atkinson Hyperlegible" w:hAnsi="Atkinson Hyperlegible" w:cs="Arial"/>
          <w:sz w:val="24"/>
          <w:szCs w:val="24"/>
        </w:rPr>
        <w:t xml:space="preserve">also reports </w:t>
      </w:r>
      <w:r w:rsidR="00DD71DC" w:rsidRPr="00B0729C">
        <w:rPr>
          <w:rFonts w:ascii="Atkinson Hyperlegible" w:hAnsi="Atkinson Hyperlegible" w:cs="Arial"/>
          <w:sz w:val="24"/>
          <w:szCs w:val="24"/>
        </w:rPr>
        <w:t xml:space="preserve">on the progress that has been made </w:t>
      </w:r>
      <w:r w:rsidR="002A6F21" w:rsidRPr="00B0729C">
        <w:rPr>
          <w:rFonts w:ascii="Atkinson Hyperlegible" w:hAnsi="Atkinson Hyperlegible" w:cs="Arial"/>
          <w:sz w:val="24"/>
          <w:szCs w:val="24"/>
        </w:rPr>
        <w:t xml:space="preserve">on the </w:t>
      </w:r>
      <w:r w:rsidR="00DD71DC" w:rsidRPr="00B0729C">
        <w:rPr>
          <w:rFonts w:ascii="Atkinson Hyperlegible" w:hAnsi="Atkinson Hyperlegible" w:cs="Arial"/>
          <w:sz w:val="24"/>
          <w:szCs w:val="24"/>
        </w:rPr>
        <w:t>outcomes from the activities identified within the Equality Mainstreaming Progress Report 2023.</w:t>
      </w:r>
    </w:p>
    <w:p w14:paraId="69F84BD5" w14:textId="6263CF3B" w:rsidR="00222BE6" w:rsidRPr="00B0729C" w:rsidRDefault="00643692"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report recognises that improvement is a continuous process and </w:t>
      </w:r>
      <w:r w:rsidR="008B66DB" w:rsidRPr="00B0729C">
        <w:rPr>
          <w:rFonts w:ascii="Atkinson Hyperlegible" w:hAnsi="Atkinson Hyperlegible" w:cs="Arial"/>
          <w:sz w:val="24"/>
          <w:szCs w:val="24"/>
        </w:rPr>
        <w:t xml:space="preserve">there are </w:t>
      </w:r>
      <w:proofErr w:type="gramStart"/>
      <w:r w:rsidR="008B66DB" w:rsidRPr="00B0729C">
        <w:rPr>
          <w:rFonts w:ascii="Atkinson Hyperlegible" w:hAnsi="Atkinson Hyperlegible" w:cs="Arial"/>
          <w:sz w:val="24"/>
          <w:szCs w:val="24"/>
        </w:rPr>
        <w:t>a number of</w:t>
      </w:r>
      <w:proofErr w:type="gramEnd"/>
      <w:r w:rsidR="008B66DB" w:rsidRPr="00B0729C">
        <w:rPr>
          <w:rFonts w:ascii="Atkinson Hyperlegible" w:hAnsi="Atkinson Hyperlegible" w:cs="Arial"/>
          <w:sz w:val="24"/>
          <w:szCs w:val="24"/>
        </w:rPr>
        <w:t xml:space="preserve"> actions and associated tasks </w:t>
      </w:r>
      <w:r w:rsidR="00C26152" w:rsidRPr="00B0729C">
        <w:rPr>
          <w:rFonts w:ascii="Atkinson Hyperlegible" w:hAnsi="Atkinson Hyperlegible" w:cs="Arial"/>
          <w:sz w:val="24"/>
          <w:szCs w:val="24"/>
        </w:rPr>
        <w:t>from the 202</w:t>
      </w:r>
      <w:r w:rsidR="00246FF9" w:rsidRPr="00B0729C">
        <w:rPr>
          <w:rFonts w:ascii="Atkinson Hyperlegible" w:hAnsi="Atkinson Hyperlegible" w:cs="Arial"/>
          <w:sz w:val="24"/>
          <w:szCs w:val="24"/>
        </w:rPr>
        <w:t>3</w:t>
      </w:r>
      <w:r w:rsidR="00C26152" w:rsidRPr="00B0729C">
        <w:rPr>
          <w:rFonts w:ascii="Atkinson Hyperlegible" w:hAnsi="Atkinson Hyperlegible" w:cs="Arial"/>
          <w:sz w:val="24"/>
          <w:szCs w:val="24"/>
        </w:rPr>
        <w:t xml:space="preserve"> Report </w:t>
      </w:r>
      <w:r w:rsidR="00246FF9" w:rsidRPr="00B0729C">
        <w:rPr>
          <w:rFonts w:ascii="Atkinson Hyperlegible" w:hAnsi="Atkinson Hyperlegible" w:cs="Arial"/>
          <w:sz w:val="24"/>
          <w:szCs w:val="24"/>
        </w:rPr>
        <w:t xml:space="preserve">that are </w:t>
      </w:r>
      <w:r w:rsidR="008B66DB" w:rsidRPr="00B0729C">
        <w:rPr>
          <w:rFonts w:ascii="Atkinson Hyperlegible" w:hAnsi="Atkinson Hyperlegible" w:cs="Arial"/>
          <w:sz w:val="24"/>
          <w:szCs w:val="24"/>
        </w:rPr>
        <w:t>ongoing</w:t>
      </w:r>
      <w:r w:rsidR="00C26152" w:rsidRPr="00B0729C">
        <w:rPr>
          <w:rFonts w:ascii="Atkinson Hyperlegible" w:hAnsi="Atkinson Hyperlegible" w:cs="Arial"/>
          <w:sz w:val="24"/>
          <w:szCs w:val="24"/>
        </w:rPr>
        <w:t xml:space="preserve">. </w:t>
      </w:r>
      <w:r w:rsidR="00821E1A" w:rsidRPr="00B0729C">
        <w:rPr>
          <w:rFonts w:ascii="Atkinson Hyperlegible" w:hAnsi="Atkinson Hyperlegible" w:cs="Arial"/>
          <w:sz w:val="24"/>
          <w:szCs w:val="24"/>
        </w:rPr>
        <w:t xml:space="preserve">It </w:t>
      </w:r>
      <w:r w:rsidR="00294078" w:rsidRPr="00B0729C">
        <w:rPr>
          <w:rFonts w:ascii="Atkinson Hyperlegible" w:hAnsi="Atkinson Hyperlegible" w:cs="Arial"/>
          <w:sz w:val="24"/>
          <w:szCs w:val="24"/>
        </w:rPr>
        <w:t xml:space="preserve">also </w:t>
      </w:r>
      <w:r w:rsidR="00821E1A" w:rsidRPr="00B0729C">
        <w:rPr>
          <w:rFonts w:ascii="Atkinson Hyperlegible" w:hAnsi="Atkinson Hyperlegible" w:cs="Arial"/>
          <w:sz w:val="24"/>
          <w:szCs w:val="24"/>
        </w:rPr>
        <w:t>recognise</w:t>
      </w:r>
      <w:r w:rsidR="00294078" w:rsidRPr="00B0729C">
        <w:rPr>
          <w:rFonts w:ascii="Atkinson Hyperlegible" w:hAnsi="Atkinson Hyperlegible" w:cs="Arial"/>
          <w:sz w:val="24"/>
          <w:szCs w:val="24"/>
        </w:rPr>
        <w:t>s</w:t>
      </w:r>
      <w:r w:rsidR="00821E1A" w:rsidRPr="00B0729C">
        <w:rPr>
          <w:rFonts w:ascii="Atkinson Hyperlegible" w:hAnsi="Atkinson Hyperlegible" w:cs="Arial"/>
          <w:sz w:val="24"/>
          <w:szCs w:val="24"/>
        </w:rPr>
        <w:t xml:space="preserve"> that </w:t>
      </w:r>
      <w:r w:rsidR="001951DF" w:rsidRPr="00B0729C">
        <w:rPr>
          <w:rFonts w:ascii="Atkinson Hyperlegible" w:hAnsi="Atkinson Hyperlegible" w:cs="Arial"/>
          <w:sz w:val="24"/>
          <w:szCs w:val="24"/>
        </w:rPr>
        <w:t xml:space="preserve">Equality, Diversity and Inclusion </w:t>
      </w:r>
      <w:r w:rsidR="00821E1A" w:rsidRPr="00B0729C">
        <w:rPr>
          <w:rFonts w:ascii="Atkinson Hyperlegible" w:hAnsi="Atkinson Hyperlegible" w:cs="Arial"/>
          <w:sz w:val="24"/>
          <w:szCs w:val="24"/>
        </w:rPr>
        <w:t xml:space="preserve">impacts on all we do within the Library </w:t>
      </w:r>
      <w:r w:rsidR="005F1055" w:rsidRPr="00B0729C">
        <w:rPr>
          <w:rFonts w:ascii="Atkinson Hyperlegible" w:hAnsi="Atkinson Hyperlegible" w:cs="Arial"/>
          <w:sz w:val="24"/>
          <w:szCs w:val="24"/>
        </w:rPr>
        <w:t xml:space="preserve">and efforts and evidence </w:t>
      </w:r>
      <w:r w:rsidR="006F54C0" w:rsidRPr="00B0729C">
        <w:rPr>
          <w:rFonts w:ascii="Atkinson Hyperlegible" w:hAnsi="Atkinson Hyperlegible" w:cs="Arial"/>
          <w:sz w:val="24"/>
          <w:szCs w:val="24"/>
        </w:rPr>
        <w:t>demonstrat</w:t>
      </w:r>
      <w:r w:rsidR="00222BE6" w:rsidRPr="00B0729C">
        <w:rPr>
          <w:rFonts w:ascii="Atkinson Hyperlegible" w:hAnsi="Atkinson Hyperlegible" w:cs="Arial"/>
          <w:sz w:val="24"/>
          <w:szCs w:val="24"/>
        </w:rPr>
        <w:t>e</w:t>
      </w:r>
      <w:r w:rsidR="006F54C0" w:rsidRPr="00B0729C">
        <w:rPr>
          <w:rFonts w:ascii="Atkinson Hyperlegible" w:hAnsi="Atkinson Hyperlegible" w:cs="Arial"/>
          <w:sz w:val="24"/>
          <w:szCs w:val="24"/>
        </w:rPr>
        <w:t xml:space="preserve"> the mainstreaming </w:t>
      </w:r>
      <w:r w:rsidR="003A36F4" w:rsidRPr="00B0729C">
        <w:rPr>
          <w:rFonts w:ascii="Atkinson Hyperlegible" w:hAnsi="Atkinson Hyperlegible" w:cs="Arial"/>
          <w:sz w:val="24"/>
          <w:szCs w:val="24"/>
        </w:rPr>
        <w:t xml:space="preserve">activity </w:t>
      </w:r>
      <w:r w:rsidR="006F54C0" w:rsidRPr="00B0729C">
        <w:rPr>
          <w:rFonts w:ascii="Atkinson Hyperlegible" w:hAnsi="Atkinson Hyperlegible" w:cs="Arial"/>
          <w:sz w:val="24"/>
          <w:szCs w:val="24"/>
        </w:rPr>
        <w:t xml:space="preserve">of EDI within the Library. </w:t>
      </w:r>
      <w:bookmarkStart w:id="6" w:name="_Toc136264485"/>
    </w:p>
    <w:p w14:paraId="4797272E" w14:textId="1265DB43" w:rsidR="00E97BFB" w:rsidRPr="00B0729C" w:rsidRDefault="00E97BFB" w:rsidP="002F12E3">
      <w:pPr>
        <w:pStyle w:val="Heading2"/>
        <w:spacing w:after="360"/>
        <w:rPr>
          <w:rFonts w:ascii="Atkinson Hyperlegible" w:hAnsi="Atkinson Hyperlegible"/>
        </w:rPr>
      </w:pPr>
      <w:bookmarkStart w:id="7" w:name="_Toc206511878"/>
      <w:r w:rsidRPr="00B0729C">
        <w:rPr>
          <w:rFonts w:ascii="Atkinson Hyperlegible" w:hAnsi="Atkinson Hyperlegible"/>
        </w:rPr>
        <w:t>Introduction</w:t>
      </w:r>
      <w:bookmarkEnd w:id="6"/>
      <w:bookmarkEnd w:id="7"/>
    </w:p>
    <w:p w14:paraId="0CC6EC53" w14:textId="24592085"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National Library of Scotland (the Library) is one of six legal deposit libraries in the United Kingdom and Ireland. These libraries are entitled to request and receive a copy of each item published in the UK and currently the Library is the custodian of over </w:t>
      </w:r>
      <w:r w:rsidR="00A6594F" w:rsidRPr="00B0729C">
        <w:rPr>
          <w:rFonts w:ascii="Atkinson Hyperlegible" w:hAnsi="Atkinson Hyperlegible" w:cs="Arial"/>
          <w:sz w:val="24"/>
          <w:szCs w:val="24"/>
        </w:rPr>
        <w:t>4</w:t>
      </w:r>
      <w:r w:rsidR="26EDA482" w:rsidRPr="00B0729C">
        <w:rPr>
          <w:rFonts w:ascii="Atkinson Hyperlegible" w:hAnsi="Atkinson Hyperlegible" w:cs="Arial"/>
          <w:sz w:val="24"/>
          <w:szCs w:val="24"/>
        </w:rPr>
        <w:t>9</w:t>
      </w:r>
      <w:r w:rsidR="00F56E3B" w:rsidRPr="00B0729C">
        <w:rPr>
          <w:rFonts w:ascii="Atkinson Hyperlegible" w:hAnsi="Atkinson Hyperlegible" w:cs="Arial"/>
          <w:sz w:val="24"/>
          <w:szCs w:val="24"/>
        </w:rPr>
        <w:t xml:space="preserve"> </w:t>
      </w:r>
      <w:r w:rsidR="00AC0A07" w:rsidRPr="00B0729C">
        <w:rPr>
          <w:rFonts w:ascii="Atkinson Hyperlegible" w:hAnsi="Atkinson Hyperlegible" w:cs="Arial"/>
          <w:sz w:val="24"/>
          <w:szCs w:val="24"/>
        </w:rPr>
        <w:t xml:space="preserve">million </w:t>
      </w:r>
      <w:r w:rsidR="00452BBC" w:rsidRPr="00B0729C">
        <w:rPr>
          <w:rFonts w:ascii="Atkinson Hyperlegible" w:hAnsi="Atkinson Hyperlegible" w:cs="Arial"/>
          <w:sz w:val="24"/>
          <w:szCs w:val="24"/>
        </w:rPr>
        <w:t xml:space="preserve">physical and digital </w:t>
      </w:r>
      <w:r w:rsidRPr="00B0729C">
        <w:rPr>
          <w:rFonts w:ascii="Atkinson Hyperlegible" w:hAnsi="Atkinson Hyperlegible" w:cs="Arial"/>
          <w:sz w:val="24"/>
          <w:szCs w:val="24"/>
        </w:rPr>
        <w:t xml:space="preserve">items held in trust for the people of Scotland. </w:t>
      </w:r>
    </w:p>
    <w:p w14:paraId="14A4D4F1" w14:textId="0F657093" w:rsidR="0015384F"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Library was formed in 1925 by the National Library of Scotland Act largely with material from the library of the Faculty of Advocates. </w:t>
      </w:r>
      <w:r w:rsidR="0015384F" w:rsidRPr="00B0729C">
        <w:rPr>
          <w:rFonts w:ascii="Atkinson Hyperlegible" w:hAnsi="Atkinson Hyperlegible" w:cs="Arial"/>
          <w:sz w:val="24"/>
          <w:szCs w:val="24"/>
        </w:rPr>
        <w:t xml:space="preserve">The Faculty had been collecting material since the early </w:t>
      </w:r>
      <w:r w:rsidR="00796867" w:rsidRPr="00B0729C">
        <w:rPr>
          <w:rFonts w:ascii="Atkinson Hyperlegible" w:hAnsi="Atkinson Hyperlegible" w:cs="Arial"/>
          <w:sz w:val="24"/>
          <w:szCs w:val="24"/>
        </w:rPr>
        <w:t>1680s,</w:t>
      </w:r>
      <w:r w:rsidR="0015384F" w:rsidRPr="00B0729C">
        <w:rPr>
          <w:rFonts w:ascii="Atkinson Hyperlegible" w:hAnsi="Atkinson Hyperlegible" w:cs="Arial"/>
          <w:sz w:val="24"/>
          <w:szCs w:val="24"/>
        </w:rPr>
        <w:t xml:space="preserve"> and it was much of this material that became the basis of what is now the National Library of Scotland.</w:t>
      </w:r>
    </w:p>
    <w:p w14:paraId="4664F31C" w14:textId="1289E5D0" w:rsidR="00E97BFB" w:rsidRPr="00B0729C" w:rsidRDefault="00DC5480"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This year the Library celebrates its centenary with </w:t>
      </w:r>
      <w:proofErr w:type="gramStart"/>
      <w:r w:rsidRPr="00B0729C">
        <w:rPr>
          <w:rFonts w:ascii="Atkinson Hyperlegible" w:hAnsi="Atkinson Hyperlegible" w:cs="Arial"/>
          <w:sz w:val="24"/>
          <w:szCs w:val="24"/>
        </w:rPr>
        <w:t>a number of</w:t>
      </w:r>
      <w:proofErr w:type="gramEnd"/>
      <w:r w:rsidRPr="00B0729C">
        <w:rPr>
          <w:rFonts w:ascii="Atkinson Hyperlegible" w:hAnsi="Atkinson Hyperlegible" w:cs="Arial"/>
          <w:sz w:val="24"/>
          <w:szCs w:val="24"/>
        </w:rPr>
        <w:t xml:space="preserve"> events planned to </w:t>
      </w:r>
      <w:r w:rsidR="00DE1734" w:rsidRPr="00B0729C">
        <w:rPr>
          <w:rFonts w:ascii="Atkinson Hyperlegible" w:hAnsi="Atkinson Hyperlegible" w:cs="Arial"/>
          <w:sz w:val="24"/>
          <w:szCs w:val="24"/>
        </w:rPr>
        <w:t xml:space="preserve">include people across Scotland. </w:t>
      </w:r>
    </w:p>
    <w:p w14:paraId="29CF5389" w14:textId="28BD0B69" w:rsidR="00E97BFB" w:rsidRPr="00B0729C" w:rsidRDefault="00E97BFB" w:rsidP="00C70F76">
      <w:pPr>
        <w:spacing w:after="100" w:afterAutospacing="1" w:line="360" w:lineRule="auto"/>
        <w:ind w:left="357"/>
        <w:rPr>
          <w:rFonts w:ascii="Atkinson Hyperlegible" w:eastAsia="Times New Roman" w:hAnsi="Atkinson Hyperlegible" w:cs="Arial"/>
          <w:sz w:val="24"/>
          <w:szCs w:val="24"/>
          <w:lang w:val="en-US" w:eastAsia="en-GB"/>
        </w:rPr>
      </w:pPr>
      <w:r w:rsidRPr="00B0729C">
        <w:rPr>
          <w:rFonts w:ascii="Atkinson Hyperlegible" w:eastAsia="Times New Roman" w:hAnsi="Atkinson Hyperlegible" w:cs="Arial"/>
          <w:sz w:val="24"/>
          <w:szCs w:val="24"/>
          <w:lang w:val="en-US" w:eastAsia="en-GB"/>
        </w:rPr>
        <w:t xml:space="preserve">The National Library of Scotland preserves the memory of the nation with collections that span </w:t>
      </w:r>
      <w:r w:rsidR="00796867" w:rsidRPr="00B0729C">
        <w:rPr>
          <w:rFonts w:ascii="Atkinson Hyperlegible" w:eastAsia="Times New Roman" w:hAnsi="Atkinson Hyperlegible" w:cs="Arial"/>
          <w:sz w:val="24"/>
          <w:szCs w:val="24"/>
          <w:lang w:val="en-US" w:eastAsia="en-GB"/>
        </w:rPr>
        <w:t>centuries</w:t>
      </w:r>
      <w:r w:rsidRPr="00B0729C">
        <w:rPr>
          <w:rFonts w:ascii="Atkinson Hyperlegible" w:eastAsia="Times New Roman" w:hAnsi="Atkinson Hyperlegible" w:cs="Arial"/>
          <w:sz w:val="24"/>
          <w:szCs w:val="24"/>
          <w:lang w:val="en-US" w:eastAsia="en-GB"/>
        </w:rPr>
        <w:t xml:space="preserve">, from </w:t>
      </w:r>
      <w:r w:rsidR="0044031E" w:rsidRPr="00B0729C">
        <w:rPr>
          <w:rFonts w:ascii="Atkinson Hyperlegible" w:eastAsia="Times New Roman" w:hAnsi="Atkinson Hyperlegible" w:cs="Arial"/>
          <w:sz w:val="24"/>
          <w:szCs w:val="24"/>
          <w:lang w:val="en-US" w:eastAsia="en-GB"/>
        </w:rPr>
        <w:t>the</w:t>
      </w:r>
      <w:r w:rsidR="00E15D8E" w:rsidRPr="00B0729C">
        <w:rPr>
          <w:rFonts w:ascii="Atkinson Hyperlegible" w:eastAsia="Times New Roman" w:hAnsi="Atkinson Hyperlegible" w:cs="Arial"/>
          <w:sz w:val="24"/>
          <w:szCs w:val="24"/>
          <w:lang w:val="en-US" w:eastAsia="en-GB"/>
        </w:rPr>
        <w:t xml:space="preserve"> </w:t>
      </w:r>
      <w:r w:rsidRPr="00B0729C">
        <w:rPr>
          <w:rFonts w:ascii="Atkinson Hyperlegible" w:eastAsia="Times New Roman" w:hAnsi="Atkinson Hyperlegible" w:cs="Arial"/>
          <w:sz w:val="24"/>
          <w:szCs w:val="24"/>
          <w:lang w:val="en-US" w:eastAsia="en-GB"/>
        </w:rPr>
        <w:t>earliest times to the digital age. Our collections document the influence of Scots at home and abroad, while reflecting the ideas and cultures of the world. They cover all aspects of human</w:t>
      </w:r>
      <w:r w:rsidRPr="00B0729C">
        <w:rPr>
          <w:rFonts w:ascii="Atkinson Hyperlegible" w:eastAsia="Times New Roman" w:hAnsi="Atkinson Hyperlegible" w:cs="Arial"/>
          <w:sz w:val="24"/>
          <w:szCs w:val="24"/>
          <w:lang w:eastAsia="en-GB"/>
        </w:rPr>
        <w:t xml:space="preserve"> endeavour</w:t>
      </w:r>
      <w:r w:rsidRPr="00B0729C">
        <w:rPr>
          <w:rFonts w:ascii="Atkinson Hyperlegible" w:eastAsia="Times New Roman" w:hAnsi="Atkinson Hyperlegible" w:cs="Arial"/>
          <w:sz w:val="24"/>
          <w:szCs w:val="24"/>
          <w:lang w:val="en-US" w:eastAsia="en-GB"/>
        </w:rPr>
        <w:t xml:space="preserve"> in multiple formats, including books, manuscripts, archives, websites, maps, music, moving image and sound. </w:t>
      </w:r>
    </w:p>
    <w:p w14:paraId="11C48ADC" w14:textId="67B3E5C7"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eastAsia="Times New Roman" w:hAnsi="Atkinson Hyperlegible" w:cs="Arial"/>
          <w:sz w:val="24"/>
          <w:szCs w:val="24"/>
          <w:lang w:val="en-US" w:eastAsia="en-GB"/>
        </w:rPr>
        <w:t xml:space="preserve">We support education, research, business and innovation and our work enhances the reputation of Scotland as a country with a rich cultural heritage and a vibrant future. We are committed to providing easy access to our physical and digital collections and </w:t>
      </w:r>
      <w:r w:rsidR="004408B1" w:rsidRPr="00B0729C">
        <w:rPr>
          <w:rFonts w:ascii="Atkinson Hyperlegible" w:eastAsia="Times New Roman" w:hAnsi="Atkinson Hyperlegible" w:cs="Arial"/>
          <w:sz w:val="24"/>
          <w:szCs w:val="24"/>
          <w:lang w:val="en-US" w:eastAsia="en-GB"/>
        </w:rPr>
        <w:t xml:space="preserve">the </w:t>
      </w:r>
      <w:r w:rsidRPr="00B0729C">
        <w:rPr>
          <w:rFonts w:ascii="Atkinson Hyperlegible" w:eastAsia="Times New Roman" w:hAnsi="Atkinson Hyperlegible" w:cs="Arial"/>
          <w:sz w:val="24"/>
          <w:szCs w:val="24"/>
          <w:lang w:val="en-US" w:eastAsia="en-GB"/>
        </w:rPr>
        <w:t>deliver</w:t>
      </w:r>
      <w:r w:rsidR="004408B1" w:rsidRPr="00B0729C">
        <w:rPr>
          <w:rFonts w:ascii="Atkinson Hyperlegible" w:eastAsia="Times New Roman" w:hAnsi="Atkinson Hyperlegible" w:cs="Arial"/>
          <w:sz w:val="24"/>
          <w:szCs w:val="24"/>
          <w:lang w:val="en-US" w:eastAsia="en-GB"/>
        </w:rPr>
        <w:t>y of</w:t>
      </w:r>
      <w:r w:rsidRPr="00B0729C">
        <w:rPr>
          <w:rFonts w:ascii="Atkinson Hyperlegible" w:eastAsia="Times New Roman" w:hAnsi="Atkinson Hyperlegible" w:cs="Arial"/>
          <w:sz w:val="24"/>
          <w:szCs w:val="24"/>
          <w:lang w:val="en-US" w:eastAsia="en-GB"/>
        </w:rPr>
        <w:t xml:space="preserve"> services that are open and available to all.</w:t>
      </w:r>
    </w:p>
    <w:p w14:paraId="78B5A960" w14:textId="7B1280CA" w:rsidR="0098409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In 20</w:t>
      </w:r>
      <w:r w:rsidR="00F81958" w:rsidRPr="00B0729C">
        <w:rPr>
          <w:rFonts w:ascii="Atkinson Hyperlegible" w:hAnsi="Atkinson Hyperlegible" w:cs="Arial"/>
          <w:sz w:val="24"/>
          <w:szCs w:val="24"/>
        </w:rPr>
        <w:t>20</w:t>
      </w:r>
      <w:r w:rsidRPr="00B0729C">
        <w:rPr>
          <w:rFonts w:ascii="Atkinson Hyperlegible" w:hAnsi="Atkinson Hyperlegible" w:cs="Arial"/>
          <w:sz w:val="24"/>
          <w:szCs w:val="24"/>
        </w:rPr>
        <w:t xml:space="preserve">, the National Library of Scotland launched </w:t>
      </w:r>
      <w:r w:rsidRPr="00B0729C">
        <w:rPr>
          <w:rFonts w:ascii="Atkinson Hyperlegible" w:hAnsi="Atkinson Hyperlegible" w:cs="Arial"/>
          <w:b/>
          <w:iCs/>
          <w:sz w:val="24"/>
          <w:szCs w:val="24"/>
        </w:rPr>
        <w:t>Reaching People</w:t>
      </w:r>
      <w:r w:rsidRPr="00B0729C">
        <w:rPr>
          <w:rFonts w:ascii="Atkinson Hyperlegible" w:hAnsi="Atkinson Hyperlegible" w:cs="Arial"/>
          <w:iCs/>
          <w:sz w:val="24"/>
          <w:szCs w:val="24"/>
        </w:rPr>
        <w:t xml:space="preserve">: Library Strategy, </w:t>
      </w:r>
      <w:r w:rsidRPr="00B0729C">
        <w:rPr>
          <w:rFonts w:ascii="Atkinson Hyperlegible" w:hAnsi="Atkinson Hyperlegible" w:cs="Arial"/>
          <w:sz w:val="24"/>
          <w:szCs w:val="24"/>
        </w:rPr>
        <w:t xml:space="preserve">concluding in the year the Library celebrates its 100th anniversary. </w:t>
      </w:r>
      <w:r w:rsidR="00852269" w:rsidRPr="00B0729C">
        <w:rPr>
          <w:rFonts w:ascii="Atkinson Hyperlegible" w:hAnsi="Atkinson Hyperlegible" w:cs="Arial"/>
          <w:sz w:val="24"/>
          <w:szCs w:val="24"/>
        </w:rPr>
        <w:t xml:space="preserve">The strategy </w:t>
      </w:r>
      <w:r w:rsidR="005104CF" w:rsidRPr="00B0729C">
        <w:rPr>
          <w:rFonts w:ascii="Atkinson Hyperlegible" w:hAnsi="Atkinson Hyperlegible" w:cs="Arial"/>
          <w:sz w:val="24"/>
          <w:szCs w:val="24"/>
        </w:rPr>
        <w:t>places emphasis on connecting with multiple audiences and enriching live</w:t>
      </w:r>
      <w:r w:rsidR="00BB2C9A" w:rsidRPr="00B0729C">
        <w:rPr>
          <w:rFonts w:ascii="Atkinson Hyperlegible" w:hAnsi="Atkinson Hyperlegible" w:cs="Arial"/>
          <w:sz w:val="24"/>
          <w:szCs w:val="24"/>
        </w:rPr>
        <w:t>s with our content and services – whether at our premises, at our touring displays</w:t>
      </w:r>
      <w:r w:rsidR="00497006" w:rsidRPr="00B0729C">
        <w:rPr>
          <w:rFonts w:ascii="Atkinson Hyperlegible" w:hAnsi="Atkinson Hyperlegible" w:cs="Arial"/>
          <w:sz w:val="24"/>
          <w:szCs w:val="24"/>
        </w:rPr>
        <w:t>, or through our growing digital presence.</w:t>
      </w:r>
      <w:r w:rsidR="00F81958" w:rsidRPr="00B0729C">
        <w:rPr>
          <w:rFonts w:ascii="Atkinson Hyperlegible" w:hAnsi="Atkinson Hyperlegible" w:cs="Arial"/>
          <w:sz w:val="24"/>
          <w:szCs w:val="24"/>
        </w:rPr>
        <w:t xml:space="preserve"> </w:t>
      </w:r>
      <w:r w:rsidR="0098409B" w:rsidRPr="00B0729C">
        <w:rPr>
          <w:rFonts w:ascii="Atkinson Hyperlegible" w:hAnsi="Atkinson Hyperlegible" w:cs="Arial"/>
          <w:sz w:val="24"/>
          <w:szCs w:val="24"/>
        </w:rPr>
        <w:t>Read more in the</w:t>
      </w:r>
      <w:r w:rsidR="008E50F2" w:rsidRPr="00B0729C">
        <w:rPr>
          <w:rFonts w:ascii="Atkinson Hyperlegible" w:hAnsi="Atkinson Hyperlegible" w:cs="Arial"/>
          <w:sz w:val="24"/>
          <w:szCs w:val="24"/>
        </w:rPr>
        <w:t xml:space="preserve"> </w:t>
      </w:r>
      <w:hyperlink r:id="rId13" w:history="1">
        <w:r w:rsidR="00571AA3" w:rsidRPr="00B0729C">
          <w:rPr>
            <w:rStyle w:val="Hyperlink"/>
            <w:rFonts w:ascii="Atkinson Hyperlegible" w:hAnsi="Atkinson Hyperlegible" w:cs="Arial"/>
            <w:color w:val="auto"/>
            <w:sz w:val="24"/>
            <w:szCs w:val="24"/>
          </w:rPr>
          <w:t>National Library of Scotland Strategy</w:t>
        </w:r>
      </w:hyperlink>
      <w:r w:rsidR="00571AA3" w:rsidRPr="00B0729C">
        <w:rPr>
          <w:rFonts w:ascii="Atkinson Hyperlegible" w:hAnsi="Atkinson Hyperlegible" w:cs="Arial"/>
          <w:sz w:val="24"/>
          <w:szCs w:val="24"/>
        </w:rPr>
        <w:t>.</w:t>
      </w:r>
    </w:p>
    <w:p w14:paraId="3C0FD677" w14:textId="796D1913" w:rsidR="00E97BFB" w:rsidRPr="00B0729C" w:rsidRDefault="00E70047"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We are </w:t>
      </w:r>
      <w:r w:rsidR="00F81958" w:rsidRPr="00B0729C">
        <w:rPr>
          <w:rFonts w:ascii="Atkinson Hyperlegible" w:hAnsi="Atkinson Hyperlegible" w:cs="Arial"/>
          <w:sz w:val="24"/>
          <w:szCs w:val="24"/>
        </w:rPr>
        <w:t>now working on a new Strategy for 2025 – 20</w:t>
      </w:r>
      <w:r w:rsidR="00AA02E0" w:rsidRPr="00B0729C">
        <w:rPr>
          <w:rFonts w:ascii="Atkinson Hyperlegible" w:hAnsi="Atkinson Hyperlegible" w:cs="Arial"/>
          <w:sz w:val="24"/>
          <w:szCs w:val="24"/>
        </w:rPr>
        <w:t>3</w:t>
      </w:r>
      <w:r w:rsidR="00F81958" w:rsidRPr="00B0729C">
        <w:rPr>
          <w:rFonts w:ascii="Atkinson Hyperlegible" w:hAnsi="Atkinson Hyperlegible" w:cs="Arial"/>
          <w:sz w:val="24"/>
          <w:szCs w:val="24"/>
        </w:rPr>
        <w:t xml:space="preserve">0 </w:t>
      </w:r>
      <w:r w:rsidR="003127F1" w:rsidRPr="00B0729C">
        <w:rPr>
          <w:rFonts w:ascii="Atkinson Hyperlegible" w:hAnsi="Atkinson Hyperlegible" w:cs="Arial"/>
          <w:b/>
          <w:bCs/>
          <w:sz w:val="24"/>
          <w:szCs w:val="24"/>
        </w:rPr>
        <w:t>The Next Chapter</w:t>
      </w:r>
      <w:r w:rsidR="003127F1" w:rsidRPr="00B0729C">
        <w:rPr>
          <w:rFonts w:ascii="Atkinson Hyperlegible" w:hAnsi="Atkinson Hyperlegible" w:cs="Arial"/>
          <w:sz w:val="24"/>
          <w:szCs w:val="24"/>
        </w:rPr>
        <w:t xml:space="preserve"> </w:t>
      </w:r>
      <w:r w:rsidR="00F81958" w:rsidRPr="00B0729C">
        <w:rPr>
          <w:rFonts w:ascii="Atkinson Hyperlegible" w:hAnsi="Atkinson Hyperlegible" w:cs="Arial"/>
          <w:sz w:val="24"/>
          <w:szCs w:val="24"/>
        </w:rPr>
        <w:t xml:space="preserve">which </w:t>
      </w:r>
      <w:r w:rsidR="00BC4935" w:rsidRPr="00B0729C">
        <w:rPr>
          <w:rFonts w:ascii="Atkinson Hyperlegible" w:hAnsi="Atkinson Hyperlegible" w:cs="Arial"/>
          <w:sz w:val="24"/>
          <w:szCs w:val="24"/>
        </w:rPr>
        <w:t xml:space="preserve">will </w:t>
      </w:r>
      <w:r w:rsidR="00F81958" w:rsidRPr="00B0729C">
        <w:rPr>
          <w:rFonts w:ascii="Atkinson Hyperlegible" w:hAnsi="Atkinson Hyperlegible" w:cs="Arial"/>
          <w:sz w:val="24"/>
          <w:szCs w:val="24"/>
        </w:rPr>
        <w:t xml:space="preserve">focus on </w:t>
      </w:r>
      <w:r w:rsidR="001A5C84" w:rsidRPr="00B0729C">
        <w:rPr>
          <w:rFonts w:ascii="Atkinson Hyperlegible" w:hAnsi="Atkinson Hyperlegible" w:cs="Arial"/>
          <w:sz w:val="24"/>
          <w:szCs w:val="24"/>
        </w:rPr>
        <w:t>the vision of being a vibrant, inclusive, connected and creative part of S</w:t>
      </w:r>
      <w:r w:rsidR="00DE0237" w:rsidRPr="00B0729C">
        <w:rPr>
          <w:rFonts w:ascii="Atkinson Hyperlegible" w:hAnsi="Atkinson Hyperlegible" w:cs="Arial"/>
          <w:sz w:val="24"/>
          <w:szCs w:val="24"/>
        </w:rPr>
        <w:t>cotland</w:t>
      </w:r>
      <w:r w:rsidR="00B2553C" w:rsidRPr="00B0729C">
        <w:rPr>
          <w:rFonts w:ascii="Atkinson Hyperlegible" w:hAnsi="Atkinson Hyperlegible" w:cs="Arial"/>
          <w:sz w:val="24"/>
          <w:szCs w:val="24"/>
        </w:rPr>
        <w:t>'</w:t>
      </w:r>
      <w:r w:rsidR="00DE0237" w:rsidRPr="00B0729C">
        <w:rPr>
          <w:rFonts w:ascii="Atkinson Hyperlegible" w:hAnsi="Atkinson Hyperlegible" w:cs="Arial"/>
          <w:sz w:val="24"/>
          <w:szCs w:val="24"/>
        </w:rPr>
        <w:t>s landscape</w:t>
      </w:r>
      <w:r w:rsidR="003127F1" w:rsidRPr="00B0729C">
        <w:rPr>
          <w:rFonts w:ascii="Atkinson Hyperlegible" w:hAnsi="Atkinson Hyperlegible" w:cs="Arial"/>
          <w:sz w:val="24"/>
          <w:szCs w:val="24"/>
        </w:rPr>
        <w:t>. The new strategy will be published in September 2025.</w:t>
      </w:r>
    </w:p>
    <w:p w14:paraId="16A4D49F" w14:textId="33E14A55"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Library has six buildings, four in Edinburgh with the main building at George IV Bridge and two in Glasgow. The Kelvin Hall facility in Glasgow provides the </w:t>
      </w:r>
      <w:r w:rsidR="00BC4935" w:rsidRPr="00B0729C">
        <w:rPr>
          <w:rFonts w:ascii="Atkinson Hyperlegible" w:hAnsi="Atkinson Hyperlegible" w:cs="Arial"/>
          <w:sz w:val="24"/>
          <w:szCs w:val="24"/>
        </w:rPr>
        <w:t>W</w:t>
      </w:r>
      <w:r w:rsidRPr="00B0729C">
        <w:rPr>
          <w:rFonts w:ascii="Atkinson Hyperlegible" w:hAnsi="Atkinson Hyperlegible" w:cs="Arial"/>
          <w:sz w:val="24"/>
          <w:szCs w:val="24"/>
        </w:rPr>
        <w:t>est of Scotland with access to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w:t>
      </w:r>
      <w:r w:rsidR="00AB2D3E" w:rsidRPr="00B0729C">
        <w:rPr>
          <w:rFonts w:ascii="Atkinson Hyperlegible" w:hAnsi="Atkinson Hyperlegible" w:cs="Arial"/>
          <w:sz w:val="24"/>
          <w:szCs w:val="24"/>
        </w:rPr>
        <w:t>digital</w:t>
      </w:r>
      <w:r w:rsidR="00C80665" w:rsidRPr="00B0729C">
        <w:rPr>
          <w:rFonts w:ascii="Atkinson Hyperlegible" w:hAnsi="Atkinson Hyperlegible" w:cs="Arial"/>
          <w:sz w:val="24"/>
          <w:szCs w:val="24"/>
        </w:rPr>
        <w:t xml:space="preserve">, moving image and sound collections and </w:t>
      </w:r>
      <w:r w:rsidRPr="00B0729C">
        <w:rPr>
          <w:rFonts w:ascii="Atkinson Hyperlegible" w:hAnsi="Atkinson Hyperlegible" w:cs="Arial"/>
          <w:sz w:val="24"/>
          <w:szCs w:val="24"/>
        </w:rPr>
        <w:t xml:space="preserve">electronic resources. </w:t>
      </w:r>
    </w:p>
    <w:p w14:paraId="4C7DA41D" w14:textId="7DBC38C3"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There are around 320 staff working across the Library sites, all playing a role in supporting the delivery of the strategy</w:t>
      </w:r>
      <w:r w:rsidR="00233401"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Staff have a wide mixture of skills, including those who are highly specialised in the fields of conservation, curatorial</w:t>
      </w:r>
      <w:r w:rsidR="008D7D1B" w:rsidRPr="00B0729C">
        <w:rPr>
          <w:rFonts w:ascii="Atkinson Hyperlegible" w:hAnsi="Atkinson Hyperlegible" w:cs="Arial"/>
          <w:sz w:val="24"/>
          <w:szCs w:val="24"/>
        </w:rPr>
        <w:t xml:space="preserve">, metadata and </w:t>
      </w:r>
      <w:r w:rsidR="00661B6B" w:rsidRPr="00B0729C">
        <w:rPr>
          <w:rFonts w:ascii="Atkinson Hyperlegible" w:hAnsi="Atkinson Hyperlegible" w:cs="Arial"/>
          <w:sz w:val="24"/>
          <w:szCs w:val="24"/>
        </w:rPr>
        <w:lastRenderedPageBreak/>
        <w:t>digita</w:t>
      </w:r>
      <w:r w:rsidR="00143790" w:rsidRPr="00B0729C">
        <w:rPr>
          <w:rFonts w:ascii="Atkinson Hyperlegible" w:hAnsi="Atkinson Hyperlegible" w:cs="Arial"/>
          <w:sz w:val="24"/>
          <w:szCs w:val="24"/>
        </w:rPr>
        <w:t>l development</w:t>
      </w:r>
      <w:r w:rsidRPr="00B0729C">
        <w:rPr>
          <w:rFonts w:ascii="Atkinson Hyperlegible" w:hAnsi="Atkinson Hyperlegible" w:cs="Arial"/>
          <w:sz w:val="24"/>
          <w:szCs w:val="24"/>
        </w:rPr>
        <w:t>, those supporting public areas in the reading rooms and the corporate support functions such as finance and human resources.</w:t>
      </w:r>
    </w:p>
    <w:p w14:paraId="0B0DC9E6" w14:textId="57ECD4B3"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Under the National Library Act of Scotland Act (2012), the Board of the Library was reconstituted and as of </w:t>
      </w:r>
      <w:r w:rsidR="006B7C06" w:rsidRPr="00B0729C">
        <w:rPr>
          <w:rFonts w:ascii="Atkinson Hyperlegible" w:hAnsi="Atkinson Hyperlegible" w:cs="Arial"/>
          <w:sz w:val="24"/>
          <w:szCs w:val="24"/>
        </w:rPr>
        <w:t>M</w:t>
      </w:r>
      <w:r w:rsidRPr="00B0729C">
        <w:rPr>
          <w:rFonts w:ascii="Atkinson Hyperlegible" w:hAnsi="Atkinson Hyperlegible" w:cs="Arial"/>
          <w:sz w:val="24"/>
          <w:szCs w:val="24"/>
        </w:rPr>
        <w:t>arch 202</w:t>
      </w:r>
      <w:r w:rsidR="008F66EC" w:rsidRPr="00B0729C">
        <w:rPr>
          <w:rFonts w:ascii="Atkinson Hyperlegible" w:hAnsi="Atkinson Hyperlegible" w:cs="Arial"/>
          <w:sz w:val="24"/>
          <w:szCs w:val="24"/>
        </w:rPr>
        <w:t>5</w:t>
      </w:r>
      <w:r w:rsidRPr="00B0729C">
        <w:rPr>
          <w:rFonts w:ascii="Atkinson Hyperlegible" w:hAnsi="Atkinson Hyperlegible" w:cs="Arial"/>
          <w:sz w:val="24"/>
          <w:szCs w:val="24"/>
        </w:rPr>
        <w:t xml:space="preserve">, we have </w:t>
      </w:r>
      <w:r w:rsidR="001326B3" w:rsidRPr="00B0729C">
        <w:rPr>
          <w:rFonts w:ascii="Atkinson Hyperlegible" w:hAnsi="Atkinson Hyperlegible" w:cs="Arial"/>
          <w:sz w:val="24"/>
          <w:szCs w:val="24"/>
        </w:rPr>
        <w:t>eleven</w:t>
      </w:r>
      <w:r w:rsidR="6AA08690" w:rsidRPr="00B0729C">
        <w:rPr>
          <w:rFonts w:ascii="Atkinson Hyperlegible" w:hAnsi="Atkinson Hyperlegible" w:cs="Arial"/>
          <w:sz w:val="24"/>
          <w:szCs w:val="24"/>
        </w:rPr>
        <w:t xml:space="preserve"> Board</w:t>
      </w:r>
      <w:r w:rsidRPr="00B0729C">
        <w:rPr>
          <w:rFonts w:ascii="Atkinson Hyperlegible" w:hAnsi="Atkinson Hyperlegible" w:cs="Arial"/>
          <w:sz w:val="24"/>
          <w:szCs w:val="24"/>
        </w:rPr>
        <w:t xml:space="preserve"> members</w:t>
      </w:r>
      <w:r w:rsidR="007B152C" w:rsidRPr="00B0729C">
        <w:rPr>
          <w:rFonts w:ascii="Atkinson Hyperlegible" w:hAnsi="Atkinson Hyperlegible" w:cs="Arial"/>
          <w:sz w:val="24"/>
          <w:szCs w:val="24"/>
        </w:rPr>
        <w:t xml:space="preserve">. </w:t>
      </w:r>
    </w:p>
    <w:p w14:paraId="2B073C78" w14:textId="544E69DC"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As a result of the Equality Act (Specific Duties) (Scotland) Amendment Regulations 2016 which came into force on 18 March 2016, there is a commitment to achieving greater diversity on the boards of public authorities. </w:t>
      </w:r>
      <w:proofErr w:type="gramStart"/>
      <w:r w:rsidRPr="00B0729C">
        <w:rPr>
          <w:rFonts w:ascii="Atkinson Hyperlegible" w:hAnsi="Atkinson Hyperlegible" w:cs="Arial"/>
          <w:sz w:val="24"/>
          <w:szCs w:val="24"/>
        </w:rPr>
        <w:t>In light of</w:t>
      </w:r>
      <w:proofErr w:type="gramEnd"/>
      <w:r w:rsidRPr="00B0729C">
        <w:rPr>
          <w:rFonts w:ascii="Atkinson Hyperlegible" w:hAnsi="Atkinson Hyperlegible" w:cs="Arial"/>
          <w:sz w:val="24"/>
          <w:szCs w:val="24"/>
        </w:rPr>
        <w:t xml:space="preserve"> this amendment the Library now provides information within the </w:t>
      </w:r>
      <w:r w:rsidR="007467E2" w:rsidRPr="00B0729C">
        <w:rPr>
          <w:rFonts w:ascii="Atkinson Hyperlegible" w:hAnsi="Atkinson Hyperlegible" w:cs="Arial"/>
          <w:sz w:val="24"/>
          <w:szCs w:val="24"/>
        </w:rPr>
        <w:t>R</w:t>
      </w:r>
      <w:r w:rsidRPr="00B0729C">
        <w:rPr>
          <w:rFonts w:ascii="Atkinson Hyperlegible" w:hAnsi="Atkinson Hyperlegible" w:cs="Arial"/>
          <w:sz w:val="24"/>
          <w:szCs w:val="24"/>
        </w:rPr>
        <w:t xml:space="preserve">eport on the </w:t>
      </w:r>
      <w:r w:rsidR="00FA0E61" w:rsidRPr="00B0729C">
        <w:rPr>
          <w:rFonts w:ascii="Atkinson Hyperlegible" w:hAnsi="Atkinson Hyperlegible" w:cs="Arial"/>
          <w:sz w:val="24"/>
          <w:szCs w:val="24"/>
        </w:rPr>
        <w:t xml:space="preserve">gender representation </w:t>
      </w:r>
      <w:r w:rsidRPr="00B0729C">
        <w:rPr>
          <w:rFonts w:ascii="Atkinson Hyperlegible" w:hAnsi="Atkinson Hyperlegible" w:cs="Arial"/>
          <w:sz w:val="24"/>
          <w:szCs w:val="24"/>
        </w:rPr>
        <w:t>of the Board as well as a statement from the Board on their commitment to promote greater diversity of membership as part of a wider remit of succession planning.</w:t>
      </w:r>
    </w:p>
    <w:p w14:paraId="1B5915AE" w14:textId="02F01534" w:rsidR="00E15D8E"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In </w:t>
      </w:r>
      <w:r w:rsidR="00FE2117" w:rsidRPr="00B0729C">
        <w:rPr>
          <w:rFonts w:ascii="Atkinson Hyperlegible" w:hAnsi="Atkinson Hyperlegible" w:cs="Arial"/>
          <w:sz w:val="24"/>
          <w:szCs w:val="24"/>
        </w:rPr>
        <w:t xml:space="preserve">the </w:t>
      </w:r>
      <w:r w:rsidRPr="00B0729C">
        <w:rPr>
          <w:rFonts w:ascii="Atkinson Hyperlegible" w:hAnsi="Atkinson Hyperlegible" w:cs="Arial"/>
          <w:sz w:val="24"/>
          <w:szCs w:val="24"/>
        </w:rPr>
        <w:t>April 20</w:t>
      </w:r>
      <w:r w:rsidR="00FE2117" w:rsidRPr="00B0729C">
        <w:rPr>
          <w:rFonts w:ascii="Atkinson Hyperlegible" w:hAnsi="Atkinson Hyperlegible" w:cs="Arial"/>
          <w:sz w:val="24"/>
          <w:szCs w:val="24"/>
        </w:rPr>
        <w:t>2</w:t>
      </w:r>
      <w:r w:rsidR="00FA0E61" w:rsidRPr="00B0729C">
        <w:rPr>
          <w:rFonts w:ascii="Atkinson Hyperlegible" w:hAnsi="Atkinson Hyperlegible" w:cs="Arial"/>
          <w:sz w:val="24"/>
          <w:szCs w:val="24"/>
        </w:rPr>
        <w:t>3</w:t>
      </w:r>
      <w:r w:rsidR="00FE2117" w:rsidRPr="00B0729C">
        <w:rPr>
          <w:rFonts w:ascii="Atkinson Hyperlegible" w:hAnsi="Atkinson Hyperlegible" w:cs="Arial"/>
          <w:sz w:val="24"/>
          <w:szCs w:val="24"/>
        </w:rPr>
        <w:t xml:space="preserve"> </w:t>
      </w:r>
      <w:r w:rsidR="00FA0E61" w:rsidRPr="00B0729C">
        <w:rPr>
          <w:rFonts w:ascii="Atkinson Hyperlegible" w:hAnsi="Atkinson Hyperlegible" w:cs="Arial"/>
          <w:sz w:val="24"/>
          <w:szCs w:val="24"/>
        </w:rPr>
        <w:t xml:space="preserve">Progress </w:t>
      </w:r>
      <w:r w:rsidR="00CA4973" w:rsidRPr="00B0729C">
        <w:rPr>
          <w:rFonts w:ascii="Atkinson Hyperlegible" w:hAnsi="Atkinson Hyperlegible" w:cs="Arial"/>
          <w:sz w:val="24"/>
          <w:szCs w:val="24"/>
        </w:rPr>
        <w:t>Report,</w:t>
      </w:r>
      <w:r w:rsidRPr="00B0729C">
        <w:rPr>
          <w:rFonts w:ascii="Atkinson Hyperlegible" w:hAnsi="Atkinson Hyperlegible" w:cs="Arial"/>
          <w:sz w:val="24"/>
          <w:szCs w:val="24"/>
        </w:rPr>
        <w:t xml:space="preserve"> we published an analysis of the gender pay gap and our employee and recruitment data</w:t>
      </w:r>
      <w:r w:rsidR="00D860BC" w:rsidRPr="00B0729C">
        <w:rPr>
          <w:rFonts w:ascii="Atkinson Hyperlegible" w:hAnsi="Atkinson Hyperlegible" w:cs="Arial"/>
          <w:sz w:val="24"/>
          <w:szCs w:val="24"/>
        </w:rPr>
        <w:t>. This data has</w:t>
      </w:r>
      <w:r w:rsidR="009A6748" w:rsidRPr="00B0729C">
        <w:rPr>
          <w:rFonts w:ascii="Atkinson Hyperlegible" w:hAnsi="Atkinson Hyperlegible" w:cs="Arial"/>
          <w:sz w:val="24"/>
          <w:szCs w:val="24"/>
        </w:rPr>
        <w:t xml:space="preserve"> now been updated and </w:t>
      </w:r>
      <w:r w:rsidR="00D860BC" w:rsidRPr="00B0729C">
        <w:rPr>
          <w:rFonts w:ascii="Atkinson Hyperlegible" w:hAnsi="Atkinson Hyperlegible" w:cs="Arial"/>
          <w:sz w:val="24"/>
          <w:szCs w:val="24"/>
        </w:rPr>
        <w:t>included within th</w:t>
      </w:r>
      <w:r w:rsidR="00CA4973" w:rsidRPr="00B0729C">
        <w:rPr>
          <w:rFonts w:ascii="Atkinson Hyperlegible" w:hAnsi="Atkinson Hyperlegible" w:cs="Arial"/>
          <w:sz w:val="24"/>
          <w:szCs w:val="24"/>
        </w:rPr>
        <w:t xml:space="preserve">is </w:t>
      </w:r>
      <w:r w:rsidR="00A54E5B" w:rsidRPr="00B0729C">
        <w:rPr>
          <w:rFonts w:ascii="Atkinson Hyperlegible" w:hAnsi="Atkinson Hyperlegible" w:cs="Arial"/>
          <w:sz w:val="24"/>
          <w:szCs w:val="24"/>
        </w:rPr>
        <w:t>Report.</w:t>
      </w:r>
    </w:p>
    <w:p w14:paraId="64EB6D6A" w14:textId="0ED16193" w:rsidR="00E97BFB" w:rsidRPr="00B0729C" w:rsidRDefault="00E97BFB" w:rsidP="002F12E3">
      <w:pPr>
        <w:pStyle w:val="Heading2"/>
        <w:spacing w:after="360"/>
        <w:rPr>
          <w:rFonts w:ascii="Atkinson Hyperlegible" w:hAnsi="Atkinson Hyperlegible"/>
        </w:rPr>
      </w:pPr>
      <w:bookmarkStart w:id="8" w:name="_Toc136264486"/>
      <w:bookmarkStart w:id="9" w:name="_Toc206511879"/>
      <w:r w:rsidRPr="00B0729C">
        <w:rPr>
          <w:rFonts w:ascii="Atkinson Hyperlegible" w:hAnsi="Atkinson Hyperlegible"/>
        </w:rPr>
        <w:t>The legal framework in relation to the Library and the duty</w:t>
      </w:r>
      <w:bookmarkEnd w:id="8"/>
      <w:bookmarkEnd w:id="9"/>
    </w:p>
    <w:p w14:paraId="1A0E6EA0" w14:textId="21B44A38" w:rsidR="00E97BFB" w:rsidRPr="00B0729C" w:rsidRDefault="00E97BFB" w:rsidP="00C70F76">
      <w:pPr>
        <w:spacing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Under the 2012 National Library of Scotland Act we are prescribed under the general function to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manage the Library as a national resource for reference, study, research and bibliography, having particular regard to Scotland.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Under the Act the Library is also specifically charged with:</w:t>
      </w:r>
    </w:p>
    <w:p w14:paraId="36B6A673" w14:textId="2558A580"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Preserving, conserving and developing its collections</w:t>
      </w:r>
      <w:r w:rsidR="00741C7F" w:rsidRPr="00B0729C">
        <w:rPr>
          <w:rFonts w:ascii="Atkinson Hyperlegible" w:hAnsi="Atkinson Hyperlegible" w:cs="Arial"/>
          <w:sz w:val="24"/>
          <w:szCs w:val="24"/>
        </w:rPr>
        <w:t>.</w:t>
      </w:r>
    </w:p>
    <w:p w14:paraId="181C57B5" w14:textId="18E171DB"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Making the collections accessible to the public and to persons wishing to carry out study and research</w:t>
      </w:r>
      <w:r w:rsidR="00741C7F" w:rsidRPr="00B0729C">
        <w:rPr>
          <w:rFonts w:ascii="Atkinson Hyperlegible" w:hAnsi="Atkinson Hyperlegible" w:cs="Arial"/>
          <w:sz w:val="24"/>
          <w:szCs w:val="24"/>
        </w:rPr>
        <w:t>.</w:t>
      </w:r>
    </w:p>
    <w:p w14:paraId="125D6AA3" w14:textId="79CE246D"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Exhibiting and interpreting objects in the collections</w:t>
      </w:r>
      <w:r w:rsidR="00741C7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24D0A551" w14:textId="77777777"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Promoting collaboration and the sharing of good practice with and between other persons providing library and information services, and the adoption of good practice by those persons with a view to:</w:t>
      </w:r>
    </w:p>
    <w:p w14:paraId="7362CD72" w14:textId="5D833004"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encouraging education and research</w:t>
      </w:r>
      <w:r w:rsidR="00741C7F" w:rsidRPr="00B0729C">
        <w:rPr>
          <w:rFonts w:ascii="Atkinson Hyperlegible" w:hAnsi="Atkinson Hyperlegible" w:cs="Arial"/>
          <w:sz w:val="24"/>
          <w:szCs w:val="24"/>
        </w:rPr>
        <w:t>.</w:t>
      </w:r>
    </w:p>
    <w:p w14:paraId="30707105" w14:textId="23423B2E"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promoting understanding and enjoyment of the collections</w:t>
      </w:r>
      <w:r w:rsidR="00741C7F" w:rsidRPr="00B0729C">
        <w:rPr>
          <w:rFonts w:ascii="Atkinson Hyperlegible" w:hAnsi="Atkinson Hyperlegible" w:cs="Arial"/>
          <w:sz w:val="24"/>
          <w:szCs w:val="24"/>
        </w:rPr>
        <w:t>.</w:t>
      </w:r>
    </w:p>
    <w:p w14:paraId="64ACA827" w14:textId="02E06E49"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promoting the diversity of persons accessing the collections</w:t>
      </w:r>
      <w:r w:rsidR="00741C7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53744AB3" w14:textId="5D5B1D56" w:rsidR="00552C48"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contributing to the understanding of Scotland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s national culture.</w:t>
      </w:r>
    </w:p>
    <w:p w14:paraId="2E2E00F0" w14:textId="79C0A16B" w:rsidR="00E97BFB" w:rsidRPr="00B0729C" w:rsidRDefault="00E97BFB" w:rsidP="00C70F76">
      <w:p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Under the Equality Act 2010 the Library is specifically charged, under the public sector equality duty, to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exercise its functions, having due regard to the need to:  </w:t>
      </w:r>
    </w:p>
    <w:p w14:paraId="35E6C93C" w14:textId="0E283379"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Eliminate discrimination, harassment, victimisation and any other conduct that is prohibited by or under this Act</w:t>
      </w:r>
      <w:r w:rsidR="008B08F8" w:rsidRPr="00B0729C">
        <w:rPr>
          <w:rFonts w:ascii="Atkinson Hyperlegible" w:hAnsi="Atkinson Hyperlegible" w:cs="Arial"/>
          <w:sz w:val="24"/>
          <w:szCs w:val="24"/>
        </w:rPr>
        <w:t>.</w:t>
      </w:r>
    </w:p>
    <w:p w14:paraId="71C2D8A9" w14:textId="1E1F818A"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Advance equality of opportunity between persons who share a relevant protected characteristic and person who do not share it</w:t>
      </w:r>
      <w:r w:rsidR="008B08F8"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2409D81C" w14:textId="30B4682B"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Foster good relations between persons who share a relevant protected characteristic and persons who do not share it</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w:t>
      </w:r>
    </w:p>
    <w:p w14:paraId="28B46212" w14:textId="2F5CE92B" w:rsidR="00E97BFB" w:rsidRPr="00B0729C" w:rsidRDefault="00E97BFB" w:rsidP="00C70F76">
      <w:p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Additionally</w:t>
      </w:r>
      <w:r w:rsidR="0034078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the Library has responsibilities under the Specific Duties (Scotland) Regulations 2012 </w:t>
      </w:r>
      <w:proofErr w:type="gramStart"/>
      <w:r w:rsidRPr="00B0729C">
        <w:rPr>
          <w:rFonts w:ascii="Atkinson Hyperlegible" w:hAnsi="Atkinson Hyperlegible" w:cs="Arial"/>
          <w:sz w:val="24"/>
          <w:szCs w:val="24"/>
        </w:rPr>
        <w:t>to;</w:t>
      </w:r>
      <w:proofErr w:type="gramEnd"/>
      <w:r w:rsidRPr="00B0729C">
        <w:rPr>
          <w:rFonts w:ascii="Atkinson Hyperlegible" w:hAnsi="Atkinson Hyperlegible" w:cs="Arial"/>
          <w:sz w:val="24"/>
          <w:szCs w:val="24"/>
        </w:rPr>
        <w:t xml:space="preserve"> </w:t>
      </w:r>
    </w:p>
    <w:p w14:paraId="2B231359" w14:textId="52405DE7"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R</w:t>
      </w:r>
      <w:r w:rsidR="00E97BFB" w:rsidRPr="00B0729C">
        <w:rPr>
          <w:rFonts w:ascii="Atkinson Hyperlegible" w:hAnsi="Atkinson Hyperlegible" w:cs="Arial"/>
          <w:sz w:val="24"/>
          <w:szCs w:val="24"/>
        </w:rPr>
        <w:t>eport on progress towards mainstreaming the duty</w:t>
      </w:r>
      <w:r w:rsidR="008B08F8" w:rsidRPr="00B0729C">
        <w:rPr>
          <w:rFonts w:ascii="Atkinson Hyperlegible" w:hAnsi="Atkinson Hyperlegible" w:cs="Arial"/>
          <w:sz w:val="24"/>
          <w:szCs w:val="24"/>
        </w:rPr>
        <w:t>.</w:t>
      </w:r>
      <w:r w:rsidR="00E97BFB" w:rsidRPr="00B0729C">
        <w:rPr>
          <w:rFonts w:ascii="Atkinson Hyperlegible" w:hAnsi="Atkinson Hyperlegible" w:cs="Arial"/>
          <w:sz w:val="24"/>
          <w:szCs w:val="24"/>
        </w:rPr>
        <w:t xml:space="preserve"> </w:t>
      </w:r>
    </w:p>
    <w:p w14:paraId="7BAA09C1" w14:textId="01E853CD"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equality outcomes and report on progress</w:t>
      </w:r>
      <w:r w:rsidR="008B08F8" w:rsidRPr="00B0729C">
        <w:rPr>
          <w:rFonts w:ascii="Atkinson Hyperlegible" w:hAnsi="Atkinson Hyperlegible" w:cs="Arial"/>
          <w:sz w:val="24"/>
          <w:szCs w:val="24"/>
        </w:rPr>
        <w:t>.</w:t>
      </w:r>
    </w:p>
    <w:p w14:paraId="45453BCE" w14:textId="5D7526DB"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w:t>
      </w:r>
      <w:r w:rsidR="00E97BFB" w:rsidRPr="00B0729C">
        <w:rPr>
          <w:rFonts w:ascii="Atkinson Hyperlegible" w:hAnsi="Atkinson Hyperlegible" w:cs="Arial"/>
          <w:sz w:val="24"/>
          <w:szCs w:val="24"/>
        </w:rPr>
        <w:t>ssess and review policies and practices</w:t>
      </w:r>
      <w:r w:rsidR="008B08F8" w:rsidRPr="00B0729C">
        <w:rPr>
          <w:rFonts w:ascii="Atkinson Hyperlegible" w:hAnsi="Atkinson Hyperlegible" w:cs="Arial"/>
          <w:sz w:val="24"/>
          <w:szCs w:val="24"/>
        </w:rPr>
        <w:t>.</w:t>
      </w:r>
      <w:r w:rsidR="00E97BFB" w:rsidRPr="00B0729C">
        <w:rPr>
          <w:rFonts w:ascii="Atkinson Hyperlegible" w:hAnsi="Atkinson Hyperlegible" w:cs="Arial"/>
          <w:sz w:val="24"/>
          <w:szCs w:val="24"/>
        </w:rPr>
        <w:t xml:space="preserve"> </w:t>
      </w:r>
    </w:p>
    <w:p w14:paraId="0C143012" w14:textId="7C123938"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G</w:t>
      </w:r>
      <w:r w:rsidR="00E97BFB" w:rsidRPr="00B0729C">
        <w:rPr>
          <w:rFonts w:ascii="Atkinson Hyperlegible" w:hAnsi="Atkinson Hyperlegible" w:cs="Arial"/>
          <w:sz w:val="24"/>
          <w:szCs w:val="24"/>
        </w:rPr>
        <w:t>ather and use employee information</w:t>
      </w:r>
      <w:r w:rsidR="008B08F8" w:rsidRPr="00B0729C">
        <w:rPr>
          <w:rFonts w:ascii="Atkinson Hyperlegible" w:hAnsi="Atkinson Hyperlegible" w:cs="Arial"/>
          <w:sz w:val="24"/>
          <w:szCs w:val="24"/>
        </w:rPr>
        <w:t>.</w:t>
      </w:r>
    </w:p>
    <w:p w14:paraId="7D84DB08" w14:textId="05D7CDF4"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gender pay gap information and statements on equal pay</w:t>
      </w:r>
      <w:r w:rsidR="008B08F8" w:rsidRPr="00B0729C">
        <w:rPr>
          <w:rFonts w:ascii="Atkinson Hyperlegible" w:hAnsi="Atkinson Hyperlegible" w:cs="Arial"/>
          <w:sz w:val="24"/>
          <w:szCs w:val="24"/>
        </w:rPr>
        <w:t>.</w:t>
      </w:r>
    </w:p>
    <w:p w14:paraId="6CD3C075" w14:textId="26EF240C"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C</w:t>
      </w:r>
      <w:r w:rsidR="00E97BFB" w:rsidRPr="00B0729C">
        <w:rPr>
          <w:rFonts w:ascii="Atkinson Hyperlegible" w:hAnsi="Atkinson Hyperlegible" w:cs="Arial"/>
          <w:sz w:val="24"/>
          <w:szCs w:val="24"/>
        </w:rPr>
        <w:t>onsider award criteria and conditions in relation to public procurement</w:t>
      </w:r>
      <w:r w:rsidR="008B08F8" w:rsidRPr="00B0729C">
        <w:rPr>
          <w:rFonts w:ascii="Atkinson Hyperlegible" w:hAnsi="Atkinson Hyperlegible" w:cs="Arial"/>
          <w:sz w:val="24"/>
          <w:szCs w:val="24"/>
        </w:rPr>
        <w:t>.</w:t>
      </w:r>
    </w:p>
    <w:p w14:paraId="128B40C4" w14:textId="1598FCC4"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in a manner that is accessible.</w:t>
      </w:r>
    </w:p>
    <w:p w14:paraId="03406737" w14:textId="6D18CE96" w:rsidR="00E97BFB" w:rsidRPr="00B0729C" w:rsidRDefault="00E97BFB" w:rsidP="00C70F76">
      <w:pPr>
        <w:pStyle w:val="Heading3"/>
        <w:numPr>
          <w:ilvl w:val="0"/>
          <w:numId w:val="0"/>
        </w:numPr>
        <w:spacing w:after="360"/>
        <w:rPr>
          <w:rFonts w:ascii="Atkinson Hyperlegible" w:hAnsi="Atkinson Hyperlegible"/>
          <w:szCs w:val="24"/>
        </w:rPr>
      </w:pPr>
      <w:bookmarkStart w:id="10" w:name="_Toc206418215"/>
      <w:bookmarkStart w:id="11" w:name="_Toc206511880"/>
      <w:r w:rsidRPr="00B0729C">
        <w:rPr>
          <w:rFonts w:ascii="Atkinson Hyperlegible" w:hAnsi="Atkinson Hyperlegible"/>
          <w:szCs w:val="24"/>
        </w:rPr>
        <w:t>The Protected Characteristics</w:t>
      </w:r>
      <w:bookmarkEnd w:id="10"/>
      <w:bookmarkEnd w:id="11"/>
    </w:p>
    <w:p w14:paraId="58C44B72" w14:textId="4CD86BD9" w:rsidR="00E97BFB" w:rsidRPr="00B0729C" w:rsidRDefault="00E97BFB" w:rsidP="00C70F76">
      <w:pPr>
        <w:spacing w:after="100" w:afterAutospacing="1"/>
        <w:rPr>
          <w:rFonts w:ascii="Atkinson Hyperlegible" w:hAnsi="Atkinson Hyperlegible" w:cs="Arial"/>
          <w:b/>
          <w:sz w:val="24"/>
          <w:szCs w:val="24"/>
        </w:rPr>
      </w:pPr>
      <w:r w:rsidRPr="00B0729C">
        <w:rPr>
          <w:rFonts w:ascii="Atkinson Hyperlegible" w:hAnsi="Atkinson Hyperlegible" w:cs="Arial"/>
          <w:sz w:val="24"/>
          <w:szCs w:val="24"/>
        </w:rPr>
        <w:t>There are nine listed protected characteristics under the Equality Act 2010</w:t>
      </w:r>
      <w:r w:rsidR="007B26F1"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7D8F4388"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Sex</w:t>
      </w:r>
    </w:p>
    <w:p w14:paraId="7C1EB78E"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Disability</w:t>
      </w:r>
    </w:p>
    <w:p w14:paraId="4174CC3B"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Race</w:t>
      </w:r>
    </w:p>
    <w:p w14:paraId="38CBC0D6"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Sexual Orientation</w:t>
      </w:r>
    </w:p>
    <w:p w14:paraId="7BB19D91"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Religion or belief</w:t>
      </w:r>
    </w:p>
    <w:p w14:paraId="67F6BCFC"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Maternity and Pregnancy</w:t>
      </w:r>
    </w:p>
    <w:p w14:paraId="7FBCEC61"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Marital Status and Civil Partnership</w:t>
      </w:r>
    </w:p>
    <w:p w14:paraId="0DC54778"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Age</w:t>
      </w:r>
    </w:p>
    <w:p w14:paraId="0CF291F7" w14:textId="33A4F723" w:rsidR="001C4C93" w:rsidRPr="00B0729C" w:rsidRDefault="00E97BFB" w:rsidP="00C70F76">
      <w:pPr>
        <w:pStyle w:val="ListParagraph"/>
        <w:numPr>
          <w:ilvl w:val="0"/>
          <w:numId w:val="5"/>
        </w:numPr>
        <w:spacing w:after="100" w:afterAutospacing="1" w:line="360" w:lineRule="auto"/>
        <w:rPr>
          <w:rStyle w:val="normaltextrun"/>
          <w:rFonts w:ascii="Atkinson Hyperlegible" w:hAnsi="Atkinson Hyperlegible" w:cs="Arial"/>
          <w:sz w:val="24"/>
          <w:szCs w:val="24"/>
        </w:rPr>
      </w:pPr>
      <w:r w:rsidRPr="00B0729C">
        <w:rPr>
          <w:rFonts w:ascii="Atkinson Hyperlegible" w:hAnsi="Atkinson Hyperlegible" w:cs="Arial"/>
          <w:sz w:val="24"/>
          <w:szCs w:val="24"/>
        </w:rPr>
        <w:t>Gender Reassignment</w:t>
      </w:r>
    </w:p>
    <w:p w14:paraId="4BA9B89B" w14:textId="491BFAE9" w:rsidR="001C4C93" w:rsidRPr="00B0729C" w:rsidRDefault="001C4C93" w:rsidP="00C70F76">
      <w:pPr>
        <w:rPr>
          <w:rStyle w:val="normaltextrun"/>
          <w:rFonts w:ascii="Atkinson Hyperlegible" w:hAnsi="Atkinson Hyperlegible" w:cs="Arial"/>
          <w:b/>
          <w:bCs/>
          <w:sz w:val="24"/>
          <w:szCs w:val="24"/>
          <w:shd w:val="clear" w:color="auto" w:fill="FFFFFF"/>
        </w:rPr>
      </w:pPr>
    </w:p>
    <w:p w14:paraId="20F7861D" w14:textId="352FB465" w:rsidR="007920CE" w:rsidRPr="00B0729C" w:rsidRDefault="007920CE" w:rsidP="002F12E3">
      <w:pPr>
        <w:pStyle w:val="Heading2"/>
        <w:spacing w:after="360"/>
        <w:rPr>
          <w:rFonts w:ascii="Atkinson Hyperlegible" w:hAnsi="Atkinson Hyperlegible"/>
        </w:rPr>
      </w:pPr>
      <w:bookmarkStart w:id="12" w:name="_Toc136264487"/>
      <w:bookmarkStart w:id="13" w:name="_Toc206511881"/>
      <w:r w:rsidRPr="00B0729C">
        <w:rPr>
          <w:rFonts w:ascii="Atkinson Hyperlegible" w:hAnsi="Atkinson Hyperlegible"/>
        </w:rPr>
        <w:t>Mainstreaming the Equality Duty including an analysis of employee and board data and recruitment data</w:t>
      </w:r>
      <w:bookmarkEnd w:id="12"/>
      <w:bookmarkEnd w:id="13"/>
      <w:r w:rsidRPr="00B0729C">
        <w:rPr>
          <w:rFonts w:ascii="Atkinson Hyperlegible" w:hAnsi="Atkinson Hyperlegible"/>
        </w:rPr>
        <w:t xml:space="preserve">  </w:t>
      </w:r>
    </w:p>
    <w:p w14:paraId="52E0B9EF" w14:textId="041694F2" w:rsidR="007920CE" w:rsidRPr="00DD3048" w:rsidRDefault="007920CE" w:rsidP="00DD3048">
      <w:pPr>
        <w:rPr>
          <w:rFonts w:ascii="Atkinson Hyperlegible" w:hAnsi="Atkinson Hyperlegible"/>
        </w:rPr>
      </w:pPr>
      <w:r w:rsidRPr="00B0729C">
        <w:rPr>
          <w:rFonts w:ascii="Atkinson Hyperlegible" w:hAnsi="Atkinson Hyperlegible" w:cs="Arial"/>
          <w:sz w:val="24"/>
          <w:szCs w:val="24"/>
        </w:rPr>
        <w:t xml:space="preserve">The Library continues to take steps to ensure that equalities are mainstreamed throughout its activities. Below we have detailed some of the equality initiatives and projects which the Library has been involved with or will shortly launch since the </w:t>
      </w:r>
      <w:r w:rsidR="008F252A" w:rsidRPr="00B0729C">
        <w:rPr>
          <w:rFonts w:ascii="Atkinson Hyperlegible" w:hAnsi="Atkinson Hyperlegible" w:cs="Arial"/>
          <w:sz w:val="24"/>
          <w:szCs w:val="24"/>
        </w:rPr>
        <w:t>202</w:t>
      </w:r>
      <w:r w:rsidR="00226ADE" w:rsidRPr="00B0729C">
        <w:rPr>
          <w:rFonts w:ascii="Atkinson Hyperlegible" w:hAnsi="Atkinson Hyperlegible" w:cs="Arial"/>
          <w:sz w:val="24"/>
          <w:szCs w:val="24"/>
        </w:rPr>
        <w:t>3</w:t>
      </w:r>
      <w:r w:rsidRPr="00B0729C">
        <w:rPr>
          <w:rFonts w:ascii="Atkinson Hyperlegible" w:hAnsi="Atkinson Hyperlegible" w:cs="Arial"/>
          <w:sz w:val="24"/>
          <w:szCs w:val="24"/>
        </w:rPr>
        <w:t xml:space="preserve"> Equality Mainstreaming </w:t>
      </w:r>
      <w:r w:rsidR="00226ADE" w:rsidRPr="00B0729C">
        <w:rPr>
          <w:rFonts w:ascii="Atkinson Hyperlegible" w:hAnsi="Atkinson Hyperlegible" w:cs="Arial"/>
          <w:sz w:val="24"/>
          <w:szCs w:val="24"/>
        </w:rPr>
        <w:t xml:space="preserve">Progress </w:t>
      </w:r>
      <w:r w:rsidRPr="00B0729C">
        <w:rPr>
          <w:rFonts w:ascii="Atkinson Hyperlegible" w:hAnsi="Atkinson Hyperlegible" w:cs="Arial"/>
          <w:sz w:val="24"/>
          <w:szCs w:val="24"/>
        </w:rPr>
        <w:t>Report.</w:t>
      </w:r>
      <w:r w:rsidRPr="00B0729C">
        <w:rPr>
          <w:rFonts w:ascii="Atkinson Hyperlegible" w:hAnsi="Atkinson Hyperlegible" w:cs="Arial"/>
          <w:b/>
          <w:bCs/>
          <w:sz w:val="24"/>
          <w:szCs w:val="24"/>
        </w:rPr>
        <w:t xml:space="preserve"> </w:t>
      </w:r>
      <w:r w:rsidR="00DD3048" w:rsidRPr="00C7727C">
        <w:rPr>
          <w:rFonts w:ascii="Atkinson Hyperlegible" w:hAnsi="Atkinson Hyperlegible"/>
        </w:rPr>
        <w:t>The initiatives and projects are presented within the headings of the five strategic themes:</w:t>
      </w:r>
    </w:p>
    <w:p w14:paraId="4A2E3FEE" w14:textId="00D751AE" w:rsidR="00F46655" w:rsidRPr="00B0729C" w:rsidRDefault="007A513A" w:rsidP="002F12E3">
      <w:pPr>
        <w:pStyle w:val="Heading3"/>
        <w:spacing w:after="360"/>
        <w:rPr>
          <w:rFonts w:ascii="Atkinson Hyperlegible" w:hAnsi="Atkinson Hyperlegible"/>
        </w:rPr>
      </w:pPr>
      <w:bookmarkStart w:id="14" w:name="_Toc206418218"/>
      <w:bookmarkStart w:id="15" w:name="_Toc206511882"/>
      <w:r w:rsidRPr="00B0729C">
        <w:rPr>
          <w:rFonts w:ascii="Atkinson Hyperlegible" w:hAnsi="Atkinson Hyperlegible"/>
        </w:rPr>
        <w:t>Access</w:t>
      </w:r>
      <w:bookmarkEnd w:id="14"/>
      <w:bookmarkEnd w:id="15"/>
      <w:r w:rsidR="000252DD" w:rsidRPr="00B0729C">
        <w:rPr>
          <w:rFonts w:ascii="Atkinson Hyperlegible" w:hAnsi="Atkinson Hyperlegible"/>
        </w:rPr>
        <w:t xml:space="preserve"> </w:t>
      </w:r>
    </w:p>
    <w:p w14:paraId="3CD1870C" w14:textId="2C6DAA50" w:rsidR="00ED0B9C" w:rsidRPr="00B0729C" w:rsidRDefault="00B2553C" w:rsidP="00C70F76">
      <w:pPr>
        <w:spacing w:line="360" w:lineRule="auto"/>
        <w:ind w:left="57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0622BF" w:rsidRPr="00B0729C">
        <w:rPr>
          <w:rFonts w:ascii="Atkinson Hyperlegible" w:eastAsia="Arial" w:hAnsi="Atkinson Hyperlegible" w:cs="Arial"/>
          <w:b/>
          <w:bCs/>
          <w:iCs/>
          <w:sz w:val="24"/>
          <w:szCs w:val="24"/>
        </w:rPr>
        <w:t>We will actively welcome people who currently do not think of the Library as a place, service or employer that has something to offer them</w:t>
      </w:r>
      <w:r w:rsidRPr="00B0729C">
        <w:rPr>
          <w:rFonts w:ascii="Atkinson Hyperlegible" w:eastAsia="Arial" w:hAnsi="Atkinson Hyperlegible" w:cs="Arial"/>
          <w:b/>
          <w:bCs/>
          <w:iCs/>
          <w:sz w:val="24"/>
          <w:szCs w:val="24"/>
        </w:rPr>
        <w:t>"</w:t>
      </w:r>
      <w:r w:rsidR="000622BF" w:rsidRPr="00B0729C">
        <w:rPr>
          <w:rFonts w:ascii="Atkinson Hyperlegible" w:eastAsia="Arial" w:hAnsi="Atkinson Hyperlegible" w:cs="Arial"/>
          <w:b/>
          <w:bCs/>
          <w:iCs/>
          <w:sz w:val="24"/>
          <w:szCs w:val="24"/>
        </w:rPr>
        <w:t>.</w:t>
      </w:r>
    </w:p>
    <w:p w14:paraId="1E78986A" w14:textId="3A4ED7E0" w:rsidR="00126D2D" w:rsidRPr="00B0729C" w:rsidRDefault="00B2553C" w:rsidP="00C70F76">
      <w:pPr>
        <w:spacing w:line="360" w:lineRule="auto"/>
        <w:ind w:left="57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CA177E" w:rsidRPr="00B0729C">
        <w:rPr>
          <w:rFonts w:ascii="Atkinson Hyperlegible" w:eastAsia="Arial" w:hAnsi="Atkinson Hyperlegible" w:cs="Arial"/>
          <w:b/>
          <w:bCs/>
          <w:iCs/>
          <w:sz w:val="24"/>
          <w:szCs w:val="24"/>
        </w:rPr>
        <w:t>People will be able to enjoy our collections, buildings, services and workplace without obstacle or embarrassment</w:t>
      </w:r>
      <w:r w:rsidRPr="00B0729C">
        <w:rPr>
          <w:rFonts w:ascii="Atkinson Hyperlegible" w:eastAsia="Arial" w:hAnsi="Atkinson Hyperlegible" w:cs="Arial"/>
          <w:b/>
          <w:bCs/>
          <w:iCs/>
          <w:sz w:val="24"/>
          <w:szCs w:val="24"/>
        </w:rPr>
        <w:t>"</w:t>
      </w:r>
      <w:r w:rsidR="00695F12" w:rsidRPr="00B0729C">
        <w:rPr>
          <w:rFonts w:ascii="Atkinson Hyperlegible" w:eastAsia="Arial" w:hAnsi="Atkinson Hyperlegible" w:cs="Arial"/>
          <w:b/>
          <w:bCs/>
          <w:iCs/>
          <w:sz w:val="24"/>
          <w:szCs w:val="24"/>
        </w:rPr>
        <w:t>.</w:t>
      </w:r>
    </w:p>
    <w:p w14:paraId="329D318C" w14:textId="3C123D07" w:rsidR="00B56B40" w:rsidRPr="00B0729C" w:rsidRDefault="00B56B40" w:rsidP="002F12E3">
      <w:pPr>
        <w:pStyle w:val="Heading4"/>
        <w:spacing w:after="360"/>
        <w:rPr>
          <w:rFonts w:ascii="Atkinson Hyperlegible" w:hAnsi="Atkinson Hyperlegible"/>
        </w:rPr>
      </w:pPr>
      <w:r w:rsidRPr="00B0729C">
        <w:rPr>
          <w:rFonts w:ascii="Atkinson Hyperlegible" w:hAnsi="Atkinson Hyperlegible"/>
        </w:rPr>
        <w:t xml:space="preserve">Recruitment Review </w:t>
      </w:r>
    </w:p>
    <w:p w14:paraId="5A8E1BAF" w14:textId="0CBB9E8B" w:rsidR="00B56B40" w:rsidRPr="00B0729C" w:rsidRDefault="211280F4"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With support of Heritage Lottery funding, we completed a comprehensive review of our recruitment processes</w:t>
      </w:r>
      <w:r w:rsidR="4DB239CB" w:rsidRPr="00B0729C">
        <w:rPr>
          <w:rFonts w:ascii="Atkinson Hyperlegible" w:eastAsia="Arial" w:hAnsi="Atkinson Hyperlegible" w:cs="Arial"/>
          <w:sz w:val="24"/>
          <w:szCs w:val="24"/>
        </w:rPr>
        <w:t xml:space="preserve">. The </w:t>
      </w:r>
      <w:r w:rsidR="004812CE" w:rsidRPr="00B0729C">
        <w:rPr>
          <w:rFonts w:ascii="Atkinson Hyperlegible" w:eastAsia="Arial" w:hAnsi="Atkinson Hyperlegible" w:cs="Arial"/>
          <w:sz w:val="24"/>
          <w:szCs w:val="24"/>
        </w:rPr>
        <w:t>a</w:t>
      </w:r>
      <w:r w:rsidR="4DB239CB" w:rsidRPr="00B0729C">
        <w:rPr>
          <w:rFonts w:ascii="Atkinson Hyperlegible" w:eastAsia="Arial" w:hAnsi="Atkinson Hyperlegible" w:cs="Arial"/>
          <w:sz w:val="24"/>
          <w:szCs w:val="24"/>
        </w:rPr>
        <w:t xml:space="preserve">ctions undertaken include: </w:t>
      </w:r>
    </w:p>
    <w:p w14:paraId="7AAD6C44" w14:textId="2B8AD2F6"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Review and redevelopment of job advert templates including inclusive language</w:t>
      </w:r>
    </w:p>
    <w:p w14:paraId="0579BDCC" w14:textId="4CE69B7C" w:rsidR="00AA4DA9" w:rsidRPr="00B0729C" w:rsidRDefault="00AA4DA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Redeveloped the application page which will not ask applicants to identify their name</w:t>
      </w:r>
      <w:r w:rsidR="00346002" w:rsidRPr="00B0729C">
        <w:rPr>
          <w:rFonts w:ascii="Atkinson Hyperlegible" w:eastAsia="Arial" w:hAnsi="Atkinson Hyperlegible" w:cs="Arial"/>
          <w:sz w:val="24"/>
          <w:szCs w:val="24"/>
          <w:lang w:val="en-US"/>
        </w:rPr>
        <w:t xml:space="preserve">, home address or </w:t>
      </w:r>
      <w:r w:rsidR="00E6489D" w:rsidRPr="00B0729C">
        <w:rPr>
          <w:rFonts w:ascii="Atkinson Hyperlegible" w:eastAsia="Arial" w:hAnsi="Atkinson Hyperlegible" w:cs="Arial"/>
          <w:sz w:val="24"/>
          <w:szCs w:val="24"/>
          <w:lang w:val="en-US"/>
        </w:rPr>
        <w:t>educational establishments.</w:t>
      </w:r>
    </w:p>
    <w:p w14:paraId="53308831" w14:textId="49FB5159"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Redevelop</w:t>
      </w:r>
      <w:r w:rsidR="00B9213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the recruitment job page</w:t>
      </w:r>
      <w:r w:rsidR="00465084" w:rsidRPr="00B0729C">
        <w:rPr>
          <w:rFonts w:ascii="Atkinson Hyperlegible" w:eastAsia="Arial" w:hAnsi="Atkinson Hyperlegible" w:cs="Arial"/>
          <w:sz w:val="24"/>
          <w:szCs w:val="24"/>
          <w:lang w:val="en-US"/>
        </w:rPr>
        <w:t>.</w:t>
      </w:r>
    </w:p>
    <w:p w14:paraId="5A625234" w14:textId="496C906F"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Develop</w:t>
      </w:r>
      <w:r w:rsidR="00B9213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guidelines for managers on inclusive </w:t>
      </w:r>
      <w:r w:rsidR="004A2306" w:rsidRPr="00B0729C">
        <w:rPr>
          <w:rFonts w:ascii="Atkinson Hyperlegible" w:eastAsia="Arial" w:hAnsi="Atkinson Hyperlegible" w:cs="Arial"/>
          <w:sz w:val="24"/>
          <w:szCs w:val="24"/>
          <w:lang w:val="en-US"/>
        </w:rPr>
        <w:t>recruitment</w:t>
      </w:r>
      <w:r w:rsidR="00465084" w:rsidRPr="00B0729C">
        <w:rPr>
          <w:rFonts w:ascii="Atkinson Hyperlegible" w:eastAsia="Arial" w:hAnsi="Atkinson Hyperlegible" w:cs="Arial"/>
          <w:sz w:val="24"/>
          <w:szCs w:val="24"/>
          <w:lang w:val="en-US"/>
        </w:rPr>
        <w:t>.</w:t>
      </w:r>
    </w:p>
    <w:p w14:paraId="197ED218" w14:textId="2DF0D117"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Set up a database of partnership organisations to share job opportunities</w:t>
      </w:r>
      <w:r w:rsidR="00465084"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 xml:space="preserve"> </w:t>
      </w:r>
    </w:p>
    <w:p w14:paraId="77EF0857" w14:textId="0A922378"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Compil</w:t>
      </w:r>
      <w:r w:rsidR="007C1FC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a database of photos and videos of interview spaces</w:t>
      </w:r>
      <w:r w:rsidR="00465084" w:rsidRPr="00B0729C">
        <w:rPr>
          <w:rFonts w:ascii="Atkinson Hyperlegible" w:eastAsia="Arial" w:hAnsi="Atkinson Hyperlegible" w:cs="Arial"/>
          <w:sz w:val="24"/>
          <w:szCs w:val="24"/>
          <w:lang w:val="en-US"/>
        </w:rPr>
        <w:t>.</w:t>
      </w:r>
    </w:p>
    <w:p w14:paraId="38861059" w14:textId="1EDF18F9"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lastRenderedPageBreak/>
        <w:t>Incorporat</w:t>
      </w:r>
      <w:r w:rsidR="007C1FC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EDI into the interview process: diversifying the recruitment panel and making the pre interview process more inclusive including the structure of interviews.  </w:t>
      </w:r>
    </w:p>
    <w:p w14:paraId="2094DE7F" w14:textId="51676AD7" w:rsidR="00465084" w:rsidRPr="00B0729C" w:rsidRDefault="00465084"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Provide interview questions to candidates prior to interview.</w:t>
      </w:r>
    </w:p>
    <w:p w14:paraId="089958BE" w14:textId="4DA54832"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Joining Disability Confident Employer Scheme, Level 1 – Disability Confident Committed. </w:t>
      </w:r>
    </w:p>
    <w:p w14:paraId="136EEEB0" w14:textId="10F2E257" w:rsidR="00B56B40" w:rsidRPr="00B0729C" w:rsidRDefault="00E31992"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C</w:t>
      </w:r>
      <w:r w:rsidR="59DD6839" w:rsidRPr="00B0729C">
        <w:rPr>
          <w:rFonts w:ascii="Atkinson Hyperlegible" w:eastAsia="Arial" w:hAnsi="Atkinson Hyperlegible" w:cs="Arial"/>
          <w:sz w:val="24"/>
          <w:szCs w:val="24"/>
          <w:lang w:val="en-US"/>
        </w:rPr>
        <w:t>reat</w:t>
      </w:r>
      <w:r w:rsidR="00147BEF" w:rsidRPr="00B0729C">
        <w:rPr>
          <w:rFonts w:ascii="Atkinson Hyperlegible" w:eastAsia="Arial" w:hAnsi="Atkinson Hyperlegible" w:cs="Arial"/>
          <w:sz w:val="24"/>
          <w:szCs w:val="24"/>
          <w:lang w:val="en-US"/>
        </w:rPr>
        <w:t>ed</w:t>
      </w:r>
      <w:r w:rsidR="59DD6839" w:rsidRPr="00B0729C">
        <w:rPr>
          <w:rFonts w:ascii="Atkinson Hyperlegible" w:eastAsia="Arial" w:hAnsi="Atkinson Hyperlegible" w:cs="Arial"/>
          <w:sz w:val="24"/>
          <w:szCs w:val="24"/>
          <w:lang w:val="en-US"/>
        </w:rPr>
        <w:t xml:space="preserve"> a recruitment video with an introduction from Amina Shah, CEO and National Librarian and from </w:t>
      </w:r>
      <w:r w:rsidR="00C80023" w:rsidRPr="00B0729C">
        <w:rPr>
          <w:rFonts w:ascii="Atkinson Hyperlegible" w:eastAsia="Arial" w:hAnsi="Atkinson Hyperlegible" w:cs="Arial"/>
          <w:sz w:val="24"/>
          <w:szCs w:val="24"/>
          <w:lang w:val="en-US"/>
        </w:rPr>
        <w:t xml:space="preserve">several </w:t>
      </w:r>
      <w:r w:rsidR="59DD6839" w:rsidRPr="00B0729C">
        <w:rPr>
          <w:rFonts w:ascii="Atkinson Hyperlegible" w:eastAsia="Arial" w:hAnsi="Atkinson Hyperlegible" w:cs="Arial"/>
          <w:sz w:val="24"/>
          <w:szCs w:val="24"/>
          <w:lang w:val="en-US"/>
        </w:rPr>
        <w:t xml:space="preserve">staff talking about their role with the </w:t>
      </w:r>
      <w:proofErr w:type="gramStart"/>
      <w:r w:rsidR="59DD6839" w:rsidRPr="00B0729C">
        <w:rPr>
          <w:rFonts w:ascii="Atkinson Hyperlegible" w:eastAsia="Arial" w:hAnsi="Atkinson Hyperlegible" w:cs="Arial"/>
          <w:sz w:val="24"/>
          <w:szCs w:val="24"/>
          <w:lang w:val="en-US"/>
        </w:rPr>
        <w:t>Library</w:t>
      </w:r>
      <w:proofErr w:type="gramEnd"/>
      <w:r w:rsidR="00147BEF" w:rsidRPr="00B0729C">
        <w:rPr>
          <w:rFonts w:ascii="Atkinson Hyperlegible" w:eastAsia="Arial" w:hAnsi="Atkinson Hyperlegible" w:cs="Arial"/>
          <w:sz w:val="24"/>
          <w:szCs w:val="24"/>
          <w:lang w:val="en-US"/>
        </w:rPr>
        <w:t>.</w:t>
      </w:r>
      <w:r w:rsidR="00C80023" w:rsidRPr="00B0729C">
        <w:rPr>
          <w:rFonts w:ascii="Atkinson Hyperlegible" w:eastAsia="Arial" w:hAnsi="Atkinson Hyperlegible" w:cs="Arial"/>
          <w:sz w:val="24"/>
          <w:szCs w:val="24"/>
          <w:lang w:val="en-US"/>
        </w:rPr>
        <w:t xml:space="preserve"> </w:t>
      </w:r>
    </w:p>
    <w:p w14:paraId="1F28167B" w14:textId="7A95AB45"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The Scottish Union for Supported Employment (SUSE) have completed a digital review of our job application process. This has resulted in a few recommendations and discussions </w:t>
      </w:r>
      <w:r w:rsidR="0092328C" w:rsidRPr="00B0729C">
        <w:rPr>
          <w:rFonts w:ascii="Atkinson Hyperlegible" w:eastAsia="Arial" w:hAnsi="Atkinson Hyperlegible" w:cs="Arial"/>
          <w:sz w:val="24"/>
          <w:szCs w:val="24"/>
          <w:lang w:val="en-US"/>
        </w:rPr>
        <w:t xml:space="preserve">have taken place to identify what </w:t>
      </w:r>
      <w:r w:rsidR="00CD7331" w:rsidRPr="00B0729C">
        <w:rPr>
          <w:rFonts w:ascii="Atkinson Hyperlegible" w:eastAsia="Arial" w:hAnsi="Atkinson Hyperlegible" w:cs="Arial"/>
          <w:sz w:val="24"/>
          <w:szCs w:val="24"/>
          <w:lang w:val="en-US"/>
        </w:rPr>
        <w:t xml:space="preserve">is </w:t>
      </w:r>
      <w:r w:rsidR="00F810EE" w:rsidRPr="00B0729C">
        <w:rPr>
          <w:rFonts w:ascii="Atkinson Hyperlegible" w:eastAsia="Arial" w:hAnsi="Atkinson Hyperlegible" w:cs="Arial"/>
          <w:sz w:val="24"/>
          <w:szCs w:val="24"/>
          <w:lang w:val="en-US"/>
        </w:rPr>
        <w:t xml:space="preserve">feasible. </w:t>
      </w:r>
      <w:r w:rsidR="00C80023" w:rsidRPr="00B0729C">
        <w:rPr>
          <w:rFonts w:ascii="Atkinson Hyperlegible" w:eastAsia="Arial" w:hAnsi="Atkinson Hyperlegible" w:cs="Arial"/>
          <w:sz w:val="24"/>
          <w:szCs w:val="24"/>
          <w:lang w:val="en-US"/>
        </w:rPr>
        <w:t>Several</w:t>
      </w:r>
      <w:r w:rsidR="00420967" w:rsidRPr="00B0729C">
        <w:rPr>
          <w:rFonts w:ascii="Atkinson Hyperlegible" w:eastAsia="Arial" w:hAnsi="Atkinson Hyperlegible" w:cs="Arial"/>
          <w:sz w:val="24"/>
          <w:szCs w:val="24"/>
          <w:lang w:val="en-US"/>
        </w:rPr>
        <w:t xml:space="preserve"> changes are now </w:t>
      </w:r>
      <w:r w:rsidR="00C80023" w:rsidRPr="00B0729C">
        <w:rPr>
          <w:rFonts w:ascii="Atkinson Hyperlegible" w:eastAsia="Arial" w:hAnsi="Atkinson Hyperlegible" w:cs="Arial"/>
          <w:sz w:val="24"/>
          <w:szCs w:val="24"/>
          <w:lang w:val="en-US"/>
        </w:rPr>
        <w:t xml:space="preserve">in the process of </w:t>
      </w:r>
      <w:r w:rsidR="00420967" w:rsidRPr="00B0729C">
        <w:rPr>
          <w:rFonts w:ascii="Atkinson Hyperlegible" w:eastAsia="Arial" w:hAnsi="Atkinson Hyperlegible" w:cs="Arial"/>
          <w:sz w:val="24"/>
          <w:szCs w:val="24"/>
          <w:lang w:val="en-US"/>
        </w:rPr>
        <w:t>being made to the online application process.</w:t>
      </w:r>
    </w:p>
    <w:p w14:paraId="46EA909E" w14:textId="18DB4432" w:rsidR="0B1A490A" w:rsidRPr="00B0729C" w:rsidRDefault="0B1A490A" w:rsidP="00C70F76">
      <w:pPr>
        <w:pStyle w:val="ListParagraph"/>
        <w:spacing w:after="0" w:line="360" w:lineRule="auto"/>
        <w:rPr>
          <w:rFonts w:ascii="Atkinson Hyperlegible" w:eastAsia="Arial" w:hAnsi="Atkinson Hyperlegible" w:cs="Arial"/>
          <w:sz w:val="24"/>
          <w:szCs w:val="24"/>
          <w:lang w:val="en-US"/>
        </w:rPr>
      </w:pPr>
    </w:p>
    <w:p w14:paraId="27F546BC" w14:textId="3B3BEA70" w:rsidR="00222112"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Youth Employability 2023-25</w:t>
      </w:r>
    </w:p>
    <w:p w14:paraId="6097028D" w14:textId="0FB5B376"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The Library supports efforts to help young people make the transition from formal education into the jobs market.  This work falls into three broad areas:</w:t>
      </w:r>
    </w:p>
    <w:p w14:paraId="2553E42B" w14:textId="23112321"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1: Creating opportunities for individuals who have completed, or who are still engaged in, a programme of learning but who may find it difficult to translate that into the kind of experience that will help them get a suitable job.</w:t>
      </w:r>
    </w:p>
    <w:p w14:paraId="1B61063B" w14:textId="666365C5"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2: Offering individuals (or groups) advice and coaching on the process of applying for jobs and the best preparation for this. This can include making the recruitment process more transparent, helping with CV preparation and offering mock interviews.</w:t>
      </w:r>
    </w:p>
    <w:p w14:paraId="1D70DFA8" w14:textId="5CDDE87E"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3: Working with other agencies and organisations to target our support where it might do the </w:t>
      </w:r>
      <w:proofErr w:type="gramStart"/>
      <w:r w:rsidRPr="00B0729C">
        <w:rPr>
          <w:rFonts w:ascii="Atkinson Hyperlegible" w:eastAsia="Arial" w:hAnsi="Atkinson Hyperlegible" w:cs="Arial"/>
          <w:sz w:val="24"/>
          <w:szCs w:val="24"/>
        </w:rPr>
        <w:t>most good</w:t>
      </w:r>
      <w:proofErr w:type="gramEnd"/>
      <w:r w:rsidRPr="00B0729C">
        <w:rPr>
          <w:rFonts w:ascii="Atkinson Hyperlegible" w:eastAsia="Arial" w:hAnsi="Atkinson Hyperlegible" w:cs="Arial"/>
          <w:sz w:val="24"/>
          <w:szCs w:val="24"/>
        </w:rPr>
        <w:t>.</w:t>
      </w:r>
    </w:p>
    <w:p w14:paraId="76C16B86" w14:textId="77777777" w:rsidR="00AA4EE5" w:rsidRPr="00B0729C" w:rsidRDefault="00AA4EE5" w:rsidP="00C70F76">
      <w:pPr>
        <w:spacing w:after="0" w:line="360" w:lineRule="auto"/>
        <w:ind w:left="567"/>
        <w:rPr>
          <w:rFonts w:ascii="Atkinson Hyperlegible" w:eastAsia="Arial" w:hAnsi="Atkinson Hyperlegible" w:cs="Arial"/>
          <w:sz w:val="24"/>
          <w:szCs w:val="24"/>
        </w:rPr>
      </w:pPr>
    </w:p>
    <w:p w14:paraId="3C2F8C0F" w14:textId="1ADAAF41"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Building Work Experience</w:t>
      </w:r>
    </w:p>
    <w:p w14:paraId="4F2CD5DD" w14:textId="65C015A9"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b/>
          <w:bCs/>
          <w:sz w:val="24"/>
          <w:szCs w:val="24"/>
          <w:lang w:val="en-US"/>
        </w:rPr>
        <w:t>Internships:</w:t>
      </w:r>
      <w:r w:rsidRPr="00B0729C">
        <w:rPr>
          <w:rFonts w:ascii="Atkinson Hyperlegible" w:eastAsia="Arial" w:hAnsi="Atkinson Hyperlegible" w:cs="Arial"/>
          <w:sz w:val="24"/>
          <w:szCs w:val="24"/>
          <w:lang w:val="en-US"/>
        </w:rPr>
        <w:t xml:space="preserve"> wherever possible we find funding to support paid internships. In 2023 this included three Edinburgh University </w:t>
      </w:r>
      <w:r w:rsidR="00B2553C"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micro-internships</w:t>
      </w:r>
      <w:r w:rsidR="00B2553C"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 xml:space="preserve"> for students from disadvantaged backgrounds. In 2024 we hosted an internship for a student from Stirling University with lived experience of care as part of the Stirling Cares </w:t>
      </w:r>
      <w:r w:rsidRPr="00B0729C">
        <w:rPr>
          <w:rFonts w:ascii="Atkinson Hyperlegible" w:eastAsia="Arial" w:hAnsi="Atkinson Hyperlegible" w:cs="Arial"/>
          <w:sz w:val="24"/>
          <w:szCs w:val="24"/>
          <w:lang w:val="en-US"/>
        </w:rPr>
        <w:lastRenderedPageBreak/>
        <w:t>programme. Whenever young people come to us for experience, we include employability coaching and support to help them make the most of the experience they have gained.</w:t>
      </w:r>
    </w:p>
    <w:p w14:paraId="7BC47785" w14:textId="77777777" w:rsidR="00AA4EE5" w:rsidRPr="00B0729C" w:rsidRDefault="00AA4EE5" w:rsidP="00C70F76">
      <w:pPr>
        <w:spacing w:after="0" w:line="360" w:lineRule="auto"/>
        <w:ind w:left="567"/>
        <w:rPr>
          <w:rFonts w:ascii="Atkinson Hyperlegible" w:eastAsia="Arial" w:hAnsi="Atkinson Hyperlegible" w:cs="Arial"/>
          <w:sz w:val="24"/>
          <w:szCs w:val="24"/>
          <w:lang w:val="en-US"/>
        </w:rPr>
      </w:pPr>
    </w:p>
    <w:p w14:paraId="4B089787" w14:textId="398F5A5E"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xml:space="preserve">Placements: </w:t>
      </w:r>
      <w:r w:rsidRPr="00B0729C">
        <w:rPr>
          <w:rFonts w:ascii="Atkinson Hyperlegible" w:eastAsia="Arial" w:hAnsi="Atkinson Hyperlegible" w:cs="Arial"/>
          <w:sz w:val="24"/>
          <w:szCs w:val="24"/>
        </w:rPr>
        <w:t>offering experience of the workplace to young people who are still within a programme of study is also a regular part of our work. In 2023-25 this has included post-grad LIS students at Strathclyde University; students from Edinburgh College of Art; history students doing a practice-based dissertation at the University of Glasgow.  We have also had a couple of school-age work experience placements though low flexibility on dates for this can make it difficult to fit placements into our schedules.</w:t>
      </w:r>
    </w:p>
    <w:p w14:paraId="0D9ADFAA" w14:textId="720246A7"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One of our Glasgow University history students gave the following update on her experience:</w:t>
      </w:r>
    </w:p>
    <w:p w14:paraId="109304D6" w14:textId="051855C0" w:rsidR="52A22E51" w:rsidRPr="00B0729C" w:rsidRDefault="00B2553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w:t>
      </w:r>
      <w:r w:rsidR="3057235C" w:rsidRPr="00B0729C">
        <w:rPr>
          <w:rFonts w:ascii="Atkinson Hyperlegible" w:eastAsia="Arial" w:hAnsi="Atkinson Hyperlegible" w:cs="Arial"/>
          <w:i/>
          <w:iCs/>
          <w:sz w:val="24"/>
          <w:szCs w:val="24"/>
        </w:rPr>
        <w:t>about a week ago I sent around the CV you helped me with to some acting agencies in Glasgow to ask about work experience as an assistant.</w:t>
      </w:r>
    </w:p>
    <w:p w14:paraId="6C782C7C" w14:textId="391DC263" w:rsidR="52A22E51" w:rsidRPr="00B0729C" w:rsidRDefault="3057235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 xml:space="preserve">I had a couple of replies that said they read my email and CV with interest and yesterday I had a meeting with an agent named Sonya who rang me today. She offered me </w:t>
      </w:r>
      <w:r w:rsidR="00FA3379" w:rsidRPr="00B0729C">
        <w:rPr>
          <w:rFonts w:ascii="Atkinson Hyperlegible" w:eastAsia="Arial" w:hAnsi="Atkinson Hyperlegible" w:cs="Arial"/>
          <w:i/>
          <w:iCs/>
          <w:sz w:val="24"/>
          <w:szCs w:val="24"/>
        </w:rPr>
        <w:t>2 days</w:t>
      </w:r>
      <w:r w:rsidRPr="00B0729C">
        <w:rPr>
          <w:rFonts w:ascii="Atkinson Hyperlegible" w:eastAsia="Arial" w:hAnsi="Atkinson Hyperlegible" w:cs="Arial"/>
          <w:i/>
          <w:iCs/>
          <w:sz w:val="24"/>
          <w:szCs w:val="24"/>
        </w:rPr>
        <w:t xml:space="preserve"> a week job until I finish University in April and then a full time position after that!</w:t>
      </w:r>
    </w:p>
    <w:p w14:paraId="1D605FE7" w14:textId="04FABD99" w:rsidR="52A22E51" w:rsidRPr="00B0729C" w:rsidRDefault="3057235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 xml:space="preserve">Being an agent is my dream </w:t>
      </w:r>
      <w:proofErr w:type="gramStart"/>
      <w:r w:rsidRPr="00B0729C">
        <w:rPr>
          <w:rFonts w:ascii="Atkinson Hyperlegible" w:eastAsia="Arial" w:hAnsi="Atkinson Hyperlegible" w:cs="Arial"/>
          <w:i/>
          <w:iCs/>
          <w:sz w:val="24"/>
          <w:szCs w:val="24"/>
        </w:rPr>
        <w:t>plan</w:t>
      </w:r>
      <w:proofErr w:type="gramEnd"/>
      <w:r w:rsidRPr="00B0729C">
        <w:rPr>
          <w:rFonts w:ascii="Atkinson Hyperlegible" w:eastAsia="Arial" w:hAnsi="Atkinson Hyperlegible" w:cs="Arial"/>
          <w:i/>
          <w:iCs/>
          <w:sz w:val="24"/>
          <w:szCs w:val="24"/>
        </w:rPr>
        <w:t xml:space="preserve"> so it</w:t>
      </w:r>
      <w:r w:rsidR="00B2553C" w:rsidRPr="00B0729C">
        <w:rPr>
          <w:rFonts w:ascii="Atkinson Hyperlegible" w:eastAsia="Arial" w:hAnsi="Atkinson Hyperlegible" w:cs="Arial"/>
          <w:i/>
          <w:iCs/>
          <w:sz w:val="24"/>
          <w:szCs w:val="24"/>
        </w:rPr>
        <w:t>'</w:t>
      </w:r>
      <w:r w:rsidRPr="00B0729C">
        <w:rPr>
          <w:rFonts w:ascii="Atkinson Hyperlegible" w:eastAsia="Arial" w:hAnsi="Atkinson Hyperlegible" w:cs="Arial"/>
          <w:i/>
          <w:iCs/>
          <w:sz w:val="24"/>
          <w:szCs w:val="24"/>
        </w:rPr>
        <w:t>s all worked out very well! I wouldn</w:t>
      </w:r>
      <w:r w:rsidR="00B2553C" w:rsidRPr="00B0729C">
        <w:rPr>
          <w:rFonts w:ascii="Atkinson Hyperlegible" w:eastAsia="Arial" w:hAnsi="Atkinson Hyperlegible" w:cs="Arial"/>
          <w:i/>
          <w:iCs/>
          <w:sz w:val="24"/>
          <w:szCs w:val="24"/>
        </w:rPr>
        <w:t>'</w:t>
      </w:r>
      <w:r w:rsidRPr="00B0729C">
        <w:rPr>
          <w:rFonts w:ascii="Atkinson Hyperlegible" w:eastAsia="Arial" w:hAnsi="Atkinson Hyperlegible" w:cs="Arial"/>
          <w:i/>
          <w:iCs/>
          <w:sz w:val="24"/>
          <w:szCs w:val="24"/>
        </w:rPr>
        <w:t>t have had a CV fit to send without your help so thank you so much.</w:t>
      </w:r>
      <w:r w:rsidR="00B2553C" w:rsidRPr="00B0729C">
        <w:rPr>
          <w:rFonts w:ascii="Atkinson Hyperlegible" w:eastAsia="Arial" w:hAnsi="Atkinson Hyperlegible" w:cs="Arial"/>
          <w:i/>
          <w:iCs/>
          <w:sz w:val="24"/>
          <w:szCs w:val="24"/>
        </w:rPr>
        <w:t>"</w:t>
      </w:r>
    </w:p>
    <w:p w14:paraId="592C0038" w14:textId="77777777" w:rsidR="00AA4EE5" w:rsidRPr="00B0729C" w:rsidRDefault="00AA4EE5" w:rsidP="00C70F76">
      <w:pPr>
        <w:spacing w:after="0" w:line="360" w:lineRule="auto"/>
        <w:ind w:left="567"/>
        <w:rPr>
          <w:rFonts w:ascii="Atkinson Hyperlegible" w:eastAsia="Arial" w:hAnsi="Atkinson Hyperlegible" w:cs="Arial"/>
          <w:i/>
          <w:iCs/>
          <w:sz w:val="24"/>
          <w:szCs w:val="24"/>
        </w:rPr>
      </w:pPr>
    </w:p>
    <w:p w14:paraId="4AAF10D0" w14:textId="18030B8A"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b/>
          <w:bCs/>
          <w:sz w:val="24"/>
          <w:szCs w:val="24"/>
          <w:lang w:val="en-US"/>
        </w:rPr>
        <w:t xml:space="preserve">Modern Apprenticeship: </w:t>
      </w:r>
      <w:r w:rsidRPr="00B0729C">
        <w:rPr>
          <w:rFonts w:ascii="Atkinson Hyperlegible" w:eastAsia="Arial" w:hAnsi="Atkinson Hyperlegible" w:cs="Arial"/>
          <w:sz w:val="24"/>
          <w:szCs w:val="24"/>
          <w:lang w:val="en-US"/>
        </w:rPr>
        <w:t>in 2025 we embarked on our first Modern Apprenticeship, recruiting a school leaver to a designated post in our Visitor Services unit.</w:t>
      </w:r>
    </w:p>
    <w:p w14:paraId="1CBB9283" w14:textId="77777777" w:rsidR="00AA4EE5" w:rsidRPr="00B0729C" w:rsidRDefault="00AA4EE5" w:rsidP="00C70F76">
      <w:pPr>
        <w:spacing w:after="0" w:line="360" w:lineRule="auto"/>
        <w:ind w:left="567"/>
        <w:rPr>
          <w:rFonts w:ascii="Atkinson Hyperlegible" w:eastAsia="Arial" w:hAnsi="Atkinson Hyperlegible" w:cs="Arial"/>
          <w:sz w:val="24"/>
          <w:szCs w:val="24"/>
          <w:lang w:val="en-US"/>
        </w:rPr>
      </w:pPr>
    </w:p>
    <w:p w14:paraId="60487F02" w14:textId="77777777" w:rsidR="00046A06" w:rsidRPr="00B0729C" w:rsidRDefault="00046A06" w:rsidP="00C70F76">
      <w:pPr>
        <w:spacing w:after="0" w:line="360" w:lineRule="auto"/>
        <w:ind w:left="567"/>
        <w:rPr>
          <w:rFonts w:ascii="Atkinson Hyperlegible" w:eastAsia="Arial" w:hAnsi="Atkinson Hyperlegible" w:cs="Arial"/>
          <w:sz w:val="24"/>
          <w:szCs w:val="24"/>
          <w:lang w:val="en-US"/>
        </w:rPr>
      </w:pPr>
    </w:p>
    <w:p w14:paraId="54B895CC" w14:textId="77777777" w:rsidR="00263932" w:rsidRPr="00B0729C" w:rsidRDefault="00263932" w:rsidP="00C70F76">
      <w:pPr>
        <w:spacing w:after="0" w:line="360" w:lineRule="auto"/>
        <w:ind w:left="567"/>
        <w:rPr>
          <w:rFonts w:ascii="Atkinson Hyperlegible" w:eastAsia="Arial" w:hAnsi="Atkinson Hyperlegible" w:cs="Arial"/>
          <w:sz w:val="24"/>
          <w:szCs w:val="24"/>
          <w:lang w:val="en-US"/>
        </w:rPr>
      </w:pPr>
    </w:p>
    <w:p w14:paraId="50FCFA8A" w14:textId="0565D11F" w:rsidR="005F673B"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Direct Employability Support</w:t>
      </w:r>
    </w:p>
    <w:p w14:paraId="3A060627" w14:textId="28782791" w:rsidR="00AA4EE5"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Whenever we </w:t>
      </w:r>
      <w:proofErr w:type="gramStart"/>
      <w:r w:rsidRPr="00B0729C">
        <w:rPr>
          <w:rFonts w:ascii="Atkinson Hyperlegible" w:eastAsia="Arial" w:hAnsi="Atkinson Hyperlegible" w:cs="Arial"/>
          <w:sz w:val="24"/>
          <w:szCs w:val="24"/>
        </w:rPr>
        <w:t>come into contact with</w:t>
      </w:r>
      <w:proofErr w:type="gramEnd"/>
      <w:r w:rsidRPr="00B0729C">
        <w:rPr>
          <w:rFonts w:ascii="Atkinson Hyperlegible" w:eastAsia="Arial" w:hAnsi="Atkinson Hyperlegible" w:cs="Arial"/>
          <w:sz w:val="24"/>
          <w:szCs w:val="24"/>
        </w:rPr>
        <w:t xml:space="preserve"> young people at the Library we look for opportunities to give them insights into improving their own employability.  This will typically take the form of raising their awareness of how recruitment works; offering </w:t>
      </w:r>
      <w:r w:rsidRPr="00B0729C">
        <w:rPr>
          <w:rFonts w:ascii="Atkinson Hyperlegible" w:eastAsia="Arial" w:hAnsi="Atkinson Hyperlegible" w:cs="Arial"/>
          <w:sz w:val="24"/>
          <w:szCs w:val="24"/>
        </w:rPr>
        <w:lastRenderedPageBreak/>
        <w:t>tips to help them progress through the stages of a recruitment process; and building their confidence in the potential they can bring to new role.</w:t>
      </w:r>
    </w:p>
    <w:p w14:paraId="4E598551"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2EEE869F" w14:textId="2FA43E65"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Workshops</w:t>
      </w:r>
    </w:p>
    <w:p w14:paraId="51E1BC94" w14:textId="2424DCF4" w:rsidR="00AA4EE5"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Employability workshops can be delivered online or in person and, where possible, content can be tailored to the needs of a group.  This included PhD candidates at Glasgow University and participants in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Fitba</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programme in 2023/4.  The workshop can act as a foundation for further employability work and sometimes attendees will follow up with one-to-one employability support.</w:t>
      </w:r>
    </w:p>
    <w:p w14:paraId="7F41B7BA"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60FB86F4" w14:textId="47C6F0CB"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Coaching</w:t>
      </w:r>
    </w:p>
    <w:p w14:paraId="7372D516" w14:textId="40A58F81" w:rsidR="00212E66"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The Organisational Development Partner (ODP) can offer tailored coaching around the general approach to getting a job; developing an effective CV; and preparing for specific applications.  Where the individual does not have much experience to work with the coaching can focus on recognising their personal strengths and articulating their potential.</w:t>
      </w:r>
    </w:p>
    <w:p w14:paraId="7EA97417"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1DAB7DCD" w14:textId="596104AA"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Young People with Additional Barriers</w:t>
      </w:r>
    </w:p>
    <w:p w14:paraId="6F0AC407" w14:textId="2F1338AC" w:rsidR="005F673B" w:rsidRPr="00B0729C" w:rsidRDefault="3057235C" w:rsidP="00212E6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In 2024 – 25 we have worked with both Access to Industry and Enable Scotland to support young people with mental health issues; neurodivergence and special educational needs.</w:t>
      </w:r>
    </w:p>
    <w:p w14:paraId="780E7C6B" w14:textId="77777777" w:rsidR="00263932" w:rsidRPr="00B0729C" w:rsidRDefault="00263932" w:rsidP="00212E66">
      <w:pPr>
        <w:spacing w:after="0" w:line="360" w:lineRule="auto"/>
        <w:ind w:left="567"/>
        <w:rPr>
          <w:rFonts w:ascii="Atkinson Hyperlegible" w:eastAsia="Arial" w:hAnsi="Atkinson Hyperlegible" w:cs="Arial"/>
          <w:sz w:val="24"/>
          <w:szCs w:val="24"/>
          <w:lang w:val="en-US"/>
        </w:rPr>
      </w:pPr>
    </w:p>
    <w:p w14:paraId="19F48FD8" w14:textId="68558C3E"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Raising Awareness</w:t>
      </w:r>
    </w:p>
    <w:p w14:paraId="13F62471" w14:textId="778922BF"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have offered small scale tours of the Library to young people with special needs who come to us through agencies such as Access to Industry and Enable Scotland.  The tour gives a framework to talk about the Library more generally as well as the kinds of work that underpin our services.  The informality of the tour helps young </w:t>
      </w:r>
      <w:r w:rsidRPr="00B0729C">
        <w:rPr>
          <w:rFonts w:ascii="Atkinson Hyperlegible" w:eastAsia="Arial" w:hAnsi="Atkinson Hyperlegible" w:cs="Arial"/>
          <w:sz w:val="24"/>
          <w:szCs w:val="24"/>
        </w:rPr>
        <w:lastRenderedPageBreak/>
        <w:t xml:space="preserve">people feel more comfortable asking questions and can </w:t>
      </w:r>
      <w:proofErr w:type="gramStart"/>
      <w:r w:rsidRPr="00B0729C">
        <w:rPr>
          <w:rFonts w:ascii="Atkinson Hyperlegible" w:eastAsia="Arial" w:hAnsi="Atkinson Hyperlegible" w:cs="Arial"/>
          <w:sz w:val="24"/>
          <w:szCs w:val="24"/>
        </w:rPr>
        <w:t>open up</w:t>
      </w:r>
      <w:proofErr w:type="gramEnd"/>
      <w:r w:rsidRPr="00B0729C">
        <w:rPr>
          <w:rFonts w:ascii="Atkinson Hyperlegible" w:eastAsia="Arial" w:hAnsi="Atkinson Hyperlegible" w:cs="Arial"/>
          <w:sz w:val="24"/>
          <w:szCs w:val="24"/>
        </w:rPr>
        <w:t xml:space="preserve"> opportunities for more focussed work.</w:t>
      </w:r>
    </w:p>
    <w:p w14:paraId="6CB1BEDA" w14:textId="72BB4BDF" w:rsidR="00806393"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Where people can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t come to Edinburgh for a </w:t>
      </w:r>
      <w:proofErr w:type="gramStart"/>
      <w:r w:rsidRPr="00B0729C">
        <w:rPr>
          <w:rFonts w:ascii="Atkinson Hyperlegible" w:eastAsia="Arial" w:hAnsi="Atkinson Hyperlegible" w:cs="Arial"/>
          <w:sz w:val="24"/>
          <w:szCs w:val="24"/>
        </w:rPr>
        <w:t>tour</w:t>
      </w:r>
      <w:proofErr w:type="gramEnd"/>
      <w:r w:rsidRPr="00B0729C">
        <w:rPr>
          <w:rFonts w:ascii="Atkinson Hyperlegible" w:eastAsia="Arial" w:hAnsi="Atkinson Hyperlegible" w:cs="Arial"/>
          <w:sz w:val="24"/>
          <w:szCs w:val="24"/>
        </w:rPr>
        <w:t xml:space="preserve"> we do offer an online chat about library work in general which can clarify if it</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the right direction for that individual </w:t>
      </w:r>
      <w:proofErr w:type="gramStart"/>
      <w:r w:rsidRPr="00B0729C">
        <w:rPr>
          <w:rFonts w:ascii="Atkinson Hyperlegible" w:eastAsia="Arial" w:hAnsi="Atkinson Hyperlegible" w:cs="Arial"/>
          <w:sz w:val="24"/>
          <w:szCs w:val="24"/>
        </w:rPr>
        <w:t>and also</w:t>
      </w:r>
      <w:proofErr w:type="gramEnd"/>
      <w:r w:rsidRPr="00B0729C">
        <w:rPr>
          <w:rFonts w:ascii="Atkinson Hyperlegible" w:eastAsia="Arial" w:hAnsi="Atkinson Hyperlegible" w:cs="Arial"/>
          <w:sz w:val="24"/>
          <w:szCs w:val="24"/>
        </w:rPr>
        <w:t xml:space="preserve"> give some pointers as to the best next steps to take.</w:t>
      </w:r>
    </w:p>
    <w:p w14:paraId="22DA7038" w14:textId="77777777" w:rsidR="00046A06" w:rsidRPr="00B0729C" w:rsidRDefault="00046A06" w:rsidP="00212E66">
      <w:pPr>
        <w:spacing w:after="0" w:line="360" w:lineRule="auto"/>
        <w:ind w:left="567"/>
        <w:rPr>
          <w:rFonts w:ascii="Atkinson Hyperlegible" w:eastAsia="Arial" w:hAnsi="Atkinson Hyperlegible" w:cs="Arial"/>
          <w:sz w:val="24"/>
          <w:szCs w:val="24"/>
        </w:rPr>
      </w:pPr>
    </w:p>
    <w:p w14:paraId="34260072" w14:textId="4DA00D33"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Extended Support</w:t>
      </w:r>
    </w:p>
    <w:p w14:paraId="54D91FD7" w14:textId="2F6BEFDD"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Our support is not limited to the duration of an individual</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direct contact with the Library.  We aim to establish a relationship which encourages them to come back to us for support when they have a particular job they would like to apply for.</w:t>
      </w:r>
    </w:p>
    <w:p w14:paraId="5112E8ED" w14:textId="783642B9"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Other People with Additional Barriers to Employment</w:t>
      </w:r>
    </w:p>
    <w:p w14:paraId="194EB5E4" w14:textId="1E010CFF"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We have also supported people in later life as part of their efforts to secure employment or start a new career. </w:t>
      </w:r>
    </w:p>
    <w:p w14:paraId="507FF775" w14:textId="2B79945A" w:rsidR="0B1A490A" w:rsidRPr="00B0729C" w:rsidRDefault="3057235C" w:rsidP="00046A0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This has included mature students with family commitments who can struggle to articulate </w:t>
      </w:r>
      <w:r w:rsidR="0EEF33C7" w:rsidRPr="00B0729C">
        <w:rPr>
          <w:rFonts w:ascii="Atkinson Hyperlegible" w:eastAsia="Arial" w:hAnsi="Atkinson Hyperlegible" w:cs="Arial"/>
          <w:sz w:val="24"/>
          <w:szCs w:val="24"/>
        </w:rPr>
        <w:t xml:space="preserve">the relevance of </w:t>
      </w:r>
      <w:r w:rsidRPr="00B0729C">
        <w:rPr>
          <w:rFonts w:ascii="Atkinson Hyperlegible" w:eastAsia="Arial" w:hAnsi="Atkinson Hyperlegible" w:cs="Arial"/>
          <w:sz w:val="24"/>
          <w:szCs w:val="24"/>
        </w:rPr>
        <w:t>previous work experience, or time out for caring, as a valid part of their life and work experience when applying for jobs in their new field</w:t>
      </w:r>
    </w:p>
    <w:p w14:paraId="5EFDC18E" w14:textId="77777777" w:rsidR="005F673B" w:rsidRPr="00B0729C" w:rsidRDefault="005F673B" w:rsidP="00C70F76">
      <w:pPr>
        <w:spacing w:after="0" w:line="360" w:lineRule="auto"/>
        <w:ind w:left="567"/>
        <w:rPr>
          <w:rFonts w:ascii="Atkinson Hyperlegible" w:eastAsia="Arial" w:hAnsi="Atkinson Hyperlegible" w:cs="Arial"/>
          <w:sz w:val="24"/>
          <w:szCs w:val="24"/>
          <w:lang w:val="en-US"/>
        </w:rPr>
      </w:pPr>
    </w:p>
    <w:p w14:paraId="0B654441" w14:textId="35889C27" w:rsidR="00B555B2" w:rsidRPr="00B0729C" w:rsidRDefault="00A5070A" w:rsidP="00072C33">
      <w:pPr>
        <w:pStyle w:val="ListParagraph"/>
        <w:spacing w:after="0" w:line="360" w:lineRule="auto"/>
        <w:ind w:left="567"/>
        <w:rPr>
          <w:rFonts w:ascii="Atkinson Hyperlegible" w:eastAsia="Arial" w:hAnsi="Atkinson Hyperlegible" w:cs="Arial"/>
          <w:b/>
          <w:bCs/>
          <w:sz w:val="24"/>
          <w:szCs w:val="24"/>
          <w:lang w:val="en-US"/>
        </w:rPr>
      </w:pPr>
      <w:r w:rsidRPr="00B0729C">
        <w:rPr>
          <w:rStyle w:val="Heading4Char"/>
          <w:rFonts w:ascii="Atkinson Hyperlegible" w:hAnsi="Atkinson Hyperlegible"/>
        </w:rPr>
        <w:t>Contemplation Space</w:t>
      </w:r>
      <w:r w:rsidR="00234A10" w:rsidRPr="00B0729C">
        <w:rPr>
          <w:rFonts w:ascii="Atkinson Hyperlegible" w:eastAsia="Arial" w:hAnsi="Atkinson Hyperlegible" w:cs="Arial"/>
          <w:b/>
          <w:bCs/>
          <w:sz w:val="24"/>
          <w:szCs w:val="24"/>
          <w:lang w:val="en-US"/>
        </w:rPr>
        <w:br/>
      </w:r>
      <w:r w:rsidR="00FD7795" w:rsidRPr="00B0729C">
        <w:rPr>
          <w:rFonts w:ascii="Atkinson Hyperlegible" w:hAnsi="Atkinson Hyperlegible"/>
          <w:sz w:val="24"/>
          <w:szCs w:val="24"/>
        </w:rPr>
        <w:t xml:space="preserve">In September 2023, </w:t>
      </w:r>
      <w:r w:rsidR="00444BF7" w:rsidRPr="00B0729C">
        <w:rPr>
          <w:rFonts w:ascii="Atkinson Hyperlegible" w:hAnsi="Atkinson Hyperlegible"/>
          <w:sz w:val="24"/>
          <w:szCs w:val="24"/>
        </w:rPr>
        <w:t>w</w:t>
      </w:r>
      <w:r w:rsidR="00B428C6" w:rsidRPr="00B0729C">
        <w:rPr>
          <w:rFonts w:ascii="Atkinson Hyperlegible" w:hAnsi="Atkinson Hyperlegible"/>
          <w:sz w:val="24"/>
          <w:szCs w:val="24"/>
        </w:rPr>
        <w:t xml:space="preserve">e </w:t>
      </w:r>
      <w:r w:rsidR="00444BF7" w:rsidRPr="00B0729C">
        <w:rPr>
          <w:rFonts w:ascii="Atkinson Hyperlegible" w:hAnsi="Atkinson Hyperlegible"/>
          <w:sz w:val="24"/>
          <w:szCs w:val="24"/>
        </w:rPr>
        <w:t>designed</w:t>
      </w:r>
      <w:r w:rsidR="00B428C6" w:rsidRPr="00B0729C">
        <w:rPr>
          <w:rFonts w:ascii="Atkinson Hyperlegible" w:hAnsi="Atkinson Hyperlegible"/>
          <w:sz w:val="24"/>
          <w:szCs w:val="24"/>
        </w:rPr>
        <w:t xml:space="preserve"> and launched a new Contemplation Space in </w:t>
      </w:r>
      <w:r w:rsidR="00FD7795" w:rsidRPr="00B0729C">
        <w:rPr>
          <w:rFonts w:ascii="Atkinson Hyperlegible" w:hAnsi="Atkinson Hyperlegible"/>
          <w:sz w:val="24"/>
          <w:szCs w:val="24"/>
        </w:rPr>
        <w:t xml:space="preserve">the Library </w:t>
      </w:r>
      <w:r w:rsidR="00B428C6" w:rsidRPr="00B0729C">
        <w:rPr>
          <w:rFonts w:ascii="Atkinson Hyperlegible" w:hAnsi="Atkinson Hyperlegible"/>
          <w:sz w:val="24"/>
          <w:szCs w:val="24"/>
        </w:rPr>
        <w:t xml:space="preserve">that is open to the public and staff as a space for prayer, spiritual contemplation and for people experiencing sensory overwhelm or are psychologically distressed. This is a quiet private space for people to use as and when they need to. </w:t>
      </w:r>
    </w:p>
    <w:p w14:paraId="79B7FFC7" w14:textId="77777777" w:rsidR="005F673B" w:rsidRPr="00B0729C" w:rsidRDefault="005F673B" w:rsidP="00C70F76">
      <w:pPr>
        <w:spacing w:after="0" w:line="360" w:lineRule="auto"/>
        <w:ind w:firstLine="567"/>
        <w:rPr>
          <w:rFonts w:ascii="Atkinson Hyperlegible" w:eastAsia="Arial" w:hAnsi="Atkinson Hyperlegible" w:cs="Arial"/>
          <w:b/>
          <w:bCs/>
          <w:sz w:val="24"/>
          <w:szCs w:val="24"/>
        </w:rPr>
      </w:pPr>
    </w:p>
    <w:p w14:paraId="2821E489" w14:textId="20D57B65" w:rsidR="00AA4EE5" w:rsidRPr="00B0729C" w:rsidRDefault="00B56B40" w:rsidP="002F12E3">
      <w:pPr>
        <w:pStyle w:val="Heading4"/>
        <w:spacing w:after="360"/>
        <w:rPr>
          <w:rFonts w:ascii="Atkinson Hyperlegible" w:hAnsi="Atkinson Hyperlegible"/>
        </w:rPr>
      </w:pPr>
      <w:r w:rsidRPr="00B0729C">
        <w:rPr>
          <w:rFonts w:ascii="Atkinson Hyperlegible" w:hAnsi="Atkinson Hyperlegible"/>
        </w:rPr>
        <w:t>Registration Process</w:t>
      </w:r>
      <w:r w:rsidR="008D53BC" w:rsidRPr="00B0729C">
        <w:rPr>
          <w:rFonts w:ascii="Atkinson Hyperlegible" w:hAnsi="Atkinson Hyperlegible"/>
        </w:rPr>
        <w:tab/>
      </w:r>
    </w:p>
    <w:p w14:paraId="10CC9134" w14:textId="17ED8843" w:rsidR="6A61CBF6" w:rsidRPr="00B0729C" w:rsidRDefault="62A1D43D"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In 202</w:t>
      </w:r>
      <w:r w:rsidR="0686F360" w:rsidRPr="00B0729C">
        <w:rPr>
          <w:rFonts w:ascii="Atkinson Hyperlegible" w:eastAsia="Arial" w:hAnsi="Atkinson Hyperlegible" w:cs="Arial"/>
          <w:sz w:val="24"/>
          <w:szCs w:val="24"/>
        </w:rPr>
        <w:t>3/2</w:t>
      </w:r>
      <w:r w:rsidRPr="00B0729C">
        <w:rPr>
          <w:rFonts w:ascii="Atkinson Hyperlegible" w:eastAsia="Arial" w:hAnsi="Atkinson Hyperlegible" w:cs="Arial"/>
          <w:sz w:val="24"/>
          <w:szCs w:val="24"/>
        </w:rPr>
        <w:t>4 we introduced a new Fast Pass ticket system to offer short term access to our Reading Rooms at our George IV Bridge Building</w:t>
      </w:r>
      <w:r w:rsidR="6D2C65B0" w:rsidRPr="00B0729C">
        <w:rPr>
          <w:rFonts w:ascii="Atkinson Hyperlegible" w:eastAsia="Arial" w:hAnsi="Atkinson Hyperlegible" w:cs="Arial"/>
          <w:sz w:val="24"/>
          <w:szCs w:val="24"/>
        </w:rPr>
        <w:t xml:space="preserve">. This access is intended to offer </w:t>
      </w:r>
      <w:r w:rsidR="032A6542" w:rsidRPr="00B0729C">
        <w:rPr>
          <w:rFonts w:ascii="Atkinson Hyperlegible" w:eastAsia="Arial" w:hAnsi="Atkinson Hyperlegible" w:cs="Arial"/>
          <w:sz w:val="24"/>
          <w:szCs w:val="24"/>
        </w:rPr>
        <w:t xml:space="preserve">underrepresented groups, amongst others, </w:t>
      </w:r>
      <w:r w:rsidR="6D2C65B0" w:rsidRPr="00B0729C">
        <w:rPr>
          <w:rFonts w:ascii="Atkinson Hyperlegible" w:eastAsia="Arial" w:hAnsi="Atkinson Hyperlegible" w:cs="Arial"/>
          <w:sz w:val="24"/>
          <w:szCs w:val="24"/>
        </w:rPr>
        <w:t>a trouble-free and easy route to seeing the reading rooms and understanding how they work, without the need for full registration.</w:t>
      </w:r>
      <w:r w:rsidR="32F6AB5E" w:rsidRPr="00B0729C">
        <w:rPr>
          <w:rFonts w:ascii="Atkinson Hyperlegible" w:eastAsia="Arial" w:hAnsi="Atkinson Hyperlegible" w:cs="Arial"/>
          <w:sz w:val="24"/>
          <w:szCs w:val="24"/>
        </w:rPr>
        <w:t xml:space="preserve"> It is hoped that this </w:t>
      </w:r>
      <w:r w:rsidR="00B2553C" w:rsidRPr="00B0729C">
        <w:rPr>
          <w:rFonts w:ascii="Atkinson Hyperlegible" w:eastAsia="Arial" w:hAnsi="Atkinson Hyperlegible" w:cs="Arial"/>
          <w:sz w:val="24"/>
          <w:szCs w:val="24"/>
        </w:rPr>
        <w:t>'</w:t>
      </w:r>
      <w:r w:rsidR="32F6AB5E" w:rsidRPr="00B0729C">
        <w:rPr>
          <w:rFonts w:ascii="Atkinson Hyperlegible" w:eastAsia="Arial" w:hAnsi="Atkinson Hyperlegible" w:cs="Arial"/>
          <w:sz w:val="24"/>
          <w:szCs w:val="24"/>
        </w:rPr>
        <w:t>taster</w:t>
      </w:r>
      <w:r w:rsidR="00B2553C" w:rsidRPr="00B0729C">
        <w:rPr>
          <w:rFonts w:ascii="Atkinson Hyperlegible" w:eastAsia="Arial" w:hAnsi="Atkinson Hyperlegible" w:cs="Arial"/>
          <w:sz w:val="24"/>
          <w:szCs w:val="24"/>
        </w:rPr>
        <w:t>'</w:t>
      </w:r>
      <w:r w:rsidR="32F6AB5E" w:rsidRPr="00B0729C">
        <w:rPr>
          <w:rFonts w:ascii="Atkinson Hyperlegible" w:eastAsia="Arial" w:hAnsi="Atkinson Hyperlegible" w:cs="Arial"/>
          <w:sz w:val="24"/>
          <w:szCs w:val="24"/>
        </w:rPr>
        <w:t xml:space="preserve"> approach might encourage people with little or no </w:t>
      </w:r>
      <w:r w:rsidR="32F6AB5E" w:rsidRPr="00B0729C">
        <w:rPr>
          <w:rFonts w:ascii="Atkinson Hyperlegible" w:eastAsia="Arial" w:hAnsi="Atkinson Hyperlegible" w:cs="Arial"/>
          <w:sz w:val="24"/>
          <w:szCs w:val="24"/>
        </w:rPr>
        <w:lastRenderedPageBreak/>
        <w:t xml:space="preserve">experience of a large reference library, or who might otherwise be lacking in confidence in such institutions, to sign up as </w:t>
      </w:r>
      <w:r w:rsidR="350ABC95" w:rsidRPr="00B0729C">
        <w:rPr>
          <w:rFonts w:ascii="Atkinson Hyperlegible" w:eastAsia="Arial" w:hAnsi="Atkinson Hyperlegible" w:cs="Arial"/>
          <w:sz w:val="24"/>
          <w:szCs w:val="24"/>
        </w:rPr>
        <w:t>readers and gain access to the collections.</w:t>
      </w:r>
      <w:r w:rsidR="6D2C65B0" w:rsidRPr="00B0729C">
        <w:rPr>
          <w:rFonts w:ascii="Atkinson Hyperlegible" w:eastAsia="Arial" w:hAnsi="Atkinson Hyperlegible" w:cs="Arial"/>
          <w:sz w:val="24"/>
          <w:szCs w:val="24"/>
        </w:rPr>
        <w:t xml:space="preserve"> </w:t>
      </w:r>
    </w:p>
    <w:p w14:paraId="3DB1A66E" w14:textId="3CEDCF90" w:rsidR="00C53A6D" w:rsidRPr="00B0729C" w:rsidRDefault="00B56B40" w:rsidP="002F12E3">
      <w:pPr>
        <w:pStyle w:val="Heading4"/>
        <w:spacing w:after="360"/>
        <w:rPr>
          <w:rFonts w:ascii="Atkinson Hyperlegible" w:hAnsi="Atkinson Hyperlegible"/>
        </w:rPr>
      </w:pPr>
      <w:r w:rsidRPr="00B0729C">
        <w:rPr>
          <w:rFonts w:ascii="Atkinson Hyperlegible" w:hAnsi="Atkinson Hyperlegible"/>
        </w:rPr>
        <w:t>Accessibility in the buildings</w:t>
      </w:r>
    </w:p>
    <w:p w14:paraId="26C3BC66" w14:textId="79871476" w:rsidR="00F07AB3" w:rsidRPr="00B0729C" w:rsidRDefault="002B6AF4" w:rsidP="00C70F76">
      <w:pPr>
        <w:spacing w:line="360" w:lineRule="auto"/>
        <w:ind w:left="576"/>
        <w:rPr>
          <w:rFonts w:ascii="Atkinson Hyperlegible" w:eastAsia="Arial" w:hAnsi="Atkinson Hyperlegible" w:cs="Arial"/>
          <w:iCs/>
          <w:sz w:val="24"/>
          <w:szCs w:val="24"/>
        </w:rPr>
      </w:pPr>
      <w:r w:rsidRPr="00B0729C">
        <w:rPr>
          <w:rFonts w:ascii="Atkinson Hyperlegible" w:eastAsia="Arial" w:hAnsi="Atkinson Hyperlegible" w:cs="Arial"/>
          <w:iCs/>
          <w:sz w:val="24"/>
          <w:szCs w:val="24"/>
        </w:rPr>
        <w:t xml:space="preserve">Improved </w:t>
      </w:r>
      <w:r w:rsidR="00EB534D" w:rsidRPr="00B0729C">
        <w:rPr>
          <w:rFonts w:ascii="Atkinson Hyperlegible" w:eastAsia="Arial" w:hAnsi="Atkinson Hyperlegible" w:cs="Arial"/>
          <w:iCs/>
          <w:sz w:val="24"/>
          <w:szCs w:val="24"/>
        </w:rPr>
        <w:t xml:space="preserve">the </w:t>
      </w:r>
      <w:r w:rsidRPr="00B0729C">
        <w:rPr>
          <w:rFonts w:ascii="Atkinson Hyperlegible" w:eastAsia="Arial" w:hAnsi="Atkinson Hyperlegible" w:cs="Arial"/>
          <w:iCs/>
          <w:sz w:val="24"/>
          <w:szCs w:val="24"/>
        </w:rPr>
        <w:t xml:space="preserve">layout/design of public toilets </w:t>
      </w:r>
      <w:r w:rsidR="00EB534D" w:rsidRPr="00B0729C">
        <w:rPr>
          <w:rFonts w:ascii="Atkinson Hyperlegible" w:eastAsia="Arial" w:hAnsi="Atkinson Hyperlegible" w:cs="Arial"/>
          <w:iCs/>
          <w:sz w:val="24"/>
          <w:szCs w:val="24"/>
        </w:rPr>
        <w:t xml:space="preserve">to improve disability access </w:t>
      </w:r>
      <w:r w:rsidRPr="00B0729C">
        <w:rPr>
          <w:rFonts w:ascii="Atkinson Hyperlegible" w:eastAsia="Arial" w:hAnsi="Atkinson Hyperlegible" w:cs="Arial"/>
          <w:iCs/>
          <w:sz w:val="24"/>
          <w:szCs w:val="24"/>
        </w:rPr>
        <w:t>in our main George IV Bridge building.</w:t>
      </w:r>
    </w:p>
    <w:p w14:paraId="0BDA3308" w14:textId="23DB3CEA" w:rsidR="00AA4EE5" w:rsidRPr="00B0729C" w:rsidRDefault="51B9F3D9" w:rsidP="00AA4EE5">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Conducted a review of the hearing loop systems in our main George IV Bridge Building and identified where these could be replaced or upgraded. </w:t>
      </w:r>
    </w:p>
    <w:p w14:paraId="5A8EA3C5" w14:textId="4889808C"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t xml:space="preserve">Registration Process </w:t>
      </w:r>
    </w:p>
    <w:p w14:paraId="4BCF2152" w14:textId="4C628862"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Age</w:t>
      </w:r>
      <w:r w:rsidR="002F12E3" w:rsidRPr="00B0729C">
        <w:rPr>
          <w:rFonts w:ascii="Atkinson Hyperlegible" w:eastAsia="Atkinson Hyperlegible" w:hAnsi="Atkinson Hyperlegible" w:cs="Atkinson Hyperlegible"/>
          <w:b/>
          <w:bCs/>
          <w:sz w:val="24"/>
          <w:szCs w:val="24"/>
        </w:rPr>
        <w:t>:</w:t>
      </w:r>
      <w:r w:rsidRPr="00B0729C">
        <w:rPr>
          <w:rFonts w:ascii="Atkinson Hyperlegible" w:eastAsia="Atkinson Hyperlegible" w:hAnsi="Atkinson Hyperlegible" w:cs="Atkinson Hyperlegible"/>
          <w:sz w:val="24"/>
          <w:szCs w:val="24"/>
        </w:rPr>
        <w:t xml:space="preserve"> Expansion of the accepted documentation for young people joining the Library</w:t>
      </w:r>
      <w:r w:rsidR="6A58AE48" w:rsidRPr="00B0729C">
        <w:rPr>
          <w:rFonts w:ascii="Atkinson Hyperlegible" w:eastAsia="Atkinson Hyperlegible" w:hAnsi="Atkinson Hyperlegible" w:cs="Atkinson Hyperlegible"/>
          <w:sz w:val="24"/>
          <w:szCs w:val="24"/>
        </w:rPr>
        <w:t xml:space="preserve"> </w:t>
      </w:r>
      <w:r w:rsidRPr="00B0729C">
        <w:rPr>
          <w:rFonts w:ascii="Atkinson Hyperlegible" w:eastAsia="Atkinson Hyperlegible" w:hAnsi="Atkinson Hyperlegible" w:cs="Atkinson Hyperlegible"/>
          <w:sz w:val="24"/>
          <w:szCs w:val="24"/>
        </w:rPr>
        <w:t xml:space="preserve">to include mobile banking statements. </w:t>
      </w:r>
    </w:p>
    <w:p w14:paraId="3770BC6B" w14:textId="54199D83"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Disability</w:t>
      </w:r>
      <w:r w:rsidR="002F12E3" w:rsidRPr="00B0729C">
        <w:rPr>
          <w:rFonts w:ascii="Atkinson Hyperlegible" w:eastAsia="Atkinson Hyperlegible" w:hAnsi="Atkinson Hyperlegible" w:cs="Atkinson Hyperlegible"/>
          <w:b/>
          <w:bCs/>
          <w:sz w:val="24"/>
          <w:szCs w:val="24"/>
        </w:rPr>
        <w:t>:</w:t>
      </w:r>
      <w:r w:rsidR="002F12E3" w:rsidRPr="00B0729C">
        <w:rPr>
          <w:rFonts w:ascii="Atkinson Hyperlegible" w:eastAsia="Atkinson Hyperlegible" w:hAnsi="Atkinson Hyperlegible" w:cs="Atkinson Hyperlegible"/>
          <w:sz w:val="24"/>
          <w:szCs w:val="24"/>
        </w:rPr>
        <w:t xml:space="preserve"> </w:t>
      </w:r>
      <w:r w:rsidRPr="00B0729C">
        <w:rPr>
          <w:rFonts w:ascii="Atkinson Hyperlegible" w:eastAsia="Atkinson Hyperlegible" w:hAnsi="Atkinson Hyperlegible" w:cs="Atkinson Hyperlegible"/>
          <w:sz w:val="24"/>
          <w:szCs w:val="24"/>
        </w:rPr>
        <w:t>In the registration office one of the two PCs used for filling in the registration from has an ergonomic mouse and large print keyboard. All the chairs in registration have arms.</w:t>
      </w:r>
    </w:p>
    <w:p w14:paraId="2D102E22" w14:textId="28D8860A" w:rsidR="00AA4EE5" w:rsidRPr="00B0729C" w:rsidRDefault="12B3DEF6" w:rsidP="00552C52">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Religion or belief</w:t>
      </w:r>
      <w:r w:rsidR="002F12E3" w:rsidRPr="00B0729C">
        <w:rPr>
          <w:rFonts w:ascii="Atkinson Hyperlegible" w:eastAsia="Atkinson Hyperlegible" w:hAnsi="Atkinson Hyperlegible" w:cs="Atkinson Hyperlegible"/>
          <w:b/>
          <w:bCs/>
          <w:sz w:val="24"/>
          <w:szCs w:val="24"/>
        </w:rPr>
        <w:t>:</w:t>
      </w:r>
      <w:r w:rsidRPr="00B0729C">
        <w:rPr>
          <w:rFonts w:ascii="Atkinson Hyperlegible" w:eastAsia="Atkinson Hyperlegible" w:hAnsi="Atkinson Hyperlegible" w:cs="Atkinson Hyperlegible"/>
          <w:b/>
          <w:bCs/>
          <w:sz w:val="24"/>
          <w:szCs w:val="24"/>
        </w:rPr>
        <w:t xml:space="preserve"> </w:t>
      </w:r>
      <w:r w:rsidRPr="00B0729C">
        <w:rPr>
          <w:rFonts w:ascii="Atkinson Hyperlegible" w:eastAsia="Atkinson Hyperlegible" w:hAnsi="Atkinson Hyperlegible" w:cs="Atkinson Hyperlegible"/>
          <w:sz w:val="24"/>
          <w:szCs w:val="24"/>
        </w:rPr>
        <w:t>We have a process in place for women who wear face coverings, when we take their photo. Photos are taken behind a screen where they can take of their face covering in private. We offer to have a female member of staff take the photo.</w:t>
      </w:r>
    </w:p>
    <w:p w14:paraId="757550B8" w14:textId="0DFC7B1D"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t>Physical Environment Visitor Centre</w:t>
      </w:r>
    </w:p>
    <w:p w14:paraId="16E63481" w14:textId="2F9F25AD"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We have </w:t>
      </w:r>
      <w:r w:rsidR="42B8E2FA" w:rsidRPr="00B0729C">
        <w:rPr>
          <w:rFonts w:ascii="Atkinson Hyperlegible" w:eastAsia="Atkinson Hyperlegible" w:hAnsi="Atkinson Hyperlegible" w:cs="Atkinson Hyperlegible"/>
          <w:sz w:val="24"/>
          <w:szCs w:val="24"/>
        </w:rPr>
        <w:t xml:space="preserve">included </w:t>
      </w:r>
      <w:r w:rsidRPr="00B0729C">
        <w:rPr>
          <w:rFonts w:ascii="Atkinson Hyperlegible" w:eastAsia="Atkinson Hyperlegible" w:hAnsi="Atkinson Hyperlegible" w:cs="Atkinson Hyperlegible"/>
          <w:sz w:val="24"/>
          <w:szCs w:val="24"/>
        </w:rPr>
        <w:t xml:space="preserve">a more diverse range of </w:t>
      </w:r>
      <w:r w:rsidR="001B5D9D" w:rsidRPr="00B0729C">
        <w:rPr>
          <w:rFonts w:ascii="Atkinson Hyperlegible" w:eastAsia="Atkinson Hyperlegible" w:hAnsi="Atkinson Hyperlegible" w:cs="Atkinson Hyperlegible"/>
          <w:sz w:val="24"/>
          <w:szCs w:val="24"/>
        </w:rPr>
        <w:t>children</w:t>
      </w:r>
      <w:r w:rsidR="00B2553C" w:rsidRPr="00B0729C">
        <w:rPr>
          <w:rFonts w:ascii="Atkinson Hyperlegible" w:eastAsia="Atkinson Hyperlegible" w:hAnsi="Atkinson Hyperlegible" w:cs="Atkinson Hyperlegible"/>
          <w:sz w:val="24"/>
          <w:szCs w:val="24"/>
        </w:rPr>
        <w:t>'</w:t>
      </w:r>
      <w:r w:rsidR="001B5D9D" w:rsidRPr="00B0729C">
        <w:rPr>
          <w:rFonts w:ascii="Atkinson Hyperlegible" w:eastAsia="Atkinson Hyperlegible" w:hAnsi="Atkinson Hyperlegible" w:cs="Atkinson Hyperlegible"/>
          <w:sz w:val="24"/>
          <w:szCs w:val="24"/>
        </w:rPr>
        <w:t>s</w:t>
      </w:r>
      <w:r w:rsidRPr="00B0729C">
        <w:rPr>
          <w:rFonts w:ascii="Atkinson Hyperlegible" w:eastAsia="Atkinson Hyperlegible" w:hAnsi="Atkinson Hyperlegible" w:cs="Atkinson Hyperlegible"/>
          <w:sz w:val="24"/>
          <w:szCs w:val="24"/>
        </w:rPr>
        <w:t xml:space="preserve"> books for sale in the shop and for reading in the café family area</w:t>
      </w:r>
      <w:r w:rsidR="72F0A1C7" w:rsidRPr="00B0729C">
        <w:rPr>
          <w:rFonts w:ascii="Atkinson Hyperlegible" w:eastAsia="Atkinson Hyperlegible" w:hAnsi="Atkinson Hyperlegible" w:cs="Atkinson Hyperlegible"/>
          <w:sz w:val="24"/>
          <w:szCs w:val="24"/>
        </w:rPr>
        <w:t xml:space="preserve">, </w:t>
      </w:r>
      <w:r w:rsidR="001B5D9D" w:rsidRPr="00B0729C">
        <w:rPr>
          <w:rFonts w:ascii="Atkinson Hyperlegible" w:eastAsia="Atkinson Hyperlegible" w:hAnsi="Atkinson Hyperlegible" w:cs="Atkinson Hyperlegible"/>
          <w:sz w:val="24"/>
          <w:szCs w:val="24"/>
        </w:rPr>
        <w:t>for example,</w:t>
      </w:r>
      <w:r w:rsidR="72F0A1C7" w:rsidRPr="00B0729C">
        <w:rPr>
          <w:rFonts w:ascii="Atkinson Hyperlegible" w:eastAsia="Atkinson Hyperlegible" w:hAnsi="Atkinson Hyperlegible" w:cs="Atkinson Hyperlegible"/>
          <w:sz w:val="24"/>
          <w:szCs w:val="24"/>
        </w:rPr>
        <w:t xml:space="preserve"> t</w:t>
      </w:r>
      <w:r w:rsidRPr="00B0729C">
        <w:rPr>
          <w:rFonts w:ascii="Atkinson Hyperlegible" w:eastAsia="Atkinson Hyperlegible" w:hAnsi="Atkinson Hyperlegible" w:cs="Atkinson Hyperlegible"/>
          <w:sz w:val="24"/>
          <w:szCs w:val="24"/>
        </w:rPr>
        <w:t xml:space="preserve">itles such as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My skin, your skin</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Grandpa</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Pride</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All about diversity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and dyslexia and autism friendly books. </w:t>
      </w:r>
    </w:p>
    <w:p w14:paraId="3E511C16" w14:textId="34D82447"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Family friendly area in café –</w:t>
      </w:r>
      <w:r w:rsidRPr="00B0729C">
        <w:rPr>
          <w:rFonts w:ascii="Atkinson Hyperlegible" w:eastAsia="Atkinson Hyperlegible" w:hAnsi="Atkinson Hyperlegible" w:cs="Atkinson Hyperlegible"/>
          <w:b/>
          <w:bCs/>
          <w:sz w:val="24"/>
          <w:szCs w:val="24"/>
        </w:rPr>
        <w:t xml:space="preserve"> </w:t>
      </w:r>
      <w:r w:rsidRPr="00B0729C">
        <w:rPr>
          <w:rFonts w:ascii="Atkinson Hyperlegible" w:eastAsia="Atkinson Hyperlegible" w:hAnsi="Atkinson Hyperlegible" w:cs="Atkinson Hyperlegible"/>
          <w:sz w:val="24"/>
          <w:szCs w:val="24"/>
        </w:rPr>
        <w:t xml:space="preserve">improvements to the area include new furniture, </w:t>
      </w:r>
      <w:r w:rsidR="7ECB5F95" w:rsidRPr="00B0729C">
        <w:rPr>
          <w:rFonts w:ascii="Atkinson Hyperlegible" w:eastAsia="Atkinson Hyperlegible" w:hAnsi="Atkinson Hyperlegible" w:cs="Atkinson Hyperlegible"/>
          <w:sz w:val="24"/>
          <w:szCs w:val="24"/>
        </w:rPr>
        <w:t>and children</w:t>
      </w:r>
      <w:r w:rsidR="00B2553C" w:rsidRPr="00B0729C">
        <w:rPr>
          <w:rFonts w:ascii="Atkinson Hyperlegible" w:eastAsia="Atkinson Hyperlegible" w:hAnsi="Atkinson Hyperlegible" w:cs="Atkinson Hyperlegible"/>
          <w:sz w:val="24"/>
          <w:szCs w:val="24"/>
        </w:rPr>
        <w:t>'</w:t>
      </w:r>
      <w:r w:rsidR="7ECB5F95" w:rsidRPr="00B0729C">
        <w:rPr>
          <w:rFonts w:ascii="Atkinson Hyperlegible" w:eastAsia="Atkinson Hyperlegible" w:hAnsi="Atkinson Hyperlegible" w:cs="Atkinson Hyperlegible"/>
          <w:sz w:val="24"/>
          <w:szCs w:val="24"/>
        </w:rPr>
        <w:t xml:space="preserve">s </w:t>
      </w:r>
      <w:r w:rsidRPr="00B0729C">
        <w:rPr>
          <w:rFonts w:ascii="Atkinson Hyperlegible" w:eastAsia="Atkinson Hyperlegible" w:hAnsi="Atkinson Hyperlegible" w:cs="Atkinson Hyperlegible"/>
          <w:sz w:val="24"/>
          <w:szCs w:val="24"/>
        </w:rPr>
        <w:t xml:space="preserve">ear defenders are available for use. </w:t>
      </w:r>
    </w:p>
    <w:p w14:paraId="3BB7378A" w14:textId="30722FD8"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lastRenderedPageBreak/>
        <w:t>Signage </w:t>
      </w:r>
    </w:p>
    <w:p w14:paraId="7EE3064F" w14:textId="682FEEE7"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Improved signage for lifts at entrance to th</w:t>
      </w:r>
      <w:r w:rsidR="5C08B436" w:rsidRPr="00B0729C">
        <w:rPr>
          <w:rFonts w:ascii="Atkinson Hyperlegible" w:eastAsia="Atkinson Hyperlegible" w:hAnsi="Atkinson Hyperlegible" w:cs="Atkinson Hyperlegible"/>
          <w:sz w:val="24"/>
          <w:szCs w:val="24"/>
        </w:rPr>
        <w:t>e George IV Bridge Building</w:t>
      </w:r>
      <w:r w:rsidRPr="00B0729C">
        <w:rPr>
          <w:rFonts w:ascii="Atkinson Hyperlegible" w:eastAsia="Atkinson Hyperlegible" w:hAnsi="Atkinson Hyperlegible" w:cs="Atkinson Hyperlegible"/>
          <w:sz w:val="24"/>
          <w:szCs w:val="24"/>
        </w:rPr>
        <w:t xml:space="preserve"> give</w:t>
      </w:r>
      <w:r w:rsidR="1CE7AA5C" w:rsidRPr="00B0729C">
        <w:rPr>
          <w:rFonts w:ascii="Atkinson Hyperlegible" w:eastAsia="Atkinson Hyperlegible" w:hAnsi="Atkinson Hyperlegible" w:cs="Atkinson Hyperlegible"/>
          <w:sz w:val="24"/>
          <w:szCs w:val="24"/>
        </w:rPr>
        <w:t xml:space="preserve"> a clearer</w:t>
      </w:r>
      <w:r w:rsidRPr="00B0729C">
        <w:rPr>
          <w:rFonts w:ascii="Atkinson Hyperlegible" w:eastAsia="Atkinson Hyperlegible" w:hAnsi="Atkinson Hyperlegible" w:cs="Atkinson Hyperlegible"/>
          <w:sz w:val="24"/>
          <w:szCs w:val="24"/>
        </w:rPr>
        <w:t xml:space="preserve"> explanation on safety reason</w:t>
      </w:r>
      <w:r w:rsidR="071578BA" w:rsidRPr="00B0729C">
        <w:rPr>
          <w:rFonts w:ascii="Atkinson Hyperlegible" w:eastAsia="Atkinson Hyperlegible" w:hAnsi="Atkinson Hyperlegible" w:cs="Atkinson Hyperlegible"/>
          <w:sz w:val="24"/>
          <w:szCs w:val="24"/>
        </w:rPr>
        <w:t>s and need for</w:t>
      </w:r>
      <w:r w:rsidRPr="00B0729C">
        <w:rPr>
          <w:rFonts w:ascii="Atkinson Hyperlegible" w:eastAsia="Atkinson Hyperlegible" w:hAnsi="Atkinson Hyperlegible" w:cs="Atkinson Hyperlegible"/>
          <w:sz w:val="24"/>
          <w:szCs w:val="24"/>
        </w:rPr>
        <w:t xml:space="preserve"> staff supervision. Details of when new self-service lifts are to be installed is included in</w:t>
      </w:r>
      <w:r w:rsidR="7E5181CD" w:rsidRPr="00B0729C">
        <w:rPr>
          <w:rFonts w:ascii="Atkinson Hyperlegible" w:eastAsia="Atkinson Hyperlegible" w:hAnsi="Atkinson Hyperlegible" w:cs="Atkinson Hyperlegible"/>
          <w:sz w:val="24"/>
          <w:szCs w:val="24"/>
        </w:rPr>
        <w:t xml:space="preserve"> the</w:t>
      </w:r>
      <w:r w:rsidRPr="00B0729C">
        <w:rPr>
          <w:rFonts w:ascii="Atkinson Hyperlegible" w:eastAsia="Atkinson Hyperlegible" w:hAnsi="Atkinson Hyperlegible" w:cs="Atkinson Hyperlegible"/>
          <w:sz w:val="24"/>
          <w:szCs w:val="24"/>
        </w:rPr>
        <w:t xml:space="preserve"> signage.  Louder bells for notifying staff of person wanting to use lift</w:t>
      </w:r>
      <w:r w:rsidR="7B2F6C71" w:rsidRPr="00B0729C">
        <w:rPr>
          <w:rFonts w:ascii="Atkinson Hyperlegible" w:eastAsia="Atkinson Hyperlegible" w:hAnsi="Atkinson Hyperlegible" w:cs="Atkinson Hyperlegible"/>
          <w:sz w:val="24"/>
          <w:szCs w:val="24"/>
        </w:rPr>
        <w:t xml:space="preserve"> have been installed and </w:t>
      </w:r>
      <w:r w:rsidRPr="00B0729C">
        <w:rPr>
          <w:rFonts w:ascii="Atkinson Hyperlegible" w:eastAsia="Atkinson Hyperlegible" w:hAnsi="Atkinson Hyperlegible" w:cs="Atkinson Hyperlegible"/>
          <w:sz w:val="24"/>
          <w:szCs w:val="24"/>
        </w:rPr>
        <w:t>ha</w:t>
      </w:r>
      <w:r w:rsidR="46BD54D3" w:rsidRPr="00B0729C">
        <w:rPr>
          <w:rFonts w:ascii="Atkinson Hyperlegible" w:eastAsia="Atkinson Hyperlegible" w:hAnsi="Atkinson Hyperlegible" w:cs="Atkinson Hyperlegible"/>
          <w:sz w:val="24"/>
          <w:szCs w:val="24"/>
        </w:rPr>
        <w:t>ve</w:t>
      </w:r>
      <w:r w:rsidRPr="00B0729C">
        <w:rPr>
          <w:rFonts w:ascii="Atkinson Hyperlegible" w:eastAsia="Atkinson Hyperlegible" w:hAnsi="Atkinson Hyperlegible" w:cs="Atkinson Hyperlegible"/>
          <w:sz w:val="24"/>
          <w:szCs w:val="24"/>
        </w:rPr>
        <w:t xml:space="preserve"> reduced waiting time. </w:t>
      </w:r>
    </w:p>
    <w:p w14:paraId="0F2EF11C" w14:textId="262705E0" w:rsidR="0007406D"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Improved information on assisted emergency evacuation (PEEPS) </w:t>
      </w:r>
      <w:r w:rsidR="1FBB032C" w:rsidRPr="00B0729C">
        <w:rPr>
          <w:rFonts w:ascii="Atkinson Hyperlegible" w:eastAsia="Atkinson Hyperlegible" w:hAnsi="Atkinson Hyperlegible" w:cs="Atkinson Hyperlegible"/>
          <w:sz w:val="24"/>
          <w:szCs w:val="24"/>
        </w:rPr>
        <w:t xml:space="preserve">is </w:t>
      </w:r>
      <w:r w:rsidRPr="00B0729C">
        <w:rPr>
          <w:rFonts w:ascii="Atkinson Hyperlegible" w:eastAsia="Atkinson Hyperlegible" w:hAnsi="Atkinson Hyperlegible" w:cs="Atkinson Hyperlegible"/>
          <w:sz w:val="24"/>
          <w:szCs w:val="24"/>
        </w:rPr>
        <w:t xml:space="preserve">now displayed in lockers and in registration.  </w:t>
      </w:r>
    </w:p>
    <w:p w14:paraId="5B21DE25" w14:textId="43D57123" w:rsidR="002170AE" w:rsidRPr="00B0729C" w:rsidRDefault="12B3DEF6" w:rsidP="000D49CD">
      <w:pPr>
        <w:pStyle w:val="Heading4"/>
        <w:spacing w:after="360"/>
        <w:rPr>
          <w:rFonts w:ascii="Atkinson Hyperlegible" w:hAnsi="Atkinson Hyperlegible"/>
        </w:rPr>
      </w:pPr>
      <w:r w:rsidRPr="00B0729C">
        <w:rPr>
          <w:rFonts w:ascii="Atkinson Hyperlegible" w:hAnsi="Atkinson Hyperlegible"/>
        </w:rPr>
        <w:t>Staff uniforms</w:t>
      </w:r>
    </w:p>
    <w:p w14:paraId="2BF08012" w14:textId="415E24E4" w:rsidR="001134B7" w:rsidRPr="00B0729C" w:rsidRDefault="2350FC30" w:rsidP="00552C52">
      <w:pPr>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A</w:t>
      </w:r>
      <w:r w:rsidR="12B3DEF6" w:rsidRPr="00B0729C">
        <w:rPr>
          <w:rFonts w:ascii="Atkinson Hyperlegible" w:eastAsia="Atkinson Hyperlegible" w:hAnsi="Atkinson Hyperlegible" w:cs="Atkinson Hyperlegible"/>
          <w:sz w:val="24"/>
          <w:szCs w:val="24"/>
        </w:rPr>
        <w:t xml:space="preserve">ll team members are shown </w:t>
      </w:r>
      <w:r w:rsidR="6B5F705A" w:rsidRPr="00B0729C">
        <w:rPr>
          <w:rFonts w:ascii="Atkinson Hyperlegible" w:eastAsia="Atkinson Hyperlegible" w:hAnsi="Atkinson Hyperlegible" w:cs="Atkinson Hyperlegible"/>
          <w:sz w:val="24"/>
          <w:szCs w:val="24"/>
        </w:rPr>
        <w:t xml:space="preserve">the types of </w:t>
      </w:r>
      <w:r w:rsidR="12B3DEF6" w:rsidRPr="00B0729C">
        <w:rPr>
          <w:rFonts w:ascii="Atkinson Hyperlegible" w:eastAsia="Atkinson Hyperlegible" w:hAnsi="Atkinson Hyperlegible" w:cs="Atkinson Hyperlegible"/>
          <w:sz w:val="24"/>
          <w:szCs w:val="24"/>
        </w:rPr>
        <w:t xml:space="preserve">uniform available and </w:t>
      </w:r>
      <w:r w:rsidR="23AF09EE" w:rsidRPr="00B0729C">
        <w:rPr>
          <w:rFonts w:ascii="Atkinson Hyperlegible" w:eastAsia="Atkinson Hyperlegible" w:hAnsi="Atkinson Hyperlegible" w:cs="Atkinson Hyperlegible"/>
          <w:sz w:val="24"/>
          <w:szCs w:val="24"/>
        </w:rPr>
        <w:t xml:space="preserve">given a choice based on their own preference, with </w:t>
      </w:r>
      <w:r w:rsidR="12B3DEF6" w:rsidRPr="00B0729C">
        <w:rPr>
          <w:rFonts w:ascii="Atkinson Hyperlegible" w:eastAsia="Atkinson Hyperlegible" w:hAnsi="Atkinson Hyperlegible" w:cs="Atkinson Hyperlegible"/>
          <w:sz w:val="24"/>
          <w:szCs w:val="24"/>
        </w:rPr>
        <w:t>no presumption of gender related blouses/ shirts or trousers</w:t>
      </w:r>
      <w:r w:rsidR="10337FC6" w:rsidRPr="00B0729C">
        <w:rPr>
          <w:rFonts w:ascii="Atkinson Hyperlegible" w:eastAsia="Atkinson Hyperlegible" w:hAnsi="Atkinson Hyperlegible" w:cs="Atkinson Hyperlegible"/>
          <w:sz w:val="24"/>
          <w:szCs w:val="24"/>
        </w:rPr>
        <w:t xml:space="preserve"> in place. </w:t>
      </w:r>
      <w:r w:rsidR="0007406D" w:rsidRPr="00B0729C">
        <w:rPr>
          <w:rFonts w:ascii="Atkinson Hyperlegible" w:eastAsia="Atkinson Hyperlegible" w:hAnsi="Atkinson Hyperlegible" w:cs="Atkinson Hyperlegible"/>
          <w:sz w:val="24"/>
          <w:szCs w:val="24"/>
        </w:rPr>
        <w:t>Similarly,</w:t>
      </w:r>
      <w:r w:rsidR="10337FC6" w:rsidRPr="00B0729C">
        <w:rPr>
          <w:rFonts w:ascii="Atkinson Hyperlegible" w:eastAsia="Atkinson Hyperlegible" w:hAnsi="Atkinson Hyperlegible" w:cs="Atkinson Hyperlegible"/>
          <w:sz w:val="24"/>
          <w:szCs w:val="24"/>
        </w:rPr>
        <w:t xml:space="preserve"> we can provide different uniform items based on sensory sensitivity, material type, or loose/</w:t>
      </w:r>
      <w:r w:rsidR="250311B9" w:rsidRPr="00B0729C">
        <w:rPr>
          <w:rFonts w:ascii="Atkinson Hyperlegible" w:eastAsia="Atkinson Hyperlegible" w:hAnsi="Atkinson Hyperlegible" w:cs="Atkinson Hyperlegible"/>
          <w:sz w:val="24"/>
          <w:szCs w:val="24"/>
        </w:rPr>
        <w:t>l</w:t>
      </w:r>
      <w:r w:rsidR="10337FC6" w:rsidRPr="00B0729C">
        <w:rPr>
          <w:rFonts w:ascii="Atkinson Hyperlegible" w:eastAsia="Atkinson Hyperlegible" w:hAnsi="Atkinson Hyperlegible" w:cs="Atkinson Hyperlegible"/>
          <w:sz w:val="24"/>
          <w:szCs w:val="24"/>
        </w:rPr>
        <w:t xml:space="preserve">ightweight garments, with </w:t>
      </w:r>
      <w:r w:rsidR="112A7FC8" w:rsidRPr="00B0729C">
        <w:rPr>
          <w:rFonts w:ascii="Atkinson Hyperlegible" w:eastAsia="Atkinson Hyperlegible" w:hAnsi="Atkinson Hyperlegible" w:cs="Atkinson Hyperlegible"/>
          <w:sz w:val="24"/>
          <w:szCs w:val="24"/>
        </w:rPr>
        <w:t>age</w:t>
      </w:r>
      <w:r w:rsidR="00B45EE7" w:rsidRPr="00B0729C">
        <w:rPr>
          <w:rFonts w:ascii="Atkinson Hyperlegible" w:eastAsia="Atkinson Hyperlegible" w:hAnsi="Atkinson Hyperlegible" w:cs="Atkinson Hyperlegible"/>
          <w:sz w:val="24"/>
          <w:szCs w:val="24"/>
        </w:rPr>
        <w:t>, disability</w:t>
      </w:r>
      <w:r w:rsidR="112A7FC8" w:rsidRPr="00B0729C">
        <w:rPr>
          <w:rFonts w:ascii="Atkinson Hyperlegible" w:eastAsia="Atkinson Hyperlegible" w:hAnsi="Atkinson Hyperlegible" w:cs="Atkinson Hyperlegible"/>
          <w:sz w:val="24"/>
          <w:szCs w:val="24"/>
        </w:rPr>
        <w:t xml:space="preserve"> and sex related preferences in mind</w:t>
      </w:r>
      <w:r w:rsidR="0007406D" w:rsidRPr="00B0729C">
        <w:rPr>
          <w:rFonts w:ascii="Atkinson Hyperlegible" w:eastAsia="Atkinson Hyperlegible" w:hAnsi="Atkinson Hyperlegible" w:cs="Atkinson Hyperlegible"/>
          <w:sz w:val="24"/>
          <w:szCs w:val="24"/>
        </w:rPr>
        <w:t>, for example</w:t>
      </w:r>
      <w:r w:rsidR="112A7FC8" w:rsidRPr="00B0729C">
        <w:rPr>
          <w:rFonts w:ascii="Atkinson Hyperlegible" w:eastAsia="Atkinson Hyperlegible" w:hAnsi="Atkinson Hyperlegible" w:cs="Atkinson Hyperlegible"/>
          <w:sz w:val="24"/>
          <w:szCs w:val="24"/>
        </w:rPr>
        <w:t xml:space="preserve"> menopause. </w:t>
      </w:r>
    </w:p>
    <w:p w14:paraId="43758383" w14:textId="77777777" w:rsidR="00552C52" w:rsidRPr="00B0729C" w:rsidRDefault="00552C52" w:rsidP="00552C52">
      <w:pPr>
        <w:spacing w:after="0" w:line="360" w:lineRule="auto"/>
        <w:ind w:left="576"/>
        <w:rPr>
          <w:rFonts w:ascii="Atkinson Hyperlegible" w:eastAsia="Atkinson Hyperlegible" w:hAnsi="Atkinson Hyperlegible" w:cs="Atkinson Hyperlegible"/>
          <w:sz w:val="24"/>
          <w:szCs w:val="24"/>
        </w:rPr>
      </w:pPr>
    </w:p>
    <w:p w14:paraId="2F7D2D0E" w14:textId="127E10C6" w:rsidR="0BA7E680" w:rsidRPr="00B0729C" w:rsidRDefault="0BA7E680" w:rsidP="000D49CD">
      <w:pPr>
        <w:pStyle w:val="Heading4"/>
        <w:spacing w:after="360"/>
        <w:rPr>
          <w:rFonts w:ascii="Atkinson Hyperlegible" w:hAnsi="Atkinson Hyperlegible"/>
        </w:rPr>
      </w:pPr>
      <w:r w:rsidRPr="00B0729C">
        <w:rPr>
          <w:rFonts w:ascii="Atkinson Hyperlegible" w:hAnsi="Atkinson Hyperlegible"/>
        </w:rPr>
        <w:t>Public Programme</w:t>
      </w:r>
      <w:r w:rsidR="02600DCC" w:rsidRPr="00B0729C">
        <w:rPr>
          <w:rFonts w:ascii="Atkinson Hyperlegible" w:hAnsi="Atkinson Hyperlegible"/>
        </w:rPr>
        <w:t>s</w:t>
      </w:r>
    </w:p>
    <w:p w14:paraId="3EB9DDC8" w14:textId="597B7CEE" w:rsidR="02600DCC" w:rsidRPr="00B0729C" w:rsidRDefault="02600DCC"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In 202</w:t>
      </w:r>
      <w:r w:rsidR="204634F5" w:rsidRPr="00B0729C">
        <w:rPr>
          <w:rFonts w:ascii="Atkinson Hyperlegible" w:eastAsia="Atkinson Hyperlegible" w:hAnsi="Atkinson Hyperlegible" w:cs="Atkinson Hyperlegible"/>
          <w:sz w:val="24"/>
          <w:szCs w:val="24"/>
        </w:rPr>
        <w:t>3</w:t>
      </w:r>
      <w:r w:rsidRPr="00B0729C">
        <w:rPr>
          <w:rFonts w:ascii="Atkinson Hyperlegible" w:eastAsia="Atkinson Hyperlegible" w:hAnsi="Atkinson Hyperlegible" w:cs="Atkinson Hyperlegible"/>
          <w:sz w:val="24"/>
          <w:szCs w:val="24"/>
        </w:rPr>
        <w:t xml:space="preserve"> the Library worked with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leading HIV and Hepatitis C charity </w:t>
      </w:r>
      <w:hyperlink r:id="rId14">
        <w:r w:rsidRPr="00B0729C">
          <w:rPr>
            <w:rStyle w:val="Hyperlink"/>
            <w:rFonts w:ascii="Atkinson Hyperlegible" w:eastAsia="Atkinson Hyperlegible" w:hAnsi="Atkinson Hyperlegible" w:cs="Atkinson Hyperlegible"/>
            <w:color w:val="auto"/>
            <w:sz w:val="24"/>
            <w:szCs w:val="24"/>
          </w:rPr>
          <w:t>Waverley Care</w:t>
        </w:r>
      </w:hyperlink>
      <w:r w:rsidRPr="00B0729C">
        <w:rPr>
          <w:rFonts w:ascii="Atkinson Hyperlegible" w:eastAsia="Atkinson Hyperlegible" w:hAnsi="Atkinson Hyperlegible" w:cs="Atkinson Hyperlegible"/>
          <w:sz w:val="24"/>
          <w:szCs w:val="24"/>
        </w:rPr>
        <w:t xml:space="preserve"> to co-curate a new exhibition as part of a National Heritage Lottery Fund project.</w:t>
      </w:r>
    </w:p>
    <w:p w14:paraId="3AB81D37" w14:textId="5770B81A" w:rsidR="027F5756" w:rsidRPr="00B0729C" w:rsidRDefault="027F5756"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p>
    <w:p w14:paraId="6641DEE7" w14:textId="25282AD2" w:rsidR="02600DCC" w:rsidRPr="00B0729C" w:rsidRDefault="02600DCC"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Staff from across the Library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Public Programmes, General Collections, Collections Care, and External Relations &amp; Media Teams worked closely with Waverley Care</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team of community researchers. Together the project team undertook research of the Library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collections and have contributed to all aspects of the upcoming exhibition including object selection, text writing, and marketing design.   </w:t>
      </w:r>
    </w:p>
    <w:p w14:paraId="5650F0E7" w14:textId="78B94BFB" w:rsidR="027F5756" w:rsidRPr="00B0729C" w:rsidRDefault="027F5756"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p>
    <w:p w14:paraId="6DBB0B1F" w14:textId="43E3827E" w:rsidR="02600DCC" w:rsidRPr="00B0729C" w:rsidRDefault="72D98D7D"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The exhibition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Blood, Sweat and Tears: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HIV Story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opened in May 202</w:t>
      </w:r>
      <w:r w:rsidR="230A64A5" w:rsidRPr="00B0729C">
        <w:rPr>
          <w:rFonts w:ascii="Atkinson Hyperlegible" w:eastAsia="Atkinson Hyperlegible" w:hAnsi="Atkinson Hyperlegible" w:cs="Atkinson Hyperlegible"/>
          <w:sz w:val="24"/>
          <w:szCs w:val="24"/>
        </w:rPr>
        <w:t xml:space="preserve">3 </w:t>
      </w:r>
      <w:r w:rsidRPr="00B0729C">
        <w:rPr>
          <w:rFonts w:ascii="Atkinson Hyperlegible" w:eastAsia="Atkinson Hyperlegible" w:hAnsi="Atkinson Hyperlegible" w:cs="Atkinson Hyperlegible"/>
          <w:sz w:val="24"/>
          <w:szCs w:val="24"/>
        </w:rPr>
        <w:t xml:space="preserve">and explored the experience of HIV and AIDS in Scotland from the 1980s to the present </w:t>
      </w:r>
      <w:r w:rsidRPr="00B0729C">
        <w:rPr>
          <w:rFonts w:ascii="Atkinson Hyperlegible" w:eastAsia="Atkinson Hyperlegible" w:hAnsi="Atkinson Hyperlegible" w:cs="Atkinson Hyperlegible"/>
          <w:sz w:val="24"/>
          <w:szCs w:val="24"/>
        </w:rPr>
        <w:lastRenderedPageBreak/>
        <w:t xml:space="preserve">day. It </w:t>
      </w:r>
      <w:r w:rsidR="4EAC0F11" w:rsidRPr="00B0729C">
        <w:rPr>
          <w:rFonts w:ascii="Atkinson Hyperlegible" w:eastAsia="Atkinson Hyperlegible" w:hAnsi="Atkinson Hyperlegible" w:cs="Atkinson Hyperlegible"/>
          <w:sz w:val="24"/>
          <w:szCs w:val="24"/>
        </w:rPr>
        <w:t>told</w:t>
      </w:r>
      <w:r w:rsidRPr="00B0729C">
        <w:rPr>
          <w:rFonts w:ascii="Atkinson Hyperlegible" w:eastAsia="Atkinson Hyperlegible" w:hAnsi="Atkinson Hyperlegible" w:cs="Atkinson Hyperlegible"/>
          <w:sz w:val="24"/>
          <w:szCs w:val="24"/>
        </w:rPr>
        <w:t xml:space="preserve"> how the charity Waverley Care established the UK</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first purpose-built AIDS hospice Milestone House and how community action across Scotland saved lives.  </w:t>
      </w:r>
    </w:p>
    <w:p w14:paraId="21FE096B" w14:textId="5A431C45" w:rsidR="30234A3D" w:rsidRPr="00B0729C" w:rsidRDefault="30234A3D" w:rsidP="00C70F76">
      <w:pPr>
        <w:shd w:val="clear" w:color="auto" w:fill="FFFFFF" w:themeFill="background1"/>
        <w:spacing w:after="0"/>
        <w:ind w:left="576"/>
        <w:rPr>
          <w:rFonts w:ascii="Atkinson Hyperlegible" w:eastAsia="Atkinson Hyperlegible" w:hAnsi="Atkinson Hyperlegible" w:cs="Atkinson Hyperlegible"/>
          <w:sz w:val="24"/>
          <w:szCs w:val="24"/>
        </w:rPr>
      </w:pPr>
    </w:p>
    <w:p w14:paraId="2C738A38" w14:textId="2DF0E80D" w:rsidR="02600DCC" w:rsidRPr="00B0729C" w:rsidRDefault="02600DCC" w:rsidP="00C70F76">
      <w:pPr>
        <w:shd w:val="clear" w:color="auto" w:fill="FFFFFF" w:themeFill="background1"/>
        <w:spacing w:after="0"/>
        <w:ind w:left="576"/>
        <w:rPr>
          <w:rFonts w:ascii="Atkinson Hyperlegible" w:eastAsia="Segoe UI" w:hAnsi="Atkinson Hyperlegible" w:cs="Segoe UI"/>
          <w:sz w:val="24"/>
          <w:szCs w:val="24"/>
        </w:rPr>
      </w:pPr>
      <w:r w:rsidRPr="00B0729C">
        <w:rPr>
          <w:rFonts w:ascii="Atkinson Hyperlegible" w:eastAsia="Segoe UI" w:hAnsi="Atkinson Hyperlegible" w:cs="Segoe UI"/>
          <w:sz w:val="24"/>
          <w:szCs w:val="24"/>
        </w:rPr>
        <w:t xml:space="preserve"> </w:t>
      </w:r>
    </w:p>
    <w:p w14:paraId="1D2E618C" w14:textId="3631D9F6" w:rsidR="7BD5B204" w:rsidRPr="00B0729C" w:rsidRDefault="7BD5B204"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Recent exhibitions on a variety of themes, </w:t>
      </w:r>
      <w:r w:rsidR="00BA4E12" w:rsidRPr="00B0729C">
        <w:rPr>
          <w:rFonts w:ascii="Atkinson Hyperlegible" w:eastAsia="Arial" w:hAnsi="Atkinson Hyperlegible" w:cs="Arial"/>
          <w:sz w:val="24"/>
          <w:szCs w:val="24"/>
        </w:rPr>
        <w:t>for example,</w:t>
      </w:r>
      <w:r w:rsidRPr="00B0729C">
        <w:rPr>
          <w:rFonts w:ascii="Atkinson Hyperlegible" w:eastAsia="Arial" w:hAnsi="Atkinson Hyperlegible" w:cs="Arial"/>
          <w:sz w:val="24"/>
          <w:szCs w:val="24"/>
        </w:rPr>
        <w:t xml:space="preserve"> Renaissance Scotland, Author Pen Names and Pseudonyms, Gaelic Storytelling in Scotland have</w:t>
      </w:r>
      <w:r w:rsidR="710B55E5" w:rsidRPr="00B0729C">
        <w:rPr>
          <w:rFonts w:ascii="Atkinson Hyperlegible" w:eastAsia="Arial" w:hAnsi="Atkinson Hyperlegible" w:cs="Arial"/>
          <w:sz w:val="24"/>
          <w:szCs w:val="24"/>
        </w:rPr>
        <w:t xml:space="preserve"> all</w:t>
      </w:r>
      <w:r w:rsidRPr="00B0729C">
        <w:rPr>
          <w:rFonts w:ascii="Atkinson Hyperlegible" w:eastAsia="Arial" w:hAnsi="Atkinson Hyperlegible" w:cs="Arial"/>
          <w:sz w:val="24"/>
          <w:szCs w:val="24"/>
        </w:rPr>
        <w:t xml:space="preserve"> included conten</w:t>
      </w:r>
      <w:r w:rsidR="413C0A81" w:rsidRPr="00B0729C">
        <w:rPr>
          <w:rFonts w:ascii="Atkinson Hyperlegible" w:eastAsia="Arial" w:hAnsi="Atkinson Hyperlegible" w:cs="Arial"/>
          <w:sz w:val="24"/>
          <w:szCs w:val="24"/>
        </w:rPr>
        <w:t xml:space="preserve">t which highlights the role of under-represented groups, including those with protected characteristics, </w:t>
      </w:r>
      <w:r w:rsidR="6A446ACD" w:rsidRPr="00B0729C">
        <w:rPr>
          <w:rFonts w:ascii="Atkinson Hyperlegible" w:eastAsia="Arial" w:hAnsi="Atkinson Hyperlegible" w:cs="Arial"/>
          <w:sz w:val="24"/>
          <w:szCs w:val="24"/>
        </w:rPr>
        <w:t xml:space="preserve">in these stories. In our Treasures exhibition, selection of material (on a twice yearly basis) is carried out with representation in mind, </w:t>
      </w:r>
      <w:r w:rsidR="00BA4E12" w:rsidRPr="00B0729C">
        <w:rPr>
          <w:rFonts w:ascii="Atkinson Hyperlegible" w:eastAsia="Arial" w:hAnsi="Atkinson Hyperlegible" w:cs="Arial"/>
          <w:sz w:val="24"/>
          <w:szCs w:val="24"/>
        </w:rPr>
        <w:t>to</w:t>
      </w:r>
      <w:r w:rsidR="6A446ACD" w:rsidRPr="00B0729C">
        <w:rPr>
          <w:rFonts w:ascii="Atkinson Hyperlegible" w:eastAsia="Arial" w:hAnsi="Atkinson Hyperlegible" w:cs="Arial"/>
          <w:sz w:val="24"/>
          <w:szCs w:val="24"/>
        </w:rPr>
        <w:t xml:space="preserve"> avoid promoting a narrative which excludes those with protected characteristi</w:t>
      </w:r>
      <w:r w:rsidR="2FF33F07" w:rsidRPr="00B0729C">
        <w:rPr>
          <w:rFonts w:ascii="Atkinson Hyperlegible" w:eastAsia="Arial" w:hAnsi="Atkinson Hyperlegible" w:cs="Arial"/>
          <w:sz w:val="24"/>
          <w:szCs w:val="24"/>
        </w:rPr>
        <w:t>cs. In 2023/24, one case in the Treasures exhibition was curated by our LGBT+ Staff Network and featured a variety of LGBT+ material from our collections, accompanied by a booklet featuring</w:t>
      </w:r>
      <w:r w:rsidR="43BA77DA" w:rsidRPr="00B0729C">
        <w:rPr>
          <w:rFonts w:ascii="Atkinson Hyperlegible" w:eastAsia="Arial" w:hAnsi="Atkinson Hyperlegible" w:cs="Arial"/>
          <w:sz w:val="24"/>
          <w:szCs w:val="24"/>
        </w:rPr>
        <w:t xml:space="preserve"> the personal stories behind the selections. </w:t>
      </w:r>
    </w:p>
    <w:p w14:paraId="3D03859C" w14:textId="6B8196CE" w:rsidR="0689141F" w:rsidRPr="00B0729C" w:rsidRDefault="24EC42E7"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introduced an EDI anniversaries </w:t>
      </w:r>
      <w:r w:rsidR="620B69AF" w:rsidRPr="00B0729C">
        <w:rPr>
          <w:rFonts w:ascii="Atkinson Hyperlegible" w:eastAsia="Arial" w:hAnsi="Atkinson Hyperlegible" w:cs="Arial"/>
          <w:sz w:val="24"/>
          <w:szCs w:val="24"/>
        </w:rPr>
        <w:t>initiative designed to create content in a variety of formats</w:t>
      </w:r>
      <w:r w:rsidR="008E070E" w:rsidRPr="00B0729C">
        <w:rPr>
          <w:rFonts w:ascii="Atkinson Hyperlegible" w:eastAsia="Arial" w:hAnsi="Atkinson Hyperlegible" w:cs="Arial"/>
          <w:sz w:val="24"/>
          <w:szCs w:val="24"/>
        </w:rPr>
        <w:t xml:space="preserve">, for example, </w:t>
      </w:r>
      <w:r w:rsidR="620B69AF" w:rsidRPr="00B0729C">
        <w:rPr>
          <w:rFonts w:ascii="Atkinson Hyperlegible" w:eastAsia="Arial" w:hAnsi="Atkinson Hyperlegible" w:cs="Arial"/>
          <w:sz w:val="24"/>
          <w:szCs w:val="24"/>
        </w:rPr>
        <w:t xml:space="preserve">displays, events, digital </w:t>
      </w:r>
      <w:r w:rsidR="0059F9EA" w:rsidRPr="00B0729C">
        <w:rPr>
          <w:rFonts w:ascii="Atkinson Hyperlegible" w:eastAsia="Arial" w:hAnsi="Atkinson Hyperlegible" w:cs="Arial"/>
          <w:sz w:val="24"/>
          <w:szCs w:val="24"/>
        </w:rPr>
        <w:t xml:space="preserve">and social media content to celebrate a range </w:t>
      </w:r>
      <w:r w:rsidRPr="00B0729C">
        <w:rPr>
          <w:rFonts w:ascii="Atkinson Hyperlegible" w:eastAsia="Arial" w:hAnsi="Atkinson Hyperlegible" w:cs="Arial"/>
          <w:sz w:val="24"/>
          <w:szCs w:val="24"/>
        </w:rPr>
        <w:t>of equalities events or initiatives</w:t>
      </w:r>
      <w:r w:rsidR="73D534C9" w:rsidRPr="00B0729C">
        <w:rPr>
          <w:rFonts w:ascii="Atkinson Hyperlegible" w:eastAsia="Arial" w:hAnsi="Atkinson Hyperlegible" w:cs="Arial"/>
          <w:sz w:val="24"/>
          <w:szCs w:val="24"/>
        </w:rPr>
        <w:t>. These include</w:t>
      </w:r>
      <w:r w:rsidRPr="00B0729C">
        <w:rPr>
          <w:rFonts w:ascii="Atkinson Hyperlegible" w:eastAsia="Arial" w:hAnsi="Atkinson Hyperlegible" w:cs="Arial"/>
          <w:sz w:val="24"/>
          <w:szCs w:val="24"/>
        </w:rPr>
        <w:t xml:space="preserve"> </w:t>
      </w:r>
      <w:r w:rsidR="668B407F" w:rsidRPr="00B0729C">
        <w:rPr>
          <w:rFonts w:ascii="Atkinson Hyperlegible" w:eastAsia="Arial" w:hAnsi="Atkinson Hyperlegible" w:cs="Arial"/>
          <w:sz w:val="24"/>
          <w:szCs w:val="24"/>
        </w:rPr>
        <w:t xml:space="preserve">LGBT History Month, </w:t>
      </w:r>
      <w:r w:rsidR="1958B0A9" w:rsidRPr="00B0729C">
        <w:rPr>
          <w:rFonts w:ascii="Atkinson Hyperlegible" w:eastAsia="Arial" w:hAnsi="Atkinson Hyperlegible" w:cs="Arial"/>
          <w:sz w:val="24"/>
          <w:szCs w:val="24"/>
        </w:rPr>
        <w:t xml:space="preserve">Pride, Black History </w:t>
      </w:r>
      <w:r w:rsidR="3FFD167D" w:rsidRPr="00B0729C">
        <w:rPr>
          <w:rFonts w:ascii="Atkinson Hyperlegible" w:eastAsia="Arial" w:hAnsi="Atkinson Hyperlegible" w:cs="Arial"/>
          <w:sz w:val="24"/>
          <w:szCs w:val="24"/>
        </w:rPr>
        <w:t>M</w:t>
      </w:r>
      <w:r w:rsidR="1958B0A9" w:rsidRPr="00B0729C">
        <w:rPr>
          <w:rFonts w:ascii="Atkinson Hyperlegible" w:eastAsia="Arial" w:hAnsi="Atkinson Hyperlegible" w:cs="Arial"/>
          <w:sz w:val="24"/>
          <w:szCs w:val="24"/>
        </w:rPr>
        <w:t>onth, International Women</w:t>
      </w:r>
      <w:r w:rsidR="00B2553C" w:rsidRPr="00B0729C">
        <w:rPr>
          <w:rFonts w:ascii="Atkinson Hyperlegible" w:eastAsia="Arial" w:hAnsi="Atkinson Hyperlegible" w:cs="Arial"/>
          <w:sz w:val="24"/>
          <w:szCs w:val="24"/>
        </w:rPr>
        <w:t>'</w:t>
      </w:r>
      <w:r w:rsidR="1958B0A9" w:rsidRPr="00B0729C">
        <w:rPr>
          <w:rFonts w:ascii="Atkinson Hyperlegible" w:eastAsia="Arial" w:hAnsi="Atkinson Hyperlegible" w:cs="Arial"/>
          <w:sz w:val="24"/>
          <w:szCs w:val="24"/>
        </w:rPr>
        <w:t>s Day</w:t>
      </w:r>
      <w:r w:rsidR="779C921E" w:rsidRPr="00B0729C">
        <w:rPr>
          <w:rFonts w:ascii="Atkinson Hyperlegible" w:eastAsia="Arial" w:hAnsi="Atkinson Hyperlegible" w:cs="Arial"/>
          <w:sz w:val="24"/>
          <w:szCs w:val="24"/>
        </w:rPr>
        <w:t xml:space="preserve">, Disability History Month and South Asian Heritage Month. </w:t>
      </w:r>
      <w:r w:rsidR="1958B0A9" w:rsidRPr="00B0729C">
        <w:rPr>
          <w:rFonts w:ascii="Atkinson Hyperlegible" w:eastAsia="Arial" w:hAnsi="Atkinson Hyperlegible" w:cs="Arial"/>
          <w:sz w:val="24"/>
          <w:szCs w:val="24"/>
        </w:rPr>
        <w:t xml:space="preserve"> </w:t>
      </w:r>
    </w:p>
    <w:p w14:paraId="049D3556" w14:textId="6ADF81A5" w:rsidR="59848325" w:rsidRPr="00B0729C" w:rsidRDefault="59848325"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In 2023 we joined the Bookbug programme, which aims to bring a love of reading and books to children from an early age.</w:t>
      </w:r>
      <w:r w:rsidR="300FB41C" w:rsidRPr="00B0729C">
        <w:rPr>
          <w:rFonts w:ascii="Atkinson Hyperlegible" w:eastAsia="Arial" w:hAnsi="Atkinson Hyperlegible" w:cs="Arial"/>
          <w:sz w:val="24"/>
          <w:szCs w:val="24"/>
        </w:rPr>
        <w:t xml:space="preserve"> Bookbug, a Scottish Book Trust initiative, offers free book bags and sessions at libraries across the country, and emphasises in</w:t>
      </w:r>
      <w:r w:rsidR="77A80AC2" w:rsidRPr="00B0729C">
        <w:rPr>
          <w:rFonts w:ascii="Atkinson Hyperlegible" w:eastAsia="Arial" w:hAnsi="Atkinson Hyperlegible" w:cs="Arial"/>
          <w:sz w:val="24"/>
          <w:szCs w:val="24"/>
        </w:rPr>
        <w:t xml:space="preserve">clusivity and accessibility for all children and families. These have been </w:t>
      </w:r>
      <w:r w:rsidR="00DC6DE6" w:rsidRPr="00B0729C">
        <w:rPr>
          <w:rFonts w:ascii="Atkinson Hyperlegible" w:eastAsia="Arial" w:hAnsi="Atkinson Hyperlegible" w:cs="Arial"/>
          <w:sz w:val="24"/>
          <w:szCs w:val="24"/>
        </w:rPr>
        <w:t>popular,</w:t>
      </w:r>
      <w:r w:rsidR="77A80AC2" w:rsidRPr="00B0729C">
        <w:rPr>
          <w:rFonts w:ascii="Atkinson Hyperlegible" w:eastAsia="Arial" w:hAnsi="Atkinson Hyperlegible" w:cs="Arial"/>
          <w:sz w:val="24"/>
          <w:szCs w:val="24"/>
        </w:rPr>
        <w:t xml:space="preserve"> and we have been trialling Bookbug sessions in Scots and Gaelic to broaden the languages used in the sessions. </w:t>
      </w:r>
    </w:p>
    <w:p w14:paraId="495AB917" w14:textId="3B908539" w:rsidR="3A82F731" w:rsidRPr="00B0729C" w:rsidRDefault="3CA2B28F"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introduction of our audience development programme from 2022 to 2024 </w:t>
      </w:r>
      <w:r w:rsidR="461DD1FD" w:rsidRPr="00B0729C">
        <w:rPr>
          <w:rFonts w:ascii="Atkinson Hyperlegible" w:eastAsia="Arial" w:hAnsi="Atkinson Hyperlegible" w:cs="Arial"/>
          <w:sz w:val="24"/>
          <w:szCs w:val="24"/>
        </w:rPr>
        <w:t>has helped to introduce a more structured set of events in support of equalities, with events assessed and evaluated through a series of audience segments, including those wit</w:t>
      </w:r>
      <w:r w:rsidR="7792BF1F" w:rsidRPr="00B0729C">
        <w:rPr>
          <w:rFonts w:ascii="Atkinson Hyperlegible" w:eastAsia="Arial" w:hAnsi="Atkinson Hyperlegible" w:cs="Arial"/>
          <w:sz w:val="24"/>
          <w:szCs w:val="24"/>
        </w:rPr>
        <w:t>h protected characteristics. This programme is continuing into 2025 and beyond with a focus on Centenary activity: this encourage</w:t>
      </w:r>
      <w:r w:rsidR="7A8E74A4" w:rsidRPr="00B0729C">
        <w:rPr>
          <w:rFonts w:ascii="Atkinson Hyperlegible" w:eastAsia="Arial" w:hAnsi="Atkinson Hyperlegible" w:cs="Arial"/>
          <w:sz w:val="24"/>
          <w:szCs w:val="24"/>
        </w:rPr>
        <w:t xml:space="preserve">s us to programme new and different styles of events which might appeal to under-represented groups. </w:t>
      </w:r>
    </w:p>
    <w:p w14:paraId="77615730" w14:textId="69D9DA82" w:rsidR="00A02606" w:rsidRPr="00B0729C" w:rsidRDefault="00857A02" w:rsidP="000D49CD">
      <w:pPr>
        <w:pStyle w:val="Heading4"/>
        <w:spacing w:after="360"/>
        <w:rPr>
          <w:rFonts w:ascii="Atkinson Hyperlegible" w:hAnsi="Atkinson Hyperlegible"/>
        </w:rPr>
      </w:pPr>
      <w:r w:rsidRPr="00B0729C">
        <w:rPr>
          <w:rFonts w:ascii="Atkinson Hyperlegible" w:hAnsi="Atkinson Hyperlegible"/>
        </w:rPr>
        <w:lastRenderedPageBreak/>
        <w:t>Online a</w:t>
      </w:r>
      <w:r w:rsidR="00A02606" w:rsidRPr="00B0729C">
        <w:rPr>
          <w:rFonts w:ascii="Atkinson Hyperlegible" w:hAnsi="Atkinson Hyperlegible"/>
        </w:rPr>
        <w:t>ccessibility</w:t>
      </w:r>
    </w:p>
    <w:p w14:paraId="7D1AE437" w14:textId="0C30D58E" w:rsidR="006B6224" w:rsidRPr="00B0729C" w:rsidRDefault="004E4FF6"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An online accessibility </w:t>
      </w:r>
      <w:r w:rsidR="007078F9" w:rsidRPr="00B0729C">
        <w:rPr>
          <w:rFonts w:ascii="Atkinson Hyperlegible" w:eastAsia="Arial" w:hAnsi="Atkinson Hyperlegible" w:cs="Arial"/>
          <w:sz w:val="24"/>
          <w:szCs w:val="24"/>
        </w:rPr>
        <w:t xml:space="preserve">audit </w:t>
      </w:r>
      <w:r w:rsidRPr="00B0729C">
        <w:rPr>
          <w:rFonts w:ascii="Atkinson Hyperlegible" w:eastAsia="Arial" w:hAnsi="Atkinson Hyperlegible" w:cs="Arial"/>
          <w:sz w:val="24"/>
          <w:szCs w:val="24"/>
        </w:rPr>
        <w:t xml:space="preserve">was conducted by external agency, Nexer Digital, in </w:t>
      </w:r>
      <w:r w:rsidR="00A07BD1" w:rsidRPr="00B0729C">
        <w:rPr>
          <w:rFonts w:ascii="Atkinson Hyperlegible" w:eastAsia="Arial" w:hAnsi="Atkinson Hyperlegible" w:cs="Arial"/>
          <w:sz w:val="24"/>
          <w:szCs w:val="24"/>
        </w:rPr>
        <w:t>October to December 2024</w:t>
      </w:r>
      <w:r w:rsidR="007078F9" w:rsidRPr="00B0729C">
        <w:rPr>
          <w:rFonts w:ascii="Atkinson Hyperlegible" w:eastAsia="Arial" w:hAnsi="Atkinson Hyperlegible" w:cs="Arial"/>
          <w:sz w:val="24"/>
          <w:szCs w:val="24"/>
        </w:rPr>
        <w:t xml:space="preserve"> </w:t>
      </w:r>
      <w:r w:rsidR="009C5EF5" w:rsidRPr="00B0729C">
        <w:rPr>
          <w:rFonts w:ascii="Atkinson Hyperlegible" w:eastAsia="Arial" w:hAnsi="Atkinson Hyperlegible" w:cs="Arial"/>
          <w:sz w:val="24"/>
          <w:szCs w:val="24"/>
        </w:rPr>
        <w:t>across the Library</w:t>
      </w:r>
      <w:r w:rsidR="00B2553C" w:rsidRPr="00B0729C">
        <w:rPr>
          <w:rFonts w:ascii="Atkinson Hyperlegible" w:eastAsia="Arial" w:hAnsi="Atkinson Hyperlegible" w:cs="Arial"/>
          <w:sz w:val="24"/>
          <w:szCs w:val="24"/>
        </w:rPr>
        <w:t>'</w:t>
      </w:r>
      <w:r w:rsidR="009C5EF5" w:rsidRPr="00B0729C">
        <w:rPr>
          <w:rFonts w:ascii="Atkinson Hyperlegible" w:eastAsia="Arial" w:hAnsi="Atkinson Hyperlegible" w:cs="Arial"/>
          <w:sz w:val="24"/>
          <w:szCs w:val="24"/>
        </w:rPr>
        <w:t xml:space="preserve">s web presence, including the main website, collections-focused web platforms and microsites. The review identified </w:t>
      </w:r>
      <w:r w:rsidR="007078F9" w:rsidRPr="00B0729C">
        <w:rPr>
          <w:rFonts w:ascii="Atkinson Hyperlegible" w:eastAsia="Arial" w:hAnsi="Atkinson Hyperlegible" w:cs="Arial"/>
          <w:sz w:val="24"/>
          <w:szCs w:val="24"/>
        </w:rPr>
        <w:t xml:space="preserve">accessibility issues </w:t>
      </w:r>
      <w:r w:rsidR="002B3855" w:rsidRPr="00B0729C">
        <w:rPr>
          <w:rFonts w:ascii="Atkinson Hyperlegible" w:eastAsia="Arial" w:hAnsi="Atkinson Hyperlegible" w:cs="Arial"/>
          <w:sz w:val="24"/>
          <w:szCs w:val="24"/>
        </w:rPr>
        <w:t xml:space="preserve">against WCAG 2.2 </w:t>
      </w:r>
      <w:r w:rsidR="009C5EF5" w:rsidRPr="00B0729C">
        <w:rPr>
          <w:rFonts w:ascii="Atkinson Hyperlegible" w:eastAsia="Arial" w:hAnsi="Atkinson Hyperlegible" w:cs="Arial"/>
          <w:sz w:val="24"/>
          <w:szCs w:val="24"/>
        </w:rPr>
        <w:t>L</w:t>
      </w:r>
      <w:r w:rsidR="002B3855" w:rsidRPr="00B0729C">
        <w:rPr>
          <w:rFonts w:ascii="Atkinson Hyperlegible" w:eastAsia="Arial" w:hAnsi="Atkinson Hyperlegible" w:cs="Arial"/>
          <w:sz w:val="24"/>
          <w:szCs w:val="24"/>
        </w:rPr>
        <w:t xml:space="preserve">evel AA </w:t>
      </w:r>
      <w:r w:rsidR="009C5EF5" w:rsidRPr="00B0729C">
        <w:rPr>
          <w:rFonts w:ascii="Atkinson Hyperlegible" w:eastAsia="Arial" w:hAnsi="Atkinson Hyperlegible" w:cs="Arial"/>
          <w:sz w:val="24"/>
          <w:szCs w:val="24"/>
        </w:rPr>
        <w:t>guidelines</w:t>
      </w:r>
      <w:r w:rsidR="002B3855" w:rsidRPr="00B0729C">
        <w:rPr>
          <w:rFonts w:ascii="Atkinson Hyperlegible" w:eastAsia="Arial" w:hAnsi="Atkinson Hyperlegible" w:cs="Arial"/>
          <w:sz w:val="24"/>
          <w:szCs w:val="24"/>
        </w:rPr>
        <w:t xml:space="preserve">. </w:t>
      </w:r>
      <w:r w:rsidR="00EC6F95" w:rsidRPr="00B0729C">
        <w:rPr>
          <w:rFonts w:ascii="Atkinson Hyperlegible" w:eastAsia="Arial" w:hAnsi="Atkinson Hyperlegible" w:cs="Arial"/>
          <w:sz w:val="24"/>
          <w:szCs w:val="24"/>
        </w:rPr>
        <w:t>A programme o</w:t>
      </w:r>
      <w:r w:rsidR="003258DD" w:rsidRPr="00B0729C">
        <w:rPr>
          <w:rFonts w:ascii="Atkinson Hyperlegible" w:eastAsia="Arial" w:hAnsi="Atkinson Hyperlegible" w:cs="Arial"/>
          <w:sz w:val="24"/>
          <w:szCs w:val="24"/>
        </w:rPr>
        <w:t>f</w:t>
      </w:r>
      <w:r w:rsidR="00EC6F95" w:rsidRPr="00B0729C">
        <w:rPr>
          <w:rFonts w:ascii="Atkinson Hyperlegible" w:eastAsia="Arial" w:hAnsi="Atkinson Hyperlegible" w:cs="Arial"/>
          <w:sz w:val="24"/>
          <w:szCs w:val="24"/>
        </w:rPr>
        <w:t xml:space="preserve"> work to fix known </w:t>
      </w:r>
      <w:r w:rsidR="00C72F34" w:rsidRPr="00B0729C">
        <w:rPr>
          <w:rFonts w:ascii="Atkinson Hyperlegible" w:eastAsia="Arial" w:hAnsi="Atkinson Hyperlegible" w:cs="Arial"/>
          <w:sz w:val="24"/>
          <w:szCs w:val="24"/>
        </w:rPr>
        <w:t xml:space="preserve">accessibility issues </w:t>
      </w:r>
      <w:r w:rsidR="003258DD" w:rsidRPr="00B0729C">
        <w:rPr>
          <w:rFonts w:ascii="Atkinson Hyperlegible" w:eastAsia="Arial" w:hAnsi="Atkinson Hyperlegible" w:cs="Arial"/>
          <w:sz w:val="24"/>
          <w:szCs w:val="24"/>
        </w:rPr>
        <w:t>is underway</w:t>
      </w:r>
      <w:r w:rsidR="002B6AAC" w:rsidRPr="00B0729C">
        <w:rPr>
          <w:rFonts w:ascii="Atkinson Hyperlegible" w:eastAsia="Arial" w:hAnsi="Atkinson Hyperlegible" w:cs="Arial"/>
          <w:sz w:val="24"/>
          <w:szCs w:val="24"/>
        </w:rPr>
        <w:t xml:space="preserve">, with platform owners working through </w:t>
      </w:r>
      <w:r w:rsidR="000126E2" w:rsidRPr="00B0729C">
        <w:rPr>
          <w:rFonts w:ascii="Atkinson Hyperlegible" w:eastAsia="Arial" w:hAnsi="Atkinson Hyperlegible" w:cs="Arial"/>
          <w:sz w:val="24"/>
          <w:szCs w:val="24"/>
        </w:rPr>
        <w:t xml:space="preserve">a </w:t>
      </w:r>
      <w:r w:rsidR="00454054" w:rsidRPr="00B0729C">
        <w:rPr>
          <w:rFonts w:ascii="Atkinson Hyperlegible" w:eastAsia="Arial" w:hAnsi="Atkinson Hyperlegible" w:cs="Arial"/>
          <w:sz w:val="24"/>
          <w:szCs w:val="24"/>
        </w:rPr>
        <w:t xml:space="preserve">prioritised list of </w:t>
      </w:r>
      <w:r w:rsidR="000126E2" w:rsidRPr="00B0729C">
        <w:rPr>
          <w:rFonts w:ascii="Atkinson Hyperlegible" w:eastAsia="Arial" w:hAnsi="Atkinson Hyperlegible" w:cs="Arial"/>
          <w:sz w:val="24"/>
          <w:szCs w:val="24"/>
        </w:rPr>
        <w:t xml:space="preserve">fixes. The </w:t>
      </w:r>
      <w:r w:rsidR="008147B9" w:rsidRPr="00B0729C">
        <w:rPr>
          <w:rFonts w:ascii="Atkinson Hyperlegible" w:eastAsia="Arial" w:hAnsi="Atkinson Hyperlegible" w:cs="Arial"/>
          <w:sz w:val="24"/>
          <w:szCs w:val="24"/>
        </w:rPr>
        <w:t>Library</w:t>
      </w:r>
      <w:r w:rsidR="00B2553C" w:rsidRPr="00B0729C">
        <w:rPr>
          <w:rFonts w:ascii="Atkinson Hyperlegible" w:eastAsia="Arial" w:hAnsi="Atkinson Hyperlegible" w:cs="Arial"/>
          <w:sz w:val="24"/>
          <w:szCs w:val="24"/>
        </w:rPr>
        <w:t>'</w:t>
      </w:r>
      <w:r w:rsidR="008147B9" w:rsidRPr="00B0729C">
        <w:rPr>
          <w:rFonts w:ascii="Atkinson Hyperlegible" w:eastAsia="Arial" w:hAnsi="Atkinson Hyperlegible" w:cs="Arial"/>
          <w:sz w:val="24"/>
          <w:szCs w:val="24"/>
        </w:rPr>
        <w:t>s</w:t>
      </w:r>
      <w:r w:rsidR="000126E2" w:rsidRPr="00B0729C">
        <w:rPr>
          <w:rFonts w:ascii="Atkinson Hyperlegible" w:eastAsia="Arial" w:hAnsi="Atkinson Hyperlegible" w:cs="Arial"/>
          <w:sz w:val="24"/>
          <w:szCs w:val="24"/>
        </w:rPr>
        <w:t xml:space="preserve"> online accessibility statement </w:t>
      </w:r>
      <w:r w:rsidR="003E11AE" w:rsidRPr="00B0729C">
        <w:rPr>
          <w:rFonts w:ascii="Atkinson Hyperlegible" w:eastAsia="Arial" w:hAnsi="Atkinson Hyperlegible" w:cs="Arial"/>
          <w:sz w:val="24"/>
          <w:szCs w:val="24"/>
        </w:rPr>
        <w:t xml:space="preserve">has been updated to reflect this programme of work. </w:t>
      </w:r>
      <w:r w:rsidR="000126E2" w:rsidRPr="00B0729C">
        <w:rPr>
          <w:rFonts w:ascii="Atkinson Hyperlegible" w:eastAsia="Arial" w:hAnsi="Atkinson Hyperlegible" w:cs="Arial"/>
          <w:sz w:val="24"/>
          <w:szCs w:val="24"/>
        </w:rPr>
        <w:t xml:space="preserve"> </w:t>
      </w:r>
    </w:p>
    <w:p w14:paraId="1F5107A1" w14:textId="492A9900" w:rsidR="00A02606" w:rsidRPr="00B0729C" w:rsidRDefault="00643510"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redevelopment of the </w:t>
      </w:r>
      <w:r w:rsidR="00930A60" w:rsidRPr="00B0729C">
        <w:rPr>
          <w:rFonts w:ascii="Atkinson Hyperlegible" w:eastAsia="Arial" w:hAnsi="Atkinson Hyperlegible" w:cs="Arial"/>
          <w:sz w:val="24"/>
          <w:szCs w:val="24"/>
        </w:rPr>
        <w:t>main Library website (</w:t>
      </w:r>
      <w:hyperlink r:id="rId15" w:history="1">
        <w:r w:rsidR="00930A60" w:rsidRPr="00B0729C">
          <w:rPr>
            <w:rStyle w:val="Hyperlink"/>
            <w:rFonts w:ascii="Atkinson Hyperlegible" w:eastAsia="Arial" w:hAnsi="Atkinson Hyperlegible" w:cs="Arial"/>
            <w:color w:val="auto"/>
            <w:sz w:val="24"/>
            <w:szCs w:val="24"/>
          </w:rPr>
          <w:t>www.nls.uk</w:t>
        </w:r>
      </w:hyperlink>
      <w:r w:rsidR="00930A60" w:rsidRPr="00B0729C">
        <w:rPr>
          <w:rFonts w:ascii="Atkinson Hyperlegible" w:eastAsia="Arial" w:hAnsi="Atkinson Hyperlegible" w:cs="Arial"/>
          <w:sz w:val="24"/>
          <w:szCs w:val="24"/>
        </w:rPr>
        <w:t xml:space="preserve">) </w:t>
      </w:r>
      <w:r w:rsidR="00526A70" w:rsidRPr="00B0729C">
        <w:rPr>
          <w:rFonts w:ascii="Atkinson Hyperlegible" w:eastAsia="Arial" w:hAnsi="Atkinson Hyperlegible" w:cs="Arial"/>
          <w:sz w:val="24"/>
          <w:szCs w:val="24"/>
        </w:rPr>
        <w:t xml:space="preserve">will </w:t>
      </w:r>
      <w:r w:rsidR="009F5DEF" w:rsidRPr="00B0729C">
        <w:rPr>
          <w:rFonts w:ascii="Atkinson Hyperlegible" w:eastAsia="Arial" w:hAnsi="Atkinson Hyperlegible" w:cs="Arial"/>
          <w:sz w:val="24"/>
          <w:szCs w:val="24"/>
        </w:rPr>
        <w:t>include de</w:t>
      </w:r>
      <w:r w:rsidR="00826CC7" w:rsidRPr="00B0729C">
        <w:rPr>
          <w:rFonts w:ascii="Atkinson Hyperlegible" w:eastAsia="Arial" w:hAnsi="Atkinson Hyperlegible" w:cs="Arial"/>
          <w:sz w:val="24"/>
          <w:szCs w:val="24"/>
        </w:rPr>
        <w:t>signs and content layouts meeting</w:t>
      </w:r>
      <w:r w:rsidR="00526A70" w:rsidRPr="00B0729C">
        <w:rPr>
          <w:rFonts w:ascii="Atkinson Hyperlegible" w:eastAsia="Arial" w:hAnsi="Atkinson Hyperlegible" w:cs="Arial"/>
          <w:sz w:val="24"/>
          <w:szCs w:val="24"/>
        </w:rPr>
        <w:t xml:space="preserve"> WCAG 2.2 Level AA guidelines</w:t>
      </w:r>
      <w:r w:rsidR="00826CC7" w:rsidRPr="00B0729C">
        <w:rPr>
          <w:rFonts w:ascii="Atkinson Hyperlegible" w:eastAsia="Arial" w:hAnsi="Atkinson Hyperlegible" w:cs="Arial"/>
          <w:sz w:val="24"/>
          <w:szCs w:val="24"/>
        </w:rPr>
        <w:t>.</w:t>
      </w:r>
    </w:p>
    <w:p w14:paraId="5E9859CB" w14:textId="3B1C1CB9" w:rsidR="00D640A5" w:rsidRPr="00B0729C" w:rsidRDefault="001C2F71"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A s</w:t>
      </w:r>
      <w:r w:rsidR="00072A01" w:rsidRPr="00B0729C">
        <w:rPr>
          <w:rFonts w:ascii="Atkinson Hyperlegible" w:eastAsia="Arial" w:hAnsi="Atkinson Hyperlegible" w:cs="Arial"/>
          <w:sz w:val="24"/>
          <w:szCs w:val="24"/>
        </w:rPr>
        <w:t>taff guide to creating accessible documents</w:t>
      </w:r>
      <w:r w:rsidRPr="00B0729C">
        <w:rPr>
          <w:rFonts w:ascii="Atkinson Hyperlegible" w:eastAsia="Arial" w:hAnsi="Atkinson Hyperlegible" w:cs="Arial"/>
          <w:sz w:val="24"/>
          <w:szCs w:val="24"/>
        </w:rPr>
        <w:t xml:space="preserve"> is available as an online resource on SharePoint. </w:t>
      </w:r>
    </w:p>
    <w:p w14:paraId="396091E1" w14:textId="212631BD" w:rsidR="00830685" w:rsidRPr="00B0729C" w:rsidRDefault="00A514EA" w:rsidP="00C70F76">
      <w:pPr>
        <w:spacing w:line="360" w:lineRule="auto"/>
        <w:ind w:left="567" w:firstLine="9"/>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IT Support </w:t>
      </w:r>
      <w:r w:rsidR="00A973A0" w:rsidRPr="00B0729C">
        <w:rPr>
          <w:rFonts w:ascii="Atkinson Hyperlegible" w:eastAsia="Arial" w:hAnsi="Atkinson Hyperlegible" w:cs="Arial"/>
          <w:sz w:val="24"/>
          <w:szCs w:val="24"/>
        </w:rPr>
        <w:t>respond to</w:t>
      </w:r>
      <w:r w:rsidR="00C430AE" w:rsidRPr="00B0729C">
        <w:rPr>
          <w:rFonts w:ascii="Atkinson Hyperlegible" w:eastAsia="Arial" w:hAnsi="Atkinson Hyperlegible" w:cs="Arial"/>
          <w:sz w:val="24"/>
          <w:szCs w:val="24"/>
        </w:rPr>
        <w:t xml:space="preserve"> </w:t>
      </w:r>
      <w:r w:rsidR="005E3B8C" w:rsidRPr="00B0729C">
        <w:rPr>
          <w:rFonts w:ascii="Atkinson Hyperlegible" w:eastAsia="Arial" w:hAnsi="Atkinson Hyperlegible" w:cs="Arial"/>
          <w:sz w:val="24"/>
          <w:szCs w:val="24"/>
        </w:rPr>
        <w:t>s</w:t>
      </w:r>
      <w:r w:rsidR="00735A93" w:rsidRPr="00B0729C">
        <w:rPr>
          <w:rFonts w:ascii="Atkinson Hyperlegible" w:eastAsia="Arial" w:hAnsi="Atkinson Hyperlegible" w:cs="Arial"/>
          <w:sz w:val="24"/>
          <w:szCs w:val="24"/>
        </w:rPr>
        <w:t xml:space="preserve">taff </w:t>
      </w:r>
      <w:r w:rsidR="005E3B8C" w:rsidRPr="00B0729C">
        <w:rPr>
          <w:rFonts w:ascii="Atkinson Hyperlegible" w:eastAsia="Arial" w:hAnsi="Atkinson Hyperlegible" w:cs="Arial"/>
          <w:sz w:val="24"/>
          <w:szCs w:val="24"/>
        </w:rPr>
        <w:t xml:space="preserve">requests for </w:t>
      </w:r>
      <w:r w:rsidR="008B417A" w:rsidRPr="00B0729C">
        <w:rPr>
          <w:rFonts w:ascii="Atkinson Hyperlegible" w:eastAsia="Arial" w:hAnsi="Atkinson Hyperlegible" w:cs="Arial"/>
          <w:sz w:val="24"/>
          <w:szCs w:val="24"/>
        </w:rPr>
        <w:t xml:space="preserve">assistive equipment and software </w:t>
      </w:r>
      <w:r w:rsidR="00FE4561" w:rsidRPr="00B0729C">
        <w:rPr>
          <w:rFonts w:ascii="Atkinson Hyperlegible" w:eastAsia="Arial" w:hAnsi="Atkinson Hyperlegible" w:cs="Arial"/>
          <w:sz w:val="24"/>
          <w:szCs w:val="24"/>
        </w:rPr>
        <w:t>to meet</w:t>
      </w:r>
      <w:r w:rsidR="008B417A" w:rsidRPr="00B0729C">
        <w:rPr>
          <w:rFonts w:ascii="Atkinson Hyperlegible" w:eastAsia="Arial" w:hAnsi="Atkinson Hyperlegible" w:cs="Arial"/>
          <w:sz w:val="24"/>
          <w:szCs w:val="24"/>
        </w:rPr>
        <w:t xml:space="preserve"> additional accessibility needs</w:t>
      </w:r>
      <w:r w:rsidR="00FE4561" w:rsidRPr="00B0729C">
        <w:rPr>
          <w:rFonts w:ascii="Atkinson Hyperlegible" w:eastAsia="Arial" w:hAnsi="Atkinson Hyperlegible" w:cs="Arial"/>
          <w:sz w:val="24"/>
          <w:szCs w:val="24"/>
        </w:rPr>
        <w:t xml:space="preserve">, including </w:t>
      </w:r>
      <w:r w:rsidR="00FC11D9" w:rsidRPr="00B0729C">
        <w:rPr>
          <w:rFonts w:ascii="Atkinson Hyperlegible" w:eastAsia="Arial" w:hAnsi="Atkinson Hyperlegible" w:cs="Arial"/>
          <w:sz w:val="24"/>
          <w:szCs w:val="24"/>
        </w:rPr>
        <w:t>ergonomic peripherals, laptop stands/risers, wrist rests, headsets, larger displays, Text-to-Speech and Magnifier software applications and one-to-one training/induction</w:t>
      </w:r>
      <w:r w:rsidR="00831BD9" w:rsidRPr="00B0729C">
        <w:rPr>
          <w:rFonts w:ascii="Atkinson Hyperlegible" w:eastAsia="Arial" w:hAnsi="Atkinson Hyperlegible" w:cs="Arial"/>
          <w:sz w:val="24"/>
          <w:szCs w:val="24"/>
        </w:rPr>
        <w:t xml:space="preserve"> (as requested)</w:t>
      </w:r>
      <w:r w:rsidR="005116C7" w:rsidRPr="00B0729C">
        <w:rPr>
          <w:rFonts w:ascii="Atkinson Hyperlegible" w:eastAsia="Arial" w:hAnsi="Atkinson Hyperlegible" w:cs="Arial"/>
          <w:sz w:val="24"/>
          <w:szCs w:val="24"/>
        </w:rPr>
        <w:t>.</w:t>
      </w:r>
    </w:p>
    <w:p w14:paraId="34002079" w14:textId="77D5F051" w:rsidR="00474DC2" w:rsidRPr="00B0729C" w:rsidRDefault="00D726DD" w:rsidP="00234A10">
      <w:pPr>
        <w:spacing w:line="360" w:lineRule="auto"/>
        <w:ind w:left="567" w:firstLine="9"/>
        <w:rPr>
          <w:rFonts w:ascii="Atkinson Hyperlegible" w:eastAsia="Arial" w:hAnsi="Atkinson Hyperlegible" w:cs="Arial"/>
          <w:sz w:val="24"/>
          <w:szCs w:val="24"/>
        </w:rPr>
      </w:pPr>
      <w:r w:rsidRPr="00B0729C">
        <w:rPr>
          <w:rFonts w:ascii="Atkinson Hyperlegible" w:eastAsia="Arial" w:hAnsi="Atkinson Hyperlegible" w:cs="Arial"/>
          <w:sz w:val="24"/>
          <w:szCs w:val="24"/>
        </w:rPr>
        <w:t>A range of assis</w:t>
      </w:r>
      <w:r w:rsidR="00FD1BBD" w:rsidRPr="00B0729C">
        <w:rPr>
          <w:rFonts w:ascii="Atkinson Hyperlegible" w:eastAsia="Arial" w:hAnsi="Atkinson Hyperlegible" w:cs="Arial"/>
          <w:sz w:val="24"/>
          <w:szCs w:val="24"/>
        </w:rPr>
        <w:t>tive</w:t>
      </w:r>
      <w:r w:rsidR="00830685" w:rsidRPr="00B0729C">
        <w:rPr>
          <w:rFonts w:ascii="Atkinson Hyperlegible" w:eastAsia="Arial" w:hAnsi="Atkinson Hyperlegible" w:cs="Arial"/>
          <w:sz w:val="24"/>
          <w:szCs w:val="24"/>
        </w:rPr>
        <w:t xml:space="preserve"> equipment and software </w:t>
      </w:r>
      <w:r w:rsidRPr="00B0729C">
        <w:rPr>
          <w:rFonts w:ascii="Atkinson Hyperlegible" w:eastAsia="Arial" w:hAnsi="Atkinson Hyperlegible" w:cs="Arial"/>
          <w:sz w:val="24"/>
          <w:szCs w:val="24"/>
        </w:rPr>
        <w:t xml:space="preserve">for users with additional accessibility needs </w:t>
      </w:r>
      <w:r w:rsidR="00FD1BBD" w:rsidRPr="00B0729C">
        <w:rPr>
          <w:rFonts w:ascii="Atkinson Hyperlegible" w:eastAsia="Arial" w:hAnsi="Atkinson Hyperlegible" w:cs="Arial"/>
          <w:sz w:val="24"/>
          <w:szCs w:val="24"/>
        </w:rPr>
        <w:t xml:space="preserve">is provided in the </w:t>
      </w:r>
      <w:r w:rsidR="00735A93" w:rsidRPr="00B0729C">
        <w:rPr>
          <w:rFonts w:ascii="Atkinson Hyperlegible" w:eastAsia="Arial" w:hAnsi="Atkinson Hyperlegible" w:cs="Arial"/>
          <w:sz w:val="24"/>
          <w:szCs w:val="24"/>
        </w:rPr>
        <w:t xml:space="preserve">Reading </w:t>
      </w:r>
      <w:r w:rsidR="00FD1BBD" w:rsidRPr="00B0729C">
        <w:rPr>
          <w:rFonts w:ascii="Atkinson Hyperlegible" w:eastAsia="Arial" w:hAnsi="Atkinson Hyperlegible" w:cs="Arial"/>
          <w:sz w:val="24"/>
          <w:szCs w:val="24"/>
        </w:rPr>
        <w:t>R</w:t>
      </w:r>
      <w:r w:rsidR="00735A93" w:rsidRPr="00B0729C">
        <w:rPr>
          <w:rFonts w:ascii="Atkinson Hyperlegible" w:eastAsia="Arial" w:hAnsi="Atkinson Hyperlegible" w:cs="Arial"/>
          <w:sz w:val="24"/>
          <w:szCs w:val="24"/>
        </w:rPr>
        <w:t>oom</w:t>
      </w:r>
      <w:r w:rsidR="00FD1BBD" w:rsidRPr="00B0729C">
        <w:rPr>
          <w:rFonts w:ascii="Atkinson Hyperlegible" w:eastAsia="Arial" w:hAnsi="Atkinson Hyperlegible" w:cs="Arial"/>
          <w:sz w:val="24"/>
          <w:szCs w:val="24"/>
        </w:rPr>
        <w:t xml:space="preserve">s, including </w:t>
      </w:r>
      <w:r w:rsidR="00020D35" w:rsidRPr="00B0729C">
        <w:rPr>
          <w:rFonts w:ascii="Atkinson Hyperlegible" w:eastAsia="Arial" w:hAnsi="Atkinson Hyperlegible" w:cs="Arial"/>
          <w:sz w:val="24"/>
          <w:szCs w:val="24"/>
        </w:rPr>
        <w:t xml:space="preserve">headsets, large text keyboard, Kurzweil 3000, Dolphin Supernova and the Read Aloud add-on on some selected devices.  Each public device has three web-browsers installed (Edge, Chrome and FireFox) </w:t>
      </w:r>
      <w:r w:rsidR="00A00C8F" w:rsidRPr="00B0729C">
        <w:rPr>
          <w:rFonts w:ascii="Atkinson Hyperlegible" w:eastAsia="Arial" w:hAnsi="Atkinson Hyperlegible" w:cs="Arial"/>
          <w:sz w:val="24"/>
          <w:szCs w:val="24"/>
        </w:rPr>
        <w:t>providing</w:t>
      </w:r>
      <w:r w:rsidR="00020D35" w:rsidRPr="00B0729C">
        <w:rPr>
          <w:rFonts w:ascii="Atkinson Hyperlegible" w:eastAsia="Arial" w:hAnsi="Atkinson Hyperlegible" w:cs="Arial"/>
          <w:sz w:val="24"/>
          <w:szCs w:val="24"/>
        </w:rPr>
        <w:t xml:space="preserve"> their own </w:t>
      </w:r>
      <w:r w:rsidR="00A00C8F" w:rsidRPr="00B0729C">
        <w:rPr>
          <w:rFonts w:ascii="Atkinson Hyperlegible" w:eastAsia="Arial" w:hAnsi="Atkinson Hyperlegible" w:cs="Arial"/>
          <w:sz w:val="24"/>
          <w:szCs w:val="24"/>
        </w:rPr>
        <w:t xml:space="preserve">in-built </w:t>
      </w:r>
      <w:r w:rsidR="00020D35" w:rsidRPr="00B0729C">
        <w:rPr>
          <w:rFonts w:ascii="Atkinson Hyperlegible" w:eastAsia="Arial" w:hAnsi="Atkinson Hyperlegible" w:cs="Arial"/>
          <w:sz w:val="24"/>
          <w:szCs w:val="24"/>
        </w:rPr>
        <w:t>accessibility features.</w:t>
      </w:r>
    </w:p>
    <w:p w14:paraId="044DBBD7" w14:textId="391DD9CB" w:rsidR="00F46655" w:rsidRPr="00B0729C" w:rsidRDefault="002C4261" w:rsidP="000D49CD">
      <w:pPr>
        <w:pStyle w:val="Heading3"/>
        <w:spacing w:after="360"/>
        <w:rPr>
          <w:rFonts w:ascii="Atkinson Hyperlegible" w:hAnsi="Atkinson Hyperlegible"/>
        </w:rPr>
      </w:pPr>
      <w:bookmarkStart w:id="16" w:name="_Toc206511883"/>
      <w:r w:rsidRPr="00B0729C">
        <w:rPr>
          <w:rFonts w:ascii="Atkinson Hyperlegible" w:hAnsi="Atkinson Hyperlegible"/>
        </w:rPr>
        <w:t>Collections</w:t>
      </w:r>
      <w:bookmarkEnd w:id="16"/>
      <w:r w:rsidRPr="00B0729C">
        <w:rPr>
          <w:rFonts w:ascii="Atkinson Hyperlegible" w:hAnsi="Atkinson Hyperlegible"/>
        </w:rPr>
        <w:t xml:space="preserve"> </w:t>
      </w:r>
    </w:p>
    <w:p w14:paraId="0EFC5B2B" w14:textId="56B0CC18" w:rsidR="00AA6A37" w:rsidRPr="00B0729C" w:rsidRDefault="00B2553C" w:rsidP="00C70F76">
      <w:pPr>
        <w:spacing w:line="360" w:lineRule="auto"/>
        <w:ind w:left="567"/>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EE7BB6" w:rsidRPr="00B0729C">
        <w:rPr>
          <w:rFonts w:ascii="Atkinson Hyperlegible" w:eastAsia="Arial" w:hAnsi="Atkinson Hyperlegible" w:cs="Arial"/>
          <w:b/>
          <w:bCs/>
          <w:iCs/>
          <w:sz w:val="24"/>
          <w:szCs w:val="24"/>
        </w:rPr>
        <w:t>We</w:t>
      </w:r>
      <w:r w:rsidR="00E42228" w:rsidRPr="00B0729C">
        <w:rPr>
          <w:rFonts w:ascii="Atkinson Hyperlegible" w:eastAsia="Arial" w:hAnsi="Atkinson Hyperlegible" w:cs="Arial"/>
          <w:b/>
          <w:bCs/>
          <w:iCs/>
          <w:sz w:val="24"/>
          <w:szCs w:val="24"/>
        </w:rPr>
        <w:t xml:space="preserve"> </w:t>
      </w:r>
      <w:r w:rsidR="00EE7BB6" w:rsidRPr="00B0729C">
        <w:rPr>
          <w:rFonts w:ascii="Atkinson Hyperlegible" w:eastAsia="Arial" w:hAnsi="Atkinson Hyperlegible" w:cs="Arial"/>
          <w:b/>
          <w:bCs/>
          <w:iCs/>
          <w:sz w:val="24"/>
          <w:szCs w:val="24"/>
        </w:rPr>
        <w:t xml:space="preserve">work to address the silences and omissions in the collections and to revealing the diversity already within the collections, using a wider range of material and subjects to attract and serve different </w:t>
      </w:r>
      <w:r w:rsidR="00F15413" w:rsidRPr="00B0729C">
        <w:rPr>
          <w:rFonts w:ascii="Atkinson Hyperlegible" w:eastAsia="Arial" w:hAnsi="Atkinson Hyperlegible" w:cs="Arial"/>
          <w:b/>
          <w:bCs/>
          <w:iCs/>
          <w:sz w:val="24"/>
          <w:szCs w:val="24"/>
        </w:rPr>
        <w:t>audiences</w:t>
      </w:r>
      <w:r w:rsidRPr="00B0729C">
        <w:rPr>
          <w:rFonts w:ascii="Atkinson Hyperlegible" w:eastAsia="Arial" w:hAnsi="Atkinson Hyperlegible" w:cs="Arial"/>
          <w:b/>
          <w:bCs/>
          <w:iCs/>
          <w:sz w:val="24"/>
          <w:szCs w:val="24"/>
        </w:rPr>
        <w:t>"</w:t>
      </w:r>
      <w:r w:rsidR="00F15413" w:rsidRPr="00B0729C">
        <w:rPr>
          <w:rFonts w:ascii="Atkinson Hyperlegible" w:eastAsia="Arial" w:hAnsi="Atkinson Hyperlegible" w:cs="Arial"/>
          <w:b/>
          <w:bCs/>
          <w:iCs/>
          <w:sz w:val="24"/>
          <w:szCs w:val="24"/>
        </w:rPr>
        <w:t>.</w:t>
      </w:r>
    </w:p>
    <w:p w14:paraId="79278A19" w14:textId="240FB715" w:rsidR="00E5103F" w:rsidRPr="00B0729C" w:rsidRDefault="4AAA7294"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have worked to acquire a wider range of material created by and relevant to diverse groups and communities, and to </w:t>
      </w:r>
      <w:r w:rsidR="0877AC19" w:rsidRPr="00B0729C">
        <w:rPr>
          <w:rFonts w:ascii="Atkinson Hyperlegible" w:eastAsia="Arial" w:hAnsi="Atkinson Hyperlegible" w:cs="Arial"/>
          <w:sz w:val="24"/>
          <w:szCs w:val="24"/>
        </w:rPr>
        <w:t xml:space="preserve">make available relevant content through our Hidden </w:t>
      </w:r>
      <w:r w:rsidR="0877AC19" w:rsidRPr="00B0729C">
        <w:rPr>
          <w:rFonts w:ascii="Atkinson Hyperlegible" w:eastAsia="Arial" w:hAnsi="Atkinson Hyperlegible" w:cs="Arial"/>
          <w:sz w:val="24"/>
          <w:szCs w:val="24"/>
        </w:rPr>
        <w:lastRenderedPageBreak/>
        <w:t>Collections programme.</w:t>
      </w:r>
      <w:r w:rsidR="400BAD91" w:rsidRPr="00B0729C">
        <w:rPr>
          <w:rFonts w:ascii="Atkinson Hyperlegible" w:eastAsia="Arial" w:hAnsi="Atkinson Hyperlegible" w:cs="Arial"/>
          <w:sz w:val="24"/>
          <w:szCs w:val="24"/>
        </w:rPr>
        <w:t xml:space="preserve"> See Section 5</w:t>
      </w:r>
      <w:r w:rsidR="750996FD" w:rsidRPr="00B0729C">
        <w:rPr>
          <w:rFonts w:ascii="Atkinson Hyperlegible" w:eastAsia="Arial" w:hAnsi="Atkinson Hyperlegible" w:cs="Arial"/>
          <w:sz w:val="24"/>
          <w:szCs w:val="24"/>
        </w:rPr>
        <w:t>.2</w:t>
      </w:r>
      <w:r w:rsidR="400BAD91" w:rsidRPr="00B0729C">
        <w:rPr>
          <w:rFonts w:ascii="Atkinson Hyperlegible" w:eastAsia="Arial" w:hAnsi="Atkinson Hyperlegible" w:cs="Arial"/>
          <w:sz w:val="24"/>
          <w:szCs w:val="24"/>
        </w:rPr>
        <w:t xml:space="preserve"> for more details.</w:t>
      </w:r>
      <w:r w:rsidR="1C9EB644" w:rsidRPr="00B0729C">
        <w:rPr>
          <w:rFonts w:ascii="Atkinson Hyperlegible" w:eastAsia="Arial" w:hAnsi="Atkinson Hyperlegible" w:cs="Arial"/>
          <w:sz w:val="24"/>
          <w:szCs w:val="24"/>
        </w:rPr>
        <w:t xml:space="preserve"> Collections are acquired through purchase, donation and legal deposit.</w:t>
      </w:r>
      <w:r w:rsidR="5D8F1B47" w:rsidRPr="00B0729C">
        <w:rPr>
          <w:rFonts w:ascii="Atkinson Hyperlegible" w:eastAsia="Arial" w:hAnsi="Atkinson Hyperlegible" w:cs="Arial"/>
          <w:sz w:val="24"/>
          <w:szCs w:val="24"/>
        </w:rPr>
        <w:t xml:space="preserve"> Recent acquisitions include:</w:t>
      </w:r>
    </w:p>
    <w:p w14:paraId="0870DDF4" w14:textId="233E1E95"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Further archival records from LGBT Youth Scotland, John Ainslie (CND activist), Ladies Scottish Climbing Club, Hope Maclean (WRNS during WWII), the Glasgow Emancipation Society. The archive of Jackie Kay whose writing explores and interrogates intersecting characteristics of race, sexuality, and nationality in her work. Two letters from Keir Hardie to Christabel Pankhurst. A parchment containing detailed lists of enslaved workers on a plantation in Trinidad. The document is an indenture of release between William </w:t>
      </w:r>
      <w:proofErr w:type="spellStart"/>
      <w:r w:rsidRPr="00B0729C">
        <w:rPr>
          <w:rFonts w:ascii="Atkinson Hyperlegible" w:eastAsia="Arial" w:hAnsi="Atkinson Hyperlegible" w:cs="Arial"/>
          <w:sz w:val="24"/>
          <w:szCs w:val="24"/>
        </w:rPr>
        <w:t>Lushington</w:t>
      </w:r>
      <w:proofErr w:type="spellEnd"/>
      <w:r w:rsidRPr="00B0729C">
        <w:rPr>
          <w:rFonts w:ascii="Atkinson Hyperlegible" w:eastAsia="Arial" w:hAnsi="Atkinson Hyperlegible" w:cs="Arial"/>
          <w:sz w:val="24"/>
          <w:szCs w:val="24"/>
        </w:rPr>
        <w:t xml:space="preserve"> (1747-1823) and the Scotsmen John Stewart (1754/5-1826) and Alexander Fraser of </w:t>
      </w:r>
      <w:proofErr w:type="spellStart"/>
      <w:r w:rsidRPr="00B0729C">
        <w:rPr>
          <w:rFonts w:ascii="Atkinson Hyperlegible" w:eastAsia="Arial" w:hAnsi="Atkinson Hyperlegible" w:cs="Arial"/>
          <w:sz w:val="24"/>
          <w:szCs w:val="24"/>
        </w:rPr>
        <w:t>Inchcoulter</w:t>
      </w:r>
      <w:proofErr w:type="spellEnd"/>
      <w:r w:rsidRPr="00B0729C">
        <w:rPr>
          <w:rFonts w:ascii="Atkinson Hyperlegible" w:eastAsia="Arial" w:hAnsi="Atkinson Hyperlegible" w:cs="Arial"/>
          <w:sz w:val="24"/>
          <w:szCs w:val="24"/>
        </w:rPr>
        <w:t xml:space="preserve"> (1759-1837).</w:t>
      </w:r>
    </w:p>
    <w:p w14:paraId="0746142D" w14:textId="3530AA91"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Tape Letters Scotland: digitisation to enable acquisition of initial message on cassette tape sent to and from Pakistani families who migrated to and settled in Scotland 1960-1980. A 1971 home movie of the first Sikh Wedding in Glasgow to follow all the traditions of a Punjabi Heritage ceremony and a series of TikTok videos created to promote Deaf Awareness.</w:t>
      </w:r>
    </w:p>
    <w:p w14:paraId="764FC44D" w14:textId="7F699D3D"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Contemporary publications on Black, African and Latin American music purchased as well as titles such as The Economics of Emancipation – Jamaica and Barbados 1823-1843, and Documenting Rebellions – A study of four lesbian and gay archives in queer times, Of Effacement – Blackness and non-being, and The Queerness of Water – troubled ecologies in the 18th century. </w:t>
      </w:r>
    </w:p>
    <w:p w14:paraId="3F57FC1D" w14:textId="734895B0"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Older published material including firstly an Edinburgh 1742 broadside reporting on the finances and progress in construction of the Edinburgh Charity Workhouse, first proposed in 1739 and finally opened 1743 at Bristo Port, partly financed by charity subscription. </w:t>
      </w:r>
    </w:p>
    <w:p w14:paraId="6C190961" w14:textId="7BEB8988"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Secondly, the life and description of Alexander </w:t>
      </w:r>
      <w:proofErr w:type="spellStart"/>
      <w:r w:rsidRPr="00B0729C">
        <w:rPr>
          <w:rFonts w:ascii="Atkinson Hyperlegible" w:eastAsia="Arial" w:hAnsi="Atkinson Hyperlegible" w:cs="Arial"/>
          <w:sz w:val="24"/>
          <w:szCs w:val="24"/>
        </w:rPr>
        <w:t>M</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Innes</w:t>
      </w:r>
      <w:proofErr w:type="spellEnd"/>
      <w:r w:rsidRPr="00B0729C">
        <w:rPr>
          <w:rFonts w:ascii="Atkinson Hyperlegible" w:eastAsia="Arial" w:hAnsi="Atkinson Hyperlegible" w:cs="Arial"/>
          <w:sz w:val="24"/>
          <w:szCs w:val="24"/>
        </w:rPr>
        <w:t xml:space="preserve">, a native of the Isle of Skye printed at Penryn, Cornwall around 1820. Due to his condition, he was unable to attend the local schoolhouse, and in consequence became his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own instructor</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and within a few </w:t>
      </w:r>
      <w:r w:rsidRPr="00B0729C">
        <w:rPr>
          <w:rFonts w:ascii="Atkinson Hyperlegible" w:eastAsia="Arial" w:hAnsi="Atkinson Hyperlegible" w:cs="Arial"/>
          <w:sz w:val="24"/>
          <w:szCs w:val="24"/>
        </w:rPr>
        <w:lastRenderedPageBreak/>
        <w:t xml:space="preserve">months was able to read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extremely well</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He then set himself the challenge of learning to write, electing to use his left hand, and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within the course of a year or two</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could read or write a letter in both Gaelic and English. </w:t>
      </w:r>
      <w:proofErr w:type="spellStart"/>
      <w:r w:rsidRPr="00B0729C">
        <w:rPr>
          <w:rFonts w:ascii="Atkinson Hyperlegible" w:eastAsia="Arial" w:hAnsi="Atkinson Hyperlegible" w:cs="Arial"/>
          <w:sz w:val="24"/>
          <w:szCs w:val="24"/>
        </w:rPr>
        <w:t>M</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Innes</w:t>
      </w:r>
      <w:proofErr w:type="spellEnd"/>
      <w:r w:rsidRPr="00B0729C">
        <w:rPr>
          <w:rFonts w:ascii="Atkinson Hyperlegible" w:eastAsia="Arial" w:hAnsi="Atkinson Hyperlegible" w:cs="Arial"/>
          <w:sz w:val="24"/>
          <w:szCs w:val="24"/>
        </w:rPr>
        <w:t xml:space="preserve"> lost his father at the age of twenty-two and in consequence was left bereft of support. He laments that there is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no regular state of supplies for the poor</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in the Isle of Skye. </w:t>
      </w:r>
    </w:p>
    <w:p w14:paraId="14A8A128" w14:textId="1EF134E0"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Thirdly the annual report of the Edinburgh Ladies</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Emancipation Society for the year 1865. An acquisition adding to the five reports already held from the 1850s and 1860s. The Society was a leading abolitionist group and in this issue contributions to education and resettlement of the formerly enslaved are noted and fears of idleness and pauperism among them are dispelled.</w:t>
      </w:r>
    </w:p>
    <w:p w14:paraId="12596941" w14:textId="50277462" w:rsidR="00F46655" w:rsidRPr="00B0729C" w:rsidRDefault="00E40BEC" w:rsidP="000D49CD">
      <w:pPr>
        <w:pStyle w:val="Heading3"/>
        <w:spacing w:after="360"/>
        <w:rPr>
          <w:rFonts w:ascii="Atkinson Hyperlegible" w:hAnsi="Atkinson Hyperlegible"/>
        </w:rPr>
      </w:pPr>
      <w:bookmarkStart w:id="17" w:name="_Toc206511884"/>
      <w:r w:rsidRPr="00B0729C">
        <w:rPr>
          <w:rFonts w:ascii="Atkinson Hyperlegible" w:hAnsi="Atkinson Hyperlegible"/>
        </w:rPr>
        <w:t>Organisational Culture</w:t>
      </w:r>
      <w:bookmarkEnd w:id="17"/>
      <w:r w:rsidRPr="00B0729C">
        <w:rPr>
          <w:rFonts w:ascii="Atkinson Hyperlegible" w:hAnsi="Atkinson Hyperlegible"/>
        </w:rPr>
        <w:t xml:space="preserve"> </w:t>
      </w:r>
    </w:p>
    <w:p w14:paraId="53CDD60B" w14:textId="0D36974F" w:rsidR="00B14B11" w:rsidRPr="00B0729C" w:rsidRDefault="00B2553C" w:rsidP="00C70F76">
      <w:pPr>
        <w:spacing w:line="360" w:lineRule="auto"/>
        <w:ind w:left="42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693ED6" w:rsidRPr="00B0729C">
        <w:rPr>
          <w:rFonts w:ascii="Atkinson Hyperlegible" w:eastAsia="Arial" w:hAnsi="Atkinson Hyperlegible" w:cs="Arial"/>
          <w:b/>
          <w:bCs/>
          <w:iCs/>
          <w:sz w:val="24"/>
          <w:szCs w:val="24"/>
        </w:rPr>
        <w:t>Our staff will demonstrate that they understand the different needs of individuals, and the importance of equality for all</w:t>
      </w:r>
      <w:r w:rsidRPr="00B0729C">
        <w:rPr>
          <w:rFonts w:ascii="Atkinson Hyperlegible" w:eastAsia="Arial" w:hAnsi="Atkinson Hyperlegible" w:cs="Arial"/>
          <w:b/>
          <w:bCs/>
          <w:iCs/>
          <w:sz w:val="24"/>
          <w:szCs w:val="24"/>
        </w:rPr>
        <w:t>"</w:t>
      </w:r>
      <w:r w:rsidR="00693ED6" w:rsidRPr="00B0729C">
        <w:rPr>
          <w:rFonts w:ascii="Atkinson Hyperlegible" w:eastAsia="Arial" w:hAnsi="Atkinson Hyperlegible" w:cs="Arial"/>
          <w:b/>
          <w:bCs/>
          <w:iCs/>
          <w:sz w:val="24"/>
          <w:szCs w:val="24"/>
        </w:rPr>
        <w:t>.</w:t>
      </w:r>
    </w:p>
    <w:p w14:paraId="2B677FB6" w14:textId="3AEDAE0D" w:rsidR="007313CA" w:rsidRPr="00B0729C" w:rsidRDefault="00B2553C" w:rsidP="00C70F76">
      <w:pPr>
        <w:spacing w:line="360" w:lineRule="auto"/>
        <w:ind w:left="42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B246D8" w:rsidRPr="00B0729C">
        <w:rPr>
          <w:rFonts w:ascii="Atkinson Hyperlegible" w:eastAsia="Arial" w:hAnsi="Atkinson Hyperlegible" w:cs="Arial"/>
          <w:b/>
          <w:bCs/>
          <w:iCs/>
          <w:sz w:val="24"/>
          <w:szCs w:val="24"/>
        </w:rPr>
        <w:t>We will ensure that our staff and partner communities do not face discrimination on the grounds of their protected characteristics</w:t>
      </w:r>
      <w:r w:rsidRPr="00B0729C">
        <w:rPr>
          <w:rFonts w:ascii="Atkinson Hyperlegible" w:eastAsia="Arial" w:hAnsi="Atkinson Hyperlegible" w:cs="Arial"/>
          <w:b/>
          <w:bCs/>
          <w:iCs/>
          <w:sz w:val="24"/>
          <w:szCs w:val="24"/>
        </w:rPr>
        <w:t>"</w:t>
      </w:r>
      <w:r w:rsidR="00B246D8" w:rsidRPr="00B0729C">
        <w:rPr>
          <w:rFonts w:ascii="Atkinson Hyperlegible" w:eastAsia="Arial" w:hAnsi="Atkinson Hyperlegible" w:cs="Arial"/>
          <w:b/>
          <w:bCs/>
          <w:iCs/>
          <w:sz w:val="24"/>
          <w:szCs w:val="24"/>
        </w:rPr>
        <w:t>.</w:t>
      </w:r>
    </w:p>
    <w:p w14:paraId="2FB61B47" w14:textId="3B3E23AD" w:rsidR="17100DD4" w:rsidRPr="00B0729C" w:rsidRDefault="00081339"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Our </w:t>
      </w:r>
      <w:r w:rsidR="63F7BBAF" w:rsidRPr="00B0729C">
        <w:rPr>
          <w:rFonts w:ascii="Atkinson Hyperlegible" w:eastAsia="Arial" w:hAnsi="Atkinson Hyperlegible" w:cs="Arial"/>
          <w:sz w:val="24"/>
          <w:szCs w:val="24"/>
        </w:rPr>
        <w:t>EDI action plan and strategy</w:t>
      </w:r>
      <w:r w:rsidRPr="00B0729C">
        <w:rPr>
          <w:rFonts w:ascii="Atkinson Hyperlegible" w:eastAsia="Arial" w:hAnsi="Atkinson Hyperlegible" w:cs="Arial"/>
          <w:sz w:val="24"/>
          <w:szCs w:val="24"/>
        </w:rPr>
        <w:t xml:space="preserve"> </w:t>
      </w:r>
      <w:r w:rsidR="436A85FA" w:rsidRPr="00B0729C">
        <w:rPr>
          <w:rFonts w:ascii="Atkinson Hyperlegible" w:eastAsia="Arial" w:hAnsi="Atkinson Hyperlegible" w:cs="Arial"/>
          <w:sz w:val="24"/>
          <w:szCs w:val="24"/>
        </w:rPr>
        <w:t>document sets out the priorities and direction of travel for the organisation around EDI</w:t>
      </w:r>
      <w:r w:rsidR="00936D6C" w:rsidRPr="00B0729C">
        <w:rPr>
          <w:rFonts w:ascii="Atkinson Hyperlegible" w:eastAsia="Arial" w:hAnsi="Atkinson Hyperlegible" w:cs="Arial"/>
          <w:sz w:val="24"/>
          <w:szCs w:val="24"/>
        </w:rPr>
        <w:t>.</w:t>
      </w:r>
      <w:r w:rsidR="436A85FA" w:rsidRPr="00B0729C">
        <w:rPr>
          <w:rFonts w:ascii="Atkinson Hyperlegible" w:eastAsia="Arial" w:hAnsi="Atkinson Hyperlegible" w:cs="Arial"/>
          <w:sz w:val="24"/>
          <w:szCs w:val="24"/>
        </w:rPr>
        <w:t xml:space="preserve"> Th</w:t>
      </w:r>
      <w:r w:rsidR="00936D6C" w:rsidRPr="00B0729C">
        <w:rPr>
          <w:rFonts w:ascii="Atkinson Hyperlegible" w:eastAsia="Arial" w:hAnsi="Atkinson Hyperlegible" w:cs="Arial"/>
          <w:sz w:val="24"/>
          <w:szCs w:val="24"/>
        </w:rPr>
        <w:t>e</w:t>
      </w:r>
      <w:r w:rsidR="436A85FA" w:rsidRPr="00B0729C">
        <w:rPr>
          <w:rFonts w:ascii="Atkinson Hyperlegible" w:eastAsia="Arial" w:hAnsi="Atkinson Hyperlegible" w:cs="Arial"/>
          <w:sz w:val="24"/>
          <w:szCs w:val="24"/>
        </w:rPr>
        <w:t xml:space="preserve"> EDI strategy </w:t>
      </w:r>
      <w:r w:rsidR="00936D6C" w:rsidRPr="00B0729C">
        <w:rPr>
          <w:rFonts w:ascii="Atkinson Hyperlegible" w:eastAsia="Arial" w:hAnsi="Atkinson Hyperlegible" w:cs="Arial"/>
          <w:sz w:val="24"/>
          <w:szCs w:val="24"/>
        </w:rPr>
        <w:t xml:space="preserve">was approved by the Board in </w:t>
      </w:r>
      <w:r w:rsidR="00CE7F38" w:rsidRPr="00B0729C">
        <w:rPr>
          <w:rFonts w:ascii="Atkinson Hyperlegible" w:eastAsia="Arial" w:hAnsi="Atkinson Hyperlegible" w:cs="Arial"/>
          <w:sz w:val="24"/>
          <w:szCs w:val="24"/>
        </w:rPr>
        <w:t>2023</w:t>
      </w:r>
      <w:r w:rsidR="00936D6C" w:rsidRPr="00B0729C">
        <w:rPr>
          <w:rFonts w:ascii="Atkinson Hyperlegible" w:eastAsia="Arial" w:hAnsi="Atkinson Hyperlegible" w:cs="Arial"/>
          <w:sz w:val="24"/>
          <w:szCs w:val="24"/>
        </w:rPr>
        <w:t xml:space="preserve"> following cons</w:t>
      </w:r>
      <w:r w:rsidR="436A85FA" w:rsidRPr="00B0729C">
        <w:rPr>
          <w:rFonts w:ascii="Atkinson Hyperlegible" w:eastAsia="Arial" w:hAnsi="Atkinson Hyperlegible" w:cs="Arial"/>
          <w:sz w:val="24"/>
          <w:szCs w:val="24"/>
        </w:rPr>
        <w:t>ideration by our EDI Working Group and our Leadership Team</w:t>
      </w:r>
      <w:r w:rsidR="00936D6C" w:rsidRPr="00B0729C">
        <w:rPr>
          <w:rFonts w:ascii="Atkinson Hyperlegible" w:eastAsia="Arial" w:hAnsi="Atkinson Hyperlegible" w:cs="Arial"/>
          <w:sz w:val="24"/>
          <w:szCs w:val="24"/>
        </w:rPr>
        <w:t>.</w:t>
      </w:r>
      <w:r w:rsidR="436A85FA" w:rsidRPr="00B0729C">
        <w:rPr>
          <w:rFonts w:ascii="Atkinson Hyperlegible" w:eastAsia="Arial" w:hAnsi="Atkinson Hyperlegible" w:cs="Arial"/>
          <w:sz w:val="24"/>
          <w:szCs w:val="24"/>
        </w:rPr>
        <w:t xml:space="preserve"> Th</w:t>
      </w:r>
      <w:r w:rsidR="00936D6C" w:rsidRPr="00B0729C">
        <w:rPr>
          <w:rFonts w:ascii="Atkinson Hyperlegible" w:eastAsia="Arial" w:hAnsi="Atkinson Hyperlegible" w:cs="Arial"/>
          <w:sz w:val="24"/>
          <w:szCs w:val="24"/>
        </w:rPr>
        <w:t>e</w:t>
      </w:r>
      <w:r w:rsidR="436A85FA" w:rsidRPr="00B0729C">
        <w:rPr>
          <w:rFonts w:ascii="Atkinson Hyperlegible" w:eastAsia="Arial" w:hAnsi="Atkinson Hyperlegible" w:cs="Arial"/>
          <w:sz w:val="24"/>
          <w:szCs w:val="24"/>
        </w:rPr>
        <w:t xml:space="preserve"> EDI strategy is simple and to the point, directly speaking to our values and priorities as outlined in Reaching People. </w:t>
      </w:r>
    </w:p>
    <w:p w14:paraId="2C4DB8BB" w14:textId="05443493" w:rsidR="00EE2BEF" w:rsidRPr="00B0729C" w:rsidRDefault="00356BBA"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The Library EDI </w:t>
      </w:r>
      <w:r w:rsidR="00B54DCA" w:rsidRPr="00B0729C">
        <w:rPr>
          <w:rFonts w:ascii="Atkinson Hyperlegible" w:eastAsia="Arial" w:hAnsi="Atkinson Hyperlegible" w:cs="Arial"/>
          <w:sz w:val="24"/>
          <w:szCs w:val="24"/>
        </w:rPr>
        <w:t>Policy was approved in November 2024</w:t>
      </w:r>
      <w:r w:rsidR="00EE2BEF" w:rsidRPr="00B0729C">
        <w:rPr>
          <w:rFonts w:ascii="Atkinson Hyperlegible" w:eastAsia="Arial" w:hAnsi="Atkinson Hyperlegible" w:cs="Arial"/>
          <w:sz w:val="24"/>
          <w:szCs w:val="24"/>
        </w:rPr>
        <w:t xml:space="preserve">. </w:t>
      </w:r>
      <w:r w:rsidR="00EE2BEF" w:rsidRPr="00B0729C">
        <w:rPr>
          <w:rFonts w:ascii="Atkinson Hyperlegible" w:hAnsi="Atkinson Hyperlegible"/>
          <w:sz w:val="24"/>
          <w:szCs w:val="24"/>
        </w:rPr>
        <w:t>The EDI Policy was developed to provide information and a source of reference, and points to relevant polic</w:t>
      </w:r>
      <w:r w:rsidR="00510BC7" w:rsidRPr="00B0729C">
        <w:rPr>
          <w:rFonts w:ascii="Atkinson Hyperlegible" w:hAnsi="Atkinson Hyperlegible"/>
          <w:sz w:val="24"/>
          <w:szCs w:val="24"/>
        </w:rPr>
        <w:t>i</w:t>
      </w:r>
      <w:r w:rsidR="00EE2BEF" w:rsidRPr="00B0729C">
        <w:rPr>
          <w:rFonts w:ascii="Atkinson Hyperlegible" w:hAnsi="Atkinson Hyperlegible"/>
          <w:sz w:val="24"/>
          <w:szCs w:val="24"/>
        </w:rPr>
        <w:t>es and procedures where further information can be obtained. It underpins the Library</w:t>
      </w:r>
      <w:r w:rsidR="00B2553C" w:rsidRPr="00B0729C">
        <w:rPr>
          <w:rFonts w:ascii="Atkinson Hyperlegible" w:hAnsi="Atkinson Hyperlegible"/>
          <w:sz w:val="24"/>
          <w:szCs w:val="24"/>
        </w:rPr>
        <w:t>'</w:t>
      </w:r>
      <w:r w:rsidR="00EE2BEF" w:rsidRPr="00B0729C">
        <w:rPr>
          <w:rFonts w:ascii="Atkinson Hyperlegible" w:hAnsi="Atkinson Hyperlegible"/>
          <w:sz w:val="24"/>
          <w:szCs w:val="24"/>
        </w:rPr>
        <w:t xml:space="preserve">s commitment to promoting EDI for visitors and staff and describes how and who will be responsible for supporting and progressing this work.  </w:t>
      </w:r>
    </w:p>
    <w:p w14:paraId="5113FF47" w14:textId="239BC598" w:rsidR="568DAA6C" w:rsidRPr="00B0729C" w:rsidRDefault="568DAA6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O</w:t>
      </w:r>
      <w:r w:rsidR="5FB260DF" w:rsidRPr="00B0729C">
        <w:rPr>
          <w:rFonts w:ascii="Atkinson Hyperlegible" w:eastAsia="Arial" w:hAnsi="Atkinson Hyperlegible" w:cs="Arial"/>
          <w:sz w:val="24"/>
          <w:szCs w:val="24"/>
        </w:rPr>
        <w:t xml:space="preserve">ur EDI </w:t>
      </w:r>
      <w:r w:rsidR="7E4853A1" w:rsidRPr="00B0729C">
        <w:rPr>
          <w:rFonts w:ascii="Atkinson Hyperlegible" w:eastAsia="Arial" w:hAnsi="Atkinson Hyperlegible" w:cs="Arial"/>
          <w:sz w:val="24"/>
          <w:szCs w:val="24"/>
        </w:rPr>
        <w:t>A</w:t>
      </w:r>
      <w:r w:rsidR="5FB260DF" w:rsidRPr="00B0729C">
        <w:rPr>
          <w:rFonts w:ascii="Atkinson Hyperlegible" w:eastAsia="Arial" w:hAnsi="Atkinson Hyperlegible" w:cs="Arial"/>
          <w:sz w:val="24"/>
          <w:szCs w:val="24"/>
        </w:rPr>
        <w:t xml:space="preserve">ction </w:t>
      </w:r>
      <w:r w:rsidR="7E4853A1" w:rsidRPr="00B0729C">
        <w:rPr>
          <w:rFonts w:ascii="Atkinson Hyperlegible" w:eastAsia="Arial" w:hAnsi="Atkinson Hyperlegible" w:cs="Arial"/>
          <w:sz w:val="24"/>
          <w:szCs w:val="24"/>
        </w:rPr>
        <w:t>P</w:t>
      </w:r>
      <w:r w:rsidR="5FB260DF" w:rsidRPr="00B0729C">
        <w:rPr>
          <w:rFonts w:ascii="Atkinson Hyperlegible" w:eastAsia="Arial" w:hAnsi="Atkinson Hyperlegible" w:cs="Arial"/>
          <w:sz w:val="24"/>
          <w:szCs w:val="24"/>
        </w:rPr>
        <w:t xml:space="preserve">lan is fluid and responsive to change. It is a place to ensure it is accessible to everyone throughout the organisation and to ensure we </w:t>
      </w:r>
      <w:r w:rsidR="43060031" w:rsidRPr="00B0729C">
        <w:rPr>
          <w:rFonts w:ascii="Atkinson Hyperlegible" w:eastAsia="Arial" w:hAnsi="Atkinson Hyperlegible" w:cs="Arial"/>
          <w:sz w:val="24"/>
          <w:szCs w:val="24"/>
        </w:rPr>
        <w:t>can</w:t>
      </w:r>
      <w:r w:rsidR="5FB260DF" w:rsidRPr="00B0729C">
        <w:rPr>
          <w:rFonts w:ascii="Atkinson Hyperlegible" w:eastAsia="Arial" w:hAnsi="Atkinson Hyperlegible" w:cs="Arial"/>
          <w:sz w:val="24"/>
          <w:szCs w:val="24"/>
        </w:rPr>
        <w:t xml:space="preserve"> track and </w:t>
      </w:r>
      <w:r w:rsidR="5FB260DF" w:rsidRPr="00B0729C">
        <w:rPr>
          <w:rFonts w:ascii="Atkinson Hyperlegible" w:eastAsia="Arial" w:hAnsi="Atkinson Hyperlegible" w:cs="Arial"/>
          <w:sz w:val="24"/>
          <w:szCs w:val="24"/>
        </w:rPr>
        <w:lastRenderedPageBreak/>
        <w:t xml:space="preserve">measure our actions under our EDI work. We have </w:t>
      </w:r>
      <w:r w:rsidR="41A13BB9" w:rsidRPr="00B0729C">
        <w:rPr>
          <w:rFonts w:ascii="Atkinson Hyperlegible" w:eastAsia="Arial" w:hAnsi="Atkinson Hyperlegible" w:cs="Arial"/>
          <w:sz w:val="24"/>
          <w:szCs w:val="24"/>
        </w:rPr>
        <w:t>separated</w:t>
      </w:r>
      <w:r w:rsidR="5FB260DF" w:rsidRPr="00B0729C">
        <w:rPr>
          <w:rFonts w:ascii="Atkinson Hyperlegible" w:eastAsia="Arial" w:hAnsi="Atkinson Hyperlegible" w:cs="Arial"/>
          <w:sz w:val="24"/>
          <w:szCs w:val="24"/>
        </w:rPr>
        <w:t xml:space="preserve"> it into f</w:t>
      </w:r>
      <w:r w:rsidR="5A895682" w:rsidRPr="00B0729C">
        <w:rPr>
          <w:rFonts w:ascii="Atkinson Hyperlegible" w:eastAsia="Arial" w:hAnsi="Atkinson Hyperlegible" w:cs="Arial"/>
          <w:sz w:val="24"/>
          <w:szCs w:val="24"/>
        </w:rPr>
        <w:t>ive</w:t>
      </w:r>
      <w:r w:rsidR="5FB260DF" w:rsidRPr="00B0729C">
        <w:rPr>
          <w:rFonts w:ascii="Atkinson Hyperlegible" w:eastAsia="Arial" w:hAnsi="Atkinson Hyperlegible" w:cs="Arial"/>
          <w:sz w:val="24"/>
          <w:szCs w:val="24"/>
        </w:rPr>
        <w:t xml:space="preserve"> different secti</w:t>
      </w:r>
      <w:r w:rsidR="0DC45A58" w:rsidRPr="00B0729C">
        <w:rPr>
          <w:rFonts w:ascii="Atkinson Hyperlegible" w:eastAsia="Arial" w:hAnsi="Atkinson Hyperlegible" w:cs="Arial"/>
          <w:sz w:val="24"/>
          <w:szCs w:val="24"/>
        </w:rPr>
        <w:t xml:space="preserve">ons to capture the </w:t>
      </w:r>
      <w:r w:rsidR="7BD7F3BE" w:rsidRPr="00B0729C">
        <w:rPr>
          <w:rFonts w:ascii="Atkinson Hyperlegible" w:eastAsia="Arial" w:hAnsi="Atkinson Hyperlegible" w:cs="Arial"/>
          <w:sz w:val="24"/>
          <w:szCs w:val="24"/>
        </w:rPr>
        <w:t xml:space="preserve">different areas of work that </w:t>
      </w:r>
      <w:r w:rsidR="1AD81C5C" w:rsidRPr="00B0729C">
        <w:rPr>
          <w:rFonts w:ascii="Atkinson Hyperlegible" w:eastAsia="Arial" w:hAnsi="Atkinson Hyperlegible" w:cs="Arial"/>
          <w:sz w:val="24"/>
          <w:szCs w:val="24"/>
        </w:rPr>
        <w:t>are</w:t>
      </w:r>
      <w:r w:rsidR="7BD7F3BE" w:rsidRPr="00B0729C">
        <w:rPr>
          <w:rFonts w:ascii="Atkinson Hyperlegible" w:eastAsia="Arial" w:hAnsi="Atkinson Hyperlegible" w:cs="Arial"/>
          <w:sz w:val="24"/>
          <w:szCs w:val="24"/>
        </w:rPr>
        <w:t xml:space="preserve"> being covered</w:t>
      </w:r>
      <w:r w:rsidR="7D881888" w:rsidRPr="00B0729C">
        <w:rPr>
          <w:rFonts w:ascii="Atkinson Hyperlegible" w:eastAsia="Arial" w:hAnsi="Atkinson Hyperlegible" w:cs="Arial"/>
          <w:sz w:val="24"/>
          <w:szCs w:val="24"/>
        </w:rPr>
        <w:t xml:space="preserve"> within the themes</w:t>
      </w:r>
      <w:r w:rsidR="1AD81C5C"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w:t>
      </w:r>
      <w:r w:rsidR="400BD8B9" w:rsidRPr="00B0729C">
        <w:rPr>
          <w:rFonts w:ascii="Atkinson Hyperlegible" w:eastAsia="Arial" w:hAnsi="Atkinson Hyperlegible" w:cs="Arial"/>
          <w:sz w:val="24"/>
          <w:szCs w:val="24"/>
        </w:rPr>
        <w:t xml:space="preserve">Access: </w:t>
      </w:r>
      <w:r w:rsidR="7BD7F3BE" w:rsidRPr="00B0729C">
        <w:rPr>
          <w:rFonts w:ascii="Atkinson Hyperlegible" w:eastAsia="Arial" w:hAnsi="Atkinson Hyperlegible" w:cs="Arial"/>
          <w:sz w:val="24"/>
          <w:szCs w:val="24"/>
        </w:rPr>
        <w:t>Collections</w:t>
      </w:r>
      <w:r w:rsidR="52069B02"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Organisational </w:t>
      </w:r>
      <w:r w:rsidR="52069B02" w:rsidRPr="00B0729C">
        <w:rPr>
          <w:rFonts w:ascii="Atkinson Hyperlegible" w:eastAsia="Arial" w:hAnsi="Atkinson Hyperlegible" w:cs="Arial"/>
          <w:sz w:val="24"/>
          <w:szCs w:val="24"/>
        </w:rPr>
        <w:t>Culture</w:t>
      </w:r>
      <w:r w:rsidR="59006AA7"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w:t>
      </w:r>
      <w:r w:rsidR="59006AA7" w:rsidRPr="00B0729C">
        <w:rPr>
          <w:rFonts w:ascii="Atkinson Hyperlegible" w:eastAsia="Arial" w:hAnsi="Atkinson Hyperlegible" w:cs="Arial"/>
          <w:sz w:val="24"/>
          <w:szCs w:val="24"/>
        </w:rPr>
        <w:t xml:space="preserve">Infrastructure; </w:t>
      </w:r>
      <w:r w:rsidR="3F5506D8" w:rsidRPr="00B0729C">
        <w:rPr>
          <w:rFonts w:ascii="Atkinson Hyperlegible" w:eastAsia="Arial" w:hAnsi="Atkinson Hyperlegible" w:cs="Arial"/>
          <w:sz w:val="24"/>
          <w:szCs w:val="24"/>
        </w:rPr>
        <w:t>Partnerships. T</w:t>
      </w:r>
      <w:r w:rsidR="7E4853A1" w:rsidRPr="00B0729C">
        <w:rPr>
          <w:rFonts w:ascii="Atkinson Hyperlegible" w:eastAsia="Arial" w:hAnsi="Atkinson Hyperlegible" w:cs="Arial"/>
          <w:sz w:val="24"/>
          <w:szCs w:val="24"/>
        </w:rPr>
        <w:t>he Plan is monitored at the EDI Working Group meetings held every 6 weeks.</w:t>
      </w:r>
      <w:r w:rsidR="71E1E6CA" w:rsidRPr="00B0729C">
        <w:rPr>
          <w:rFonts w:ascii="Atkinson Hyperlegible" w:eastAsia="Arial" w:hAnsi="Atkinson Hyperlegible" w:cs="Arial"/>
          <w:sz w:val="24"/>
          <w:szCs w:val="24"/>
        </w:rPr>
        <w:t xml:space="preserve"> </w:t>
      </w:r>
    </w:p>
    <w:p w14:paraId="29FFE2AA" w14:textId="4E10CD09" w:rsidR="003C22EC" w:rsidRPr="00B0729C" w:rsidRDefault="71E1E6CA"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As part of a move to a new governance structure for EDI at the Library, the membership of the EDI Working Group has recently been expanded to include more staff in a greater variety of departments</w:t>
      </w:r>
      <w:r w:rsidR="2599FBB2" w:rsidRPr="00B0729C">
        <w:rPr>
          <w:rFonts w:ascii="Atkinson Hyperlegible" w:eastAsia="Arial" w:hAnsi="Atkinson Hyperlegible" w:cs="Arial"/>
          <w:sz w:val="24"/>
          <w:szCs w:val="24"/>
        </w:rPr>
        <w:t xml:space="preserve">. The new group will sit within a new </w:t>
      </w:r>
      <w:r w:rsidR="00B2553C" w:rsidRPr="00B0729C">
        <w:rPr>
          <w:rFonts w:ascii="Atkinson Hyperlegible" w:eastAsia="Arial" w:hAnsi="Atkinson Hyperlegible" w:cs="Arial"/>
          <w:sz w:val="24"/>
          <w:szCs w:val="24"/>
        </w:rPr>
        <w:t>'</w:t>
      </w:r>
      <w:r w:rsidR="2599FBB2" w:rsidRPr="00B0729C">
        <w:rPr>
          <w:rFonts w:ascii="Atkinson Hyperlegible" w:eastAsia="Arial" w:hAnsi="Atkinson Hyperlegible" w:cs="Arial"/>
          <w:sz w:val="24"/>
          <w:szCs w:val="24"/>
        </w:rPr>
        <w:t>Connections</w:t>
      </w:r>
      <w:r w:rsidR="00B2553C" w:rsidRPr="00B0729C">
        <w:rPr>
          <w:rFonts w:ascii="Atkinson Hyperlegible" w:eastAsia="Arial" w:hAnsi="Atkinson Hyperlegible" w:cs="Arial"/>
          <w:sz w:val="24"/>
          <w:szCs w:val="24"/>
        </w:rPr>
        <w:t>'</w:t>
      </w:r>
      <w:r w:rsidR="2599FBB2" w:rsidRPr="00B0729C">
        <w:rPr>
          <w:rFonts w:ascii="Atkinson Hyperlegible" w:eastAsia="Arial" w:hAnsi="Atkinson Hyperlegible" w:cs="Arial"/>
          <w:sz w:val="24"/>
          <w:szCs w:val="24"/>
        </w:rPr>
        <w:t xml:space="preserve"> strategic theme which will include consideration of EDI principles alongside other relevant processes and </w:t>
      </w:r>
      <w:r w:rsidR="74CFB0FB" w:rsidRPr="00B0729C">
        <w:rPr>
          <w:rFonts w:ascii="Atkinson Hyperlegible" w:eastAsia="Arial" w:hAnsi="Atkinson Hyperlegible" w:cs="Arial"/>
          <w:sz w:val="24"/>
          <w:szCs w:val="24"/>
        </w:rPr>
        <w:t>initiatives</w:t>
      </w:r>
      <w:r w:rsidR="2599FBB2" w:rsidRPr="00B0729C">
        <w:rPr>
          <w:rFonts w:ascii="Atkinson Hyperlegible" w:eastAsia="Arial" w:hAnsi="Atkinson Hyperlegible" w:cs="Arial"/>
          <w:sz w:val="24"/>
          <w:szCs w:val="24"/>
        </w:rPr>
        <w:t xml:space="preserve">, including Programme Planning, Membership and </w:t>
      </w:r>
      <w:r w:rsidR="7616609A" w:rsidRPr="00B0729C">
        <w:rPr>
          <w:rFonts w:ascii="Atkinson Hyperlegible" w:eastAsia="Arial" w:hAnsi="Atkinson Hyperlegible" w:cs="Arial"/>
          <w:sz w:val="24"/>
          <w:szCs w:val="24"/>
        </w:rPr>
        <w:t xml:space="preserve">Partnerships and Stakeholders. </w:t>
      </w:r>
    </w:p>
    <w:p w14:paraId="498FE565" w14:textId="77777777" w:rsidR="00483873" w:rsidRPr="00B0729C" w:rsidRDefault="00936D6C" w:rsidP="000D49CD">
      <w:pPr>
        <w:pStyle w:val="Heading3"/>
        <w:spacing w:after="360"/>
        <w:rPr>
          <w:rFonts w:ascii="Atkinson Hyperlegible" w:hAnsi="Atkinson Hyperlegible"/>
        </w:rPr>
      </w:pPr>
      <w:bookmarkStart w:id="18" w:name="_Toc206511885"/>
      <w:r w:rsidRPr="00B0729C">
        <w:rPr>
          <w:rFonts w:ascii="Atkinson Hyperlegible" w:hAnsi="Atkinson Hyperlegible"/>
        </w:rPr>
        <w:t>Staff Networks</w:t>
      </w:r>
      <w:bookmarkEnd w:id="18"/>
    </w:p>
    <w:p w14:paraId="517E440F" w14:textId="01C3A4A4" w:rsidR="000E4D21" w:rsidRPr="00B0729C" w:rsidRDefault="00936D6C" w:rsidP="00483873">
      <w:pPr>
        <w:spacing w:afterLines="150" w:after="360" w:line="360" w:lineRule="auto"/>
        <w:ind w:left="357"/>
        <w:rPr>
          <w:rFonts w:ascii="Atkinson Hyperlegible" w:eastAsia="Arial" w:hAnsi="Atkinson Hyperlegible" w:cs="Arial"/>
          <w:b/>
          <w:bCs/>
          <w:sz w:val="24"/>
          <w:szCs w:val="24"/>
        </w:rPr>
      </w:pPr>
      <w:r w:rsidRPr="00B0729C">
        <w:rPr>
          <w:rFonts w:ascii="Atkinson Hyperlegible" w:eastAsia="Arial" w:hAnsi="Atkinson Hyperlegible" w:cs="Arial"/>
          <w:sz w:val="24"/>
          <w:szCs w:val="24"/>
        </w:rPr>
        <w:t>We have a LGBT+ Staff Network, which was set up in 2022</w:t>
      </w:r>
      <w:r w:rsidR="173D9D58" w:rsidRPr="00B0729C">
        <w:rPr>
          <w:rFonts w:ascii="Atkinson Hyperlegible" w:eastAsia="Arial" w:hAnsi="Atkinson Hyperlegible" w:cs="Arial"/>
          <w:sz w:val="24"/>
          <w:szCs w:val="24"/>
        </w:rPr>
        <w:t xml:space="preserve">. This group has been very successful and </w:t>
      </w:r>
      <w:r w:rsidRPr="00B0729C">
        <w:rPr>
          <w:rFonts w:ascii="Atkinson Hyperlegible" w:eastAsia="Arial" w:hAnsi="Atkinson Hyperlegible" w:cs="Arial"/>
          <w:sz w:val="24"/>
          <w:szCs w:val="24"/>
        </w:rPr>
        <w:t xml:space="preserve">provides </w:t>
      </w:r>
      <w:r w:rsidR="6A7070AB" w:rsidRPr="00B0729C">
        <w:rPr>
          <w:rFonts w:ascii="Atkinson Hyperlegible" w:eastAsia="Arial" w:hAnsi="Atkinson Hyperlegible" w:cs="Arial"/>
          <w:sz w:val="24"/>
          <w:szCs w:val="24"/>
        </w:rPr>
        <w:t>guidance for the organisation and other staff networks</w:t>
      </w:r>
      <w:r w:rsidR="355E5083" w:rsidRPr="00B0729C">
        <w:rPr>
          <w:rFonts w:ascii="Atkinson Hyperlegible" w:eastAsia="Arial" w:hAnsi="Atkinson Hyperlegible" w:cs="Arial"/>
          <w:sz w:val="24"/>
          <w:szCs w:val="24"/>
        </w:rPr>
        <w:t xml:space="preserve"> about how staff networks should be supported and operate within the library</w:t>
      </w:r>
      <w:r w:rsidR="6A7070AB" w:rsidRPr="00B0729C">
        <w:rPr>
          <w:rFonts w:ascii="Atkinson Hyperlegible" w:eastAsia="Arial" w:hAnsi="Atkinson Hyperlegible" w:cs="Arial"/>
          <w:sz w:val="24"/>
          <w:szCs w:val="24"/>
        </w:rPr>
        <w:t xml:space="preserve">. </w:t>
      </w:r>
    </w:p>
    <w:p w14:paraId="231534B7" w14:textId="570B008B"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w:t>
      </w:r>
      <w:r w:rsidR="63F7BBAF" w:rsidRPr="00B0729C">
        <w:rPr>
          <w:rFonts w:ascii="Atkinson Hyperlegible" w:eastAsia="Arial" w:hAnsi="Atkinson Hyperlegible" w:cs="Arial"/>
          <w:sz w:val="24"/>
          <w:szCs w:val="24"/>
        </w:rPr>
        <w:t>Disability Advocacy Network</w:t>
      </w:r>
      <w:r w:rsidRPr="00B0729C">
        <w:rPr>
          <w:rFonts w:ascii="Atkinson Hyperlegible" w:eastAsia="Arial" w:hAnsi="Atkinson Hyperlegible" w:cs="Arial"/>
          <w:sz w:val="24"/>
          <w:szCs w:val="24"/>
        </w:rPr>
        <w:t xml:space="preserve"> provides advice and guidance to staff and have been included in the consultation of the Workbased Assessment Form and the Absence Management review</w:t>
      </w:r>
      <w:r w:rsidR="21492136" w:rsidRPr="00B0729C">
        <w:rPr>
          <w:rFonts w:ascii="Atkinson Hyperlegible" w:eastAsia="Arial" w:hAnsi="Atkinson Hyperlegible" w:cs="Arial"/>
          <w:sz w:val="24"/>
          <w:szCs w:val="24"/>
        </w:rPr>
        <w:t xml:space="preserve">. </w:t>
      </w:r>
    </w:p>
    <w:p w14:paraId="6D7113C6" w14:textId="6DF4400D"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The Parent and Carers group is a newer group and have been establishing their scope and actions from the two established groups above.</w:t>
      </w:r>
    </w:p>
    <w:p w14:paraId="103FD7E2" w14:textId="10890927"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Representatives from the Staff Networks attend the EDI Working Group and each Network has a sponsor from the Library Leadership Team</w:t>
      </w:r>
      <w:r w:rsidR="00E5103F" w:rsidRPr="00B0729C">
        <w:rPr>
          <w:rFonts w:ascii="Atkinson Hyperlegible" w:eastAsia="Arial" w:hAnsi="Atkinson Hyperlegible" w:cs="Arial"/>
          <w:sz w:val="24"/>
          <w:szCs w:val="24"/>
        </w:rPr>
        <w:t xml:space="preserve"> to offer support and advice as required</w:t>
      </w:r>
      <w:r w:rsidRPr="00B0729C">
        <w:rPr>
          <w:rFonts w:ascii="Atkinson Hyperlegible" w:eastAsia="Arial" w:hAnsi="Atkinson Hyperlegible" w:cs="Arial"/>
          <w:sz w:val="24"/>
          <w:szCs w:val="24"/>
        </w:rPr>
        <w:t>.</w:t>
      </w:r>
    </w:p>
    <w:p w14:paraId="3D1FBA50" w14:textId="3AC04F74" w:rsidR="00936D6C" w:rsidRPr="00B0729C" w:rsidRDefault="00E5103F"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Each Network has a dedicated page on the Library Sharepoint. </w:t>
      </w:r>
      <w:r w:rsidR="00230690" w:rsidRPr="00B0729C">
        <w:rPr>
          <w:rFonts w:ascii="Atkinson Hyperlegible" w:eastAsia="Arial" w:hAnsi="Atkinson Hyperlegible" w:cs="Arial"/>
          <w:sz w:val="24"/>
          <w:szCs w:val="24"/>
        </w:rPr>
        <w:t xml:space="preserve"> </w:t>
      </w:r>
      <w:r w:rsidR="00936D6C" w:rsidRPr="00B0729C">
        <w:rPr>
          <w:rFonts w:ascii="Atkinson Hyperlegible" w:eastAsia="Arial" w:hAnsi="Atkinson Hyperlegible" w:cs="Arial"/>
          <w:sz w:val="24"/>
          <w:szCs w:val="24"/>
        </w:rPr>
        <w:t>A budget has been made available to the Networks to assist with the costs of activities</w:t>
      </w:r>
      <w:r w:rsidR="00B56B40" w:rsidRPr="00B0729C">
        <w:rPr>
          <w:rFonts w:ascii="Atkinson Hyperlegible" w:eastAsia="Arial" w:hAnsi="Atkinson Hyperlegible" w:cs="Arial"/>
          <w:sz w:val="24"/>
          <w:szCs w:val="24"/>
        </w:rPr>
        <w:t xml:space="preserve"> and networking.</w:t>
      </w:r>
    </w:p>
    <w:p w14:paraId="620D8C76" w14:textId="3BC56EB8" w:rsidR="005C631F" w:rsidRPr="00B0729C" w:rsidRDefault="005C631F" w:rsidP="000D49CD">
      <w:pPr>
        <w:pStyle w:val="Heading4"/>
        <w:spacing w:after="360"/>
        <w:rPr>
          <w:rFonts w:ascii="Atkinson Hyperlegible" w:hAnsi="Atkinson Hyperlegible"/>
        </w:rPr>
      </w:pPr>
      <w:r w:rsidRPr="00B0729C">
        <w:rPr>
          <w:rFonts w:ascii="Atkinson Hyperlegible" w:hAnsi="Atkinson Hyperlegible"/>
        </w:rPr>
        <w:t xml:space="preserve">Values and Behaviour </w:t>
      </w:r>
      <w:r w:rsidR="00182BA7" w:rsidRPr="00B0729C">
        <w:rPr>
          <w:rFonts w:ascii="Atkinson Hyperlegible" w:hAnsi="Atkinson Hyperlegible"/>
        </w:rPr>
        <w:t xml:space="preserve">Workshops </w:t>
      </w:r>
      <w:r w:rsidR="0020408B" w:rsidRPr="00B0729C">
        <w:rPr>
          <w:rFonts w:ascii="Atkinson Hyperlegible" w:hAnsi="Atkinson Hyperlegible"/>
        </w:rPr>
        <w:t>and The Code of Conduct</w:t>
      </w:r>
    </w:p>
    <w:p w14:paraId="10A4A529" w14:textId="3F862FEC" w:rsidR="002801A4" w:rsidRPr="00B0729C" w:rsidRDefault="00E65DBF"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From October 202</w:t>
      </w:r>
      <w:r w:rsidR="00BC3456" w:rsidRPr="00B0729C">
        <w:rPr>
          <w:rFonts w:ascii="Atkinson Hyperlegible" w:hAnsi="Atkinson Hyperlegible"/>
          <w:sz w:val="24"/>
          <w:szCs w:val="24"/>
        </w:rPr>
        <w:t xml:space="preserve">3 to </w:t>
      </w:r>
      <w:r w:rsidR="009743AD" w:rsidRPr="00B0729C">
        <w:rPr>
          <w:rFonts w:ascii="Atkinson Hyperlegible" w:hAnsi="Atkinson Hyperlegible"/>
          <w:sz w:val="24"/>
          <w:szCs w:val="24"/>
        </w:rPr>
        <w:t>December 2023,</w:t>
      </w:r>
      <w:r w:rsidR="00BC3456" w:rsidRPr="00B0729C">
        <w:rPr>
          <w:rFonts w:ascii="Atkinson Hyperlegible" w:hAnsi="Atkinson Hyperlegible"/>
          <w:sz w:val="24"/>
          <w:szCs w:val="24"/>
        </w:rPr>
        <w:t xml:space="preserve"> we ran </w:t>
      </w:r>
      <w:r w:rsidR="002801A4" w:rsidRPr="00B0729C">
        <w:rPr>
          <w:rFonts w:ascii="Atkinson Hyperlegible" w:hAnsi="Atkinson Hyperlegible"/>
          <w:sz w:val="24"/>
          <w:szCs w:val="24"/>
        </w:rPr>
        <w:t>Values and Behaviours workshops</w:t>
      </w:r>
      <w:r w:rsidR="009743AD" w:rsidRPr="00B0729C">
        <w:rPr>
          <w:rFonts w:ascii="Atkinson Hyperlegible" w:hAnsi="Atkinson Hyperlegible"/>
          <w:sz w:val="24"/>
          <w:szCs w:val="24"/>
        </w:rPr>
        <w:t xml:space="preserve"> which were mandatory for all staff</w:t>
      </w:r>
      <w:r w:rsidR="002801A4" w:rsidRPr="00B0729C">
        <w:rPr>
          <w:rFonts w:ascii="Atkinson Hyperlegible" w:hAnsi="Atkinson Hyperlegible"/>
          <w:sz w:val="24"/>
          <w:szCs w:val="24"/>
        </w:rPr>
        <w:t xml:space="preserve">. </w:t>
      </w:r>
      <w:r w:rsidR="00155905" w:rsidRPr="00B0729C">
        <w:rPr>
          <w:rFonts w:ascii="Atkinson Hyperlegible" w:hAnsi="Atkinson Hyperlegible"/>
          <w:sz w:val="24"/>
          <w:szCs w:val="24"/>
        </w:rPr>
        <w:t xml:space="preserve">A total of 27 workshops were held. </w:t>
      </w:r>
      <w:r w:rsidR="002801A4" w:rsidRPr="00B0729C">
        <w:rPr>
          <w:rFonts w:ascii="Atkinson Hyperlegible" w:hAnsi="Atkinson Hyperlegible"/>
          <w:sz w:val="24"/>
          <w:szCs w:val="24"/>
        </w:rPr>
        <w:t>Th</w:t>
      </w:r>
      <w:r w:rsidR="009743AD" w:rsidRPr="00B0729C">
        <w:rPr>
          <w:rFonts w:ascii="Atkinson Hyperlegible" w:hAnsi="Atkinson Hyperlegible"/>
          <w:sz w:val="24"/>
          <w:szCs w:val="24"/>
        </w:rPr>
        <w:t xml:space="preserve">e </w:t>
      </w:r>
      <w:r w:rsidR="00814C3B" w:rsidRPr="00B0729C">
        <w:rPr>
          <w:rFonts w:ascii="Atkinson Hyperlegible" w:hAnsi="Atkinson Hyperlegible"/>
          <w:sz w:val="24"/>
          <w:szCs w:val="24"/>
        </w:rPr>
        <w:t>workshops</w:t>
      </w:r>
      <w:r w:rsidR="009743AD" w:rsidRPr="00B0729C">
        <w:rPr>
          <w:rFonts w:ascii="Atkinson Hyperlegible" w:hAnsi="Atkinson Hyperlegible"/>
          <w:sz w:val="24"/>
          <w:szCs w:val="24"/>
        </w:rPr>
        <w:t xml:space="preserve"> were </w:t>
      </w:r>
      <w:r w:rsidR="00D02AE7" w:rsidRPr="00B0729C">
        <w:rPr>
          <w:rFonts w:ascii="Atkinson Hyperlegible" w:hAnsi="Atkinson Hyperlegible"/>
          <w:sz w:val="24"/>
          <w:szCs w:val="24"/>
        </w:rPr>
        <w:t xml:space="preserve">to </w:t>
      </w:r>
      <w:r w:rsidR="00D02AE7" w:rsidRPr="00B0729C">
        <w:rPr>
          <w:rFonts w:ascii="Atkinson Hyperlegible" w:hAnsi="Atkinson Hyperlegible"/>
          <w:sz w:val="24"/>
          <w:szCs w:val="24"/>
        </w:rPr>
        <w:lastRenderedPageBreak/>
        <w:t xml:space="preserve">highlight behaviours </w:t>
      </w:r>
      <w:r w:rsidR="000D376B" w:rsidRPr="00B0729C">
        <w:rPr>
          <w:rFonts w:ascii="Atkinson Hyperlegible" w:hAnsi="Atkinson Hyperlegible"/>
          <w:sz w:val="24"/>
          <w:szCs w:val="24"/>
        </w:rPr>
        <w:t xml:space="preserve">at the Library </w:t>
      </w:r>
      <w:r w:rsidR="0021076C" w:rsidRPr="00B0729C">
        <w:rPr>
          <w:rFonts w:ascii="Atkinson Hyperlegible" w:hAnsi="Atkinson Hyperlegible"/>
          <w:sz w:val="24"/>
          <w:szCs w:val="24"/>
        </w:rPr>
        <w:t xml:space="preserve">in an open and confidential space </w:t>
      </w:r>
      <w:r w:rsidR="00814C3B" w:rsidRPr="00B0729C">
        <w:rPr>
          <w:rFonts w:ascii="Atkinson Hyperlegible" w:hAnsi="Atkinson Hyperlegible"/>
          <w:sz w:val="24"/>
          <w:szCs w:val="24"/>
        </w:rPr>
        <w:t>which would</w:t>
      </w:r>
      <w:r w:rsidR="000D376B" w:rsidRPr="00B0729C">
        <w:rPr>
          <w:rFonts w:ascii="Atkinson Hyperlegible" w:hAnsi="Atkinson Hyperlegible"/>
          <w:sz w:val="24"/>
          <w:szCs w:val="24"/>
        </w:rPr>
        <w:t xml:space="preserve"> help</w:t>
      </w:r>
      <w:r w:rsidR="00814C3B" w:rsidRPr="00B0729C">
        <w:rPr>
          <w:rFonts w:ascii="Atkinson Hyperlegible" w:hAnsi="Atkinson Hyperlegible"/>
          <w:sz w:val="24"/>
          <w:szCs w:val="24"/>
        </w:rPr>
        <w:t xml:space="preserve"> </w:t>
      </w:r>
      <w:r w:rsidR="000D376B" w:rsidRPr="00B0729C">
        <w:rPr>
          <w:rFonts w:ascii="Atkinson Hyperlegible" w:hAnsi="Atkinson Hyperlegible"/>
          <w:sz w:val="24"/>
          <w:szCs w:val="24"/>
        </w:rPr>
        <w:t>inform a</w:t>
      </w:r>
      <w:r w:rsidR="002801A4" w:rsidRPr="00B0729C">
        <w:rPr>
          <w:rFonts w:ascii="Atkinson Hyperlegible" w:hAnsi="Atkinson Hyperlegible"/>
          <w:sz w:val="24"/>
          <w:szCs w:val="24"/>
        </w:rPr>
        <w:t xml:space="preserve"> new code of conduct as well as reflect on our current organisational values</w:t>
      </w:r>
      <w:r w:rsidR="00106D7E" w:rsidRPr="00B0729C">
        <w:rPr>
          <w:rFonts w:ascii="Atkinson Hyperlegible" w:hAnsi="Atkinson Hyperlegible"/>
          <w:sz w:val="24"/>
          <w:szCs w:val="24"/>
        </w:rPr>
        <w:t>.</w:t>
      </w:r>
    </w:p>
    <w:p w14:paraId="6B1A7A69" w14:textId="47B7F257" w:rsidR="0071372D" w:rsidRPr="00B0729C" w:rsidRDefault="000A5048" w:rsidP="00C70F76">
      <w:pPr>
        <w:spacing w:line="360" w:lineRule="auto"/>
        <w:ind w:left="284"/>
        <w:rPr>
          <w:rFonts w:ascii="Atkinson Hyperlegible" w:hAnsi="Atkinson Hyperlegible"/>
          <w:sz w:val="24"/>
          <w:szCs w:val="24"/>
        </w:rPr>
      </w:pPr>
      <w:r w:rsidRPr="00B0729C">
        <w:rPr>
          <w:rFonts w:ascii="Atkinson Hyperlegible" w:eastAsia="Arial" w:hAnsi="Atkinson Hyperlegible" w:cs="Arial"/>
          <w:sz w:val="24"/>
          <w:szCs w:val="24"/>
        </w:rPr>
        <w:t xml:space="preserve">The feedback from the workshops was </w:t>
      </w:r>
      <w:r w:rsidR="005673AA" w:rsidRPr="00B0729C">
        <w:rPr>
          <w:rFonts w:ascii="Atkinson Hyperlegible" w:eastAsia="Arial" w:hAnsi="Atkinson Hyperlegible" w:cs="Arial"/>
          <w:sz w:val="24"/>
          <w:szCs w:val="24"/>
        </w:rPr>
        <w:t xml:space="preserve">reviewed and </w:t>
      </w:r>
      <w:r w:rsidR="00FA3483" w:rsidRPr="00B0729C">
        <w:rPr>
          <w:rFonts w:ascii="Atkinson Hyperlegible" w:eastAsia="Arial" w:hAnsi="Atkinson Hyperlegible" w:cs="Arial"/>
          <w:sz w:val="24"/>
          <w:szCs w:val="24"/>
        </w:rPr>
        <w:t>incorporated into the new Code of Conduct</w:t>
      </w:r>
      <w:r w:rsidR="00ED7583" w:rsidRPr="00B0729C">
        <w:rPr>
          <w:rFonts w:ascii="Atkinson Hyperlegible" w:eastAsia="Arial" w:hAnsi="Atkinson Hyperlegible" w:cs="Arial"/>
          <w:sz w:val="24"/>
          <w:szCs w:val="24"/>
        </w:rPr>
        <w:t>, setting a standard of acceptable behaviour for the whole Library</w:t>
      </w:r>
      <w:r w:rsidR="0071372D" w:rsidRPr="00B0729C">
        <w:rPr>
          <w:rFonts w:ascii="Atkinson Hyperlegible" w:eastAsia="Arial" w:hAnsi="Atkinson Hyperlegible" w:cs="Arial"/>
          <w:sz w:val="24"/>
          <w:szCs w:val="24"/>
        </w:rPr>
        <w:t xml:space="preserve"> </w:t>
      </w:r>
      <w:r w:rsidR="0020408B" w:rsidRPr="00B0729C">
        <w:rPr>
          <w:rFonts w:ascii="Atkinson Hyperlegible" w:eastAsia="Arial" w:hAnsi="Atkinson Hyperlegible" w:cs="Arial"/>
          <w:sz w:val="24"/>
          <w:szCs w:val="24"/>
        </w:rPr>
        <w:t>and</w:t>
      </w:r>
      <w:r w:rsidR="0071372D" w:rsidRPr="00B0729C">
        <w:rPr>
          <w:rFonts w:ascii="Atkinson Hyperlegible" w:hAnsi="Atkinson Hyperlegible"/>
          <w:sz w:val="24"/>
          <w:szCs w:val="24"/>
        </w:rPr>
        <w:t xml:space="preserve"> highlights the connection to the proposed Values for the new Strategy.    </w:t>
      </w:r>
    </w:p>
    <w:p w14:paraId="601A72B5" w14:textId="3BDAF6DB" w:rsidR="00B64846" w:rsidRPr="00B0729C" w:rsidRDefault="00161461" w:rsidP="00C70F76">
      <w:pPr>
        <w:spacing w:line="360" w:lineRule="auto"/>
        <w:ind w:left="284"/>
        <w:rPr>
          <w:rFonts w:ascii="Atkinson Hyperlegible" w:hAnsi="Atkinson Hyperlegible"/>
          <w:sz w:val="24"/>
          <w:szCs w:val="24"/>
        </w:rPr>
      </w:pPr>
      <w:r w:rsidRPr="00B0729C">
        <w:rPr>
          <w:rFonts w:ascii="Atkinson Hyperlegible" w:eastAsia="Arial" w:hAnsi="Atkinson Hyperlegible" w:cs="Arial"/>
          <w:sz w:val="24"/>
          <w:szCs w:val="24"/>
        </w:rPr>
        <w:t xml:space="preserve">The Code of Conduct was approved </w:t>
      </w:r>
      <w:r w:rsidR="00D8280B" w:rsidRPr="00B0729C">
        <w:rPr>
          <w:rFonts w:ascii="Atkinson Hyperlegible" w:eastAsia="Arial" w:hAnsi="Atkinson Hyperlegible" w:cs="Arial"/>
          <w:sz w:val="24"/>
          <w:szCs w:val="24"/>
        </w:rPr>
        <w:t xml:space="preserve">in </w:t>
      </w:r>
      <w:r w:rsidR="006C61C2" w:rsidRPr="00B0729C">
        <w:rPr>
          <w:rFonts w:ascii="Atkinson Hyperlegible" w:eastAsia="Arial" w:hAnsi="Atkinson Hyperlegible" w:cs="Arial"/>
          <w:sz w:val="24"/>
          <w:szCs w:val="24"/>
        </w:rPr>
        <w:t>November 2024</w:t>
      </w:r>
      <w:r w:rsidR="00B64846" w:rsidRPr="00B0729C">
        <w:rPr>
          <w:rFonts w:ascii="Atkinson Hyperlegible" w:eastAsia="Arial" w:hAnsi="Atkinson Hyperlegible" w:cs="Arial"/>
          <w:sz w:val="24"/>
          <w:szCs w:val="24"/>
        </w:rPr>
        <w:t xml:space="preserve"> and now launched</w:t>
      </w:r>
      <w:r w:rsidR="00590BE6" w:rsidRPr="00B0729C">
        <w:rPr>
          <w:rFonts w:ascii="Atkinson Hyperlegible" w:eastAsia="Arial" w:hAnsi="Atkinson Hyperlegible" w:cs="Arial"/>
          <w:sz w:val="24"/>
          <w:szCs w:val="24"/>
        </w:rPr>
        <w:t xml:space="preserve"> using various mediums</w:t>
      </w:r>
      <w:r w:rsidR="006C61C2" w:rsidRPr="00B0729C">
        <w:rPr>
          <w:rFonts w:ascii="Atkinson Hyperlegible" w:eastAsia="Arial" w:hAnsi="Atkinson Hyperlegible" w:cs="Arial"/>
          <w:sz w:val="24"/>
          <w:szCs w:val="24"/>
        </w:rPr>
        <w:t>.</w:t>
      </w:r>
      <w:r w:rsidR="00590BE6" w:rsidRPr="00B0729C">
        <w:rPr>
          <w:rFonts w:ascii="Atkinson Hyperlegible" w:eastAsia="Arial" w:hAnsi="Atkinson Hyperlegible" w:cs="Arial"/>
          <w:sz w:val="24"/>
          <w:szCs w:val="24"/>
        </w:rPr>
        <w:t xml:space="preserve"> P</w:t>
      </w:r>
      <w:r w:rsidR="00B64846" w:rsidRPr="00B0729C">
        <w:rPr>
          <w:rFonts w:ascii="Atkinson Hyperlegible" w:hAnsi="Atkinson Hyperlegible"/>
          <w:sz w:val="24"/>
          <w:szCs w:val="24"/>
        </w:rPr>
        <w:t xml:space="preserve">osters will be situated throughout the Library to publicise and reinforce the Code of Conduct. </w:t>
      </w:r>
    </w:p>
    <w:p w14:paraId="598B2415" w14:textId="3243E99A" w:rsidR="00B64846" w:rsidRPr="00B0729C" w:rsidRDefault="0079504C"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M</w:t>
      </w:r>
      <w:r w:rsidR="00B64846" w:rsidRPr="00B0729C">
        <w:rPr>
          <w:rFonts w:ascii="Atkinson Hyperlegible" w:hAnsi="Atkinson Hyperlegible"/>
          <w:sz w:val="24"/>
          <w:szCs w:val="24"/>
        </w:rPr>
        <w:t>anagers will have a discussion around the Code with their staff</w:t>
      </w:r>
      <w:r w:rsidRPr="00B0729C">
        <w:rPr>
          <w:rFonts w:ascii="Atkinson Hyperlegible" w:hAnsi="Atkinson Hyperlegible"/>
          <w:sz w:val="24"/>
          <w:szCs w:val="24"/>
        </w:rPr>
        <w:t xml:space="preserve"> at team </w:t>
      </w:r>
      <w:r w:rsidR="00ED4DE0" w:rsidRPr="00B0729C">
        <w:rPr>
          <w:rFonts w:ascii="Atkinson Hyperlegible" w:hAnsi="Atkinson Hyperlegible"/>
          <w:sz w:val="24"/>
          <w:szCs w:val="24"/>
        </w:rPr>
        <w:t xml:space="preserve">meetings and </w:t>
      </w:r>
      <w:r w:rsidR="000940A3" w:rsidRPr="00B0729C">
        <w:rPr>
          <w:rFonts w:ascii="Atkinson Hyperlegible" w:hAnsi="Atkinson Hyperlegible"/>
          <w:sz w:val="24"/>
          <w:szCs w:val="24"/>
        </w:rPr>
        <w:t xml:space="preserve">it </w:t>
      </w:r>
      <w:r w:rsidR="00ED4DE0" w:rsidRPr="00B0729C">
        <w:rPr>
          <w:rFonts w:ascii="Atkinson Hyperlegible" w:hAnsi="Atkinson Hyperlegible"/>
          <w:sz w:val="24"/>
          <w:szCs w:val="24"/>
        </w:rPr>
        <w:t xml:space="preserve">will be included in this </w:t>
      </w:r>
      <w:r w:rsidR="000940A3" w:rsidRPr="00B0729C">
        <w:rPr>
          <w:rFonts w:ascii="Atkinson Hyperlegible" w:hAnsi="Atkinson Hyperlegible"/>
          <w:sz w:val="24"/>
          <w:szCs w:val="24"/>
        </w:rPr>
        <w:t>year</w:t>
      </w:r>
      <w:r w:rsidR="00B2553C" w:rsidRPr="00B0729C">
        <w:rPr>
          <w:rFonts w:ascii="Atkinson Hyperlegible" w:hAnsi="Atkinson Hyperlegible"/>
          <w:sz w:val="24"/>
          <w:szCs w:val="24"/>
        </w:rPr>
        <w:t>'</w:t>
      </w:r>
      <w:r w:rsidR="000940A3" w:rsidRPr="00B0729C">
        <w:rPr>
          <w:rFonts w:ascii="Atkinson Hyperlegible" w:hAnsi="Atkinson Hyperlegible"/>
          <w:sz w:val="24"/>
          <w:szCs w:val="24"/>
        </w:rPr>
        <w:t>s</w:t>
      </w:r>
      <w:r w:rsidR="00ED4DE0" w:rsidRPr="00B0729C">
        <w:rPr>
          <w:rFonts w:ascii="Atkinson Hyperlegible" w:hAnsi="Atkinson Hyperlegible"/>
          <w:sz w:val="24"/>
          <w:szCs w:val="24"/>
        </w:rPr>
        <w:t xml:space="preserve"> appraisal discussion</w:t>
      </w:r>
      <w:r w:rsidR="000940A3" w:rsidRPr="00B0729C">
        <w:rPr>
          <w:rFonts w:ascii="Atkinson Hyperlegible" w:hAnsi="Atkinson Hyperlegible"/>
          <w:sz w:val="24"/>
          <w:szCs w:val="24"/>
        </w:rPr>
        <w:t xml:space="preserve"> to ensure staff </w:t>
      </w:r>
      <w:r w:rsidR="005A67EB" w:rsidRPr="00B0729C">
        <w:rPr>
          <w:rFonts w:ascii="Atkinson Hyperlegible" w:hAnsi="Atkinson Hyperlegible"/>
          <w:sz w:val="24"/>
          <w:szCs w:val="24"/>
        </w:rPr>
        <w:t xml:space="preserve">have read and </w:t>
      </w:r>
      <w:r w:rsidR="000940A3" w:rsidRPr="00B0729C">
        <w:rPr>
          <w:rFonts w:ascii="Atkinson Hyperlegible" w:hAnsi="Atkinson Hyperlegible"/>
          <w:sz w:val="24"/>
          <w:szCs w:val="24"/>
        </w:rPr>
        <w:t xml:space="preserve">understand </w:t>
      </w:r>
      <w:r w:rsidR="005A67EB" w:rsidRPr="00B0729C">
        <w:rPr>
          <w:rFonts w:ascii="Atkinson Hyperlegible" w:hAnsi="Atkinson Hyperlegible"/>
          <w:sz w:val="24"/>
          <w:szCs w:val="24"/>
        </w:rPr>
        <w:t>the Code</w:t>
      </w:r>
      <w:r w:rsidR="00B64846" w:rsidRPr="00B0729C">
        <w:rPr>
          <w:rFonts w:ascii="Atkinson Hyperlegible" w:hAnsi="Atkinson Hyperlegible"/>
          <w:sz w:val="24"/>
          <w:szCs w:val="24"/>
        </w:rPr>
        <w:t>. The Code will continue to be included as part of the induction process.</w:t>
      </w:r>
    </w:p>
    <w:p w14:paraId="49F42048" w14:textId="1E0D7334" w:rsidR="00B64846" w:rsidRPr="00B0729C" w:rsidRDefault="00B64846"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 xml:space="preserve">We are in the process of arranging Bystander Training </w:t>
      </w:r>
      <w:r w:rsidR="005A67EB" w:rsidRPr="00B0729C">
        <w:rPr>
          <w:rFonts w:ascii="Atkinson Hyperlegible" w:hAnsi="Atkinson Hyperlegible"/>
          <w:sz w:val="24"/>
          <w:szCs w:val="24"/>
        </w:rPr>
        <w:t xml:space="preserve">which will be mandatory for our </w:t>
      </w:r>
      <w:r w:rsidR="009853F4" w:rsidRPr="00B0729C">
        <w:rPr>
          <w:rFonts w:ascii="Atkinson Hyperlegible" w:hAnsi="Atkinson Hyperlegible"/>
          <w:sz w:val="24"/>
          <w:szCs w:val="24"/>
        </w:rPr>
        <w:t>public facing staff and teams where behaviours have raised concerns</w:t>
      </w:r>
      <w:r w:rsidR="00427E95" w:rsidRPr="00B0729C">
        <w:rPr>
          <w:rFonts w:ascii="Atkinson Hyperlegible" w:hAnsi="Atkinson Hyperlegible"/>
          <w:sz w:val="24"/>
          <w:szCs w:val="24"/>
        </w:rPr>
        <w:t xml:space="preserve">. </w:t>
      </w:r>
      <w:r w:rsidR="71BEC1AE" w:rsidRPr="00B0729C">
        <w:rPr>
          <w:rFonts w:ascii="Atkinson Hyperlegible" w:hAnsi="Atkinson Hyperlegible"/>
          <w:sz w:val="24"/>
          <w:szCs w:val="24"/>
        </w:rPr>
        <w:t>All</w:t>
      </w:r>
      <w:r w:rsidR="00427E95" w:rsidRPr="00B0729C">
        <w:rPr>
          <w:rFonts w:ascii="Atkinson Hyperlegible" w:hAnsi="Atkinson Hyperlegible"/>
          <w:sz w:val="24"/>
          <w:szCs w:val="24"/>
        </w:rPr>
        <w:t xml:space="preserve"> other staff will be encouraged to attend.</w:t>
      </w:r>
      <w:r w:rsidR="009853F4" w:rsidRPr="00B0729C">
        <w:rPr>
          <w:rFonts w:ascii="Atkinson Hyperlegible" w:hAnsi="Atkinson Hyperlegible"/>
          <w:sz w:val="24"/>
          <w:szCs w:val="24"/>
        </w:rPr>
        <w:t xml:space="preserve"> </w:t>
      </w:r>
      <w:r w:rsidRPr="00B0729C">
        <w:rPr>
          <w:rFonts w:ascii="Atkinson Hyperlegible" w:hAnsi="Atkinson Hyperlegible"/>
          <w:sz w:val="24"/>
          <w:szCs w:val="24"/>
        </w:rPr>
        <w:t>The bystander training w</w:t>
      </w:r>
      <w:r w:rsidR="004C1E56" w:rsidRPr="00B0729C">
        <w:rPr>
          <w:rFonts w:ascii="Atkinson Hyperlegible" w:hAnsi="Atkinson Hyperlegible"/>
          <w:sz w:val="24"/>
          <w:szCs w:val="24"/>
        </w:rPr>
        <w:t>ill</w:t>
      </w:r>
      <w:r w:rsidRPr="00B0729C">
        <w:rPr>
          <w:rFonts w:ascii="Atkinson Hyperlegible" w:hAnsi="Atkinson Hyperlegible"/>
          <w:sz w:val="24"/>
          <w:szCs w:val="24"/>
        </w:rPr>
        <w:t xml:space="preserve"> be useful in raising the confidence of staff in speaking out when they witness behaviour that departs from the Code, or any colleague being treated in a disrespectful manner. </w:t>
      </w:r>
    </w:p>
    <w:p w14:paraId="369E1177" w14:textId="3624C087" w:rsidR="00E162DE" w:rsidRPr="00B0729C" w:rsidRDefault="003B4E12" w:rsidP="000D49CD">
      <w:pPr>
        <w:pStyle w:val="Heading4"/>
        <w:spacing w:after="360"/>
        <w:rPr>
          <w:rFonts w:ascii="Atkinson Hyperlegible" w:hAnsi="Atkinson Hyperlegible"/>
        </w:rPr>
      </w:pPr>
      <w:r w:rsidRPr="00B0729C">
        <w:rPr>
          <w:rFonts w:ascii="Atkinson Hyperlegible" w:hAnsi="Atkinson Hyperlegible"/>
        </w:rPr>
        <w:t>Menopause Policy</w:t>
      </w:r>
    </w:p>
    <w:p w14:paraId="424764F9" w14:textId="22992EFC" w:rsidR="003B4E12" w:rsidRPr="00B0729C" w:rsidRDefault="00C95C80"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October 2023 we launched the Library Menopause Policy </w:t>
      </w:r>
      <w:r w:rsidR="00374DD8" w:rsidRPr="00B0729C">
        <w:rPr>
          <w:rFonts w:ascii="Atkinson Hyperlegible" w:eastAsia="Arial" w:hAnsi="Atkinson Hyperlegible" w:cs="Arial"/>
          <w:sz w:val="24"/>
          <w:szCs w:val="24"/>
        </w:rPr>
        <w:t xml:space="preserve">to coincide with World Menopause Day. </w:t>
      </w:r>
      <w:r w:rsidR="00322B88" w:rsidRPr="00B0729C">
        <w:rPr>
          <w:rFonts w:ascii="Atkinson Hyperlegible" w:eastAsia="Arial" w:hAnsi="Atkinson Hyperlegible" w:cs="Arial"/>
          <w:sz w:val="24"/>
          <w:szCs w:val="24"/>
        </w:rPr>
        <w:t xml:space="preserve">To enhance the launch and to improve understanding of menopause, we </w:t>
      </w:r>
      <w:r w:rsidR="00413C2D" w:rsidRPr="00B0729C">
        <w:rPr>
          <w:rFonts w:ascii="Atkinson Hyperlegible" w:eastAsia="Arial" w:hAnsi="Atkinson Hyperlegible" w:cs="Arial"/>
          <w:sz w:val="24"/>
          <w:szCs w:val="24"/>
        </w:rPr>
        <w:t xml:space="preserve">offered a learning session </w:t>
      </w:r>
      <w:r w:rsidR="00B2553C" w:rsidRPr="00B0729C">
        <w:rPr>
          <w:rFonts w:ascii="Atkinson Hyperlegible" w:eastAsia="Arial" w:hAnsi="Atkinson Hyperlegible" w:cs="Arial"/>
          <w:sz w:val="24"/>
          <w:szCs w:val="24"/>
        </w:rPr>
        <w:t>'</w:t>
      </w:r>
      <w:r w:rsidR="00413C2D" w:rsidRPr="00B0729C">
        <w:rPr>
          <w:rFonts w:ascii="Atkinson Hyperlegible" w:eastAsia="Arial" w:hAnsi="Atkinson Hyperlegible" w:cs="Arial"/>
          <w:sz w:val="24"/>
          <w:szCs w:val="24"/>
        </w:rPr>
        <w:t>Everything you want to know about menopause</w:t>
      </w:r>
      <w:r w:rsidR="00B2553C" w:rsidRPr="00B0729C">
        <w:rPr>
          <w:rFonts w:ascii="Atkinson Hyperlegible" w:eastAsia="Arial" w:hAnsi="Atkinson Hyperlegible" w:cs="Arial"/>
          <w:sz w:val="24"/>
          <w:szCs w:val="24"/>
        </w:rPr>
        <w:t>'</w:t>
      </w:r>
      <w:r w:rsidR="00413C2D" w:rsidRPr="00B0729C">
        <w:rPr>
          <w:rFonts w:ascii="Atkinson Hyperlegible" w:eastAsia="Arial" w:hAnsi="Atkinson Hyperlegible" w:cs="Arial"/>
          <w:sz w:val="24"/>
          <w:szCs w:val="24"/>
        </w:rPr>
        <w:t>.</w:t>
      </w:r>
    </w:p>
    <w:p w14:paraId="17AEA398" w14:textId="77777777" w:rsidR="00A42DC4" w:rsidRPr="00B0729C" w:rsidRDefault="00426E9A" w:rsidP="000D49CD">
      <w:pPr>
        <w:pStyle w:val="Heading4"/>
        <w:spacing w:after="360"/>
        <w:rPr>
          <w:rFonts w:ascii="Atkinson Hyperlegible" w:hAnsi="Atkinson Hyperlegible"/>
        </w:rPr>
      </w:pPr>
      <w:r w:rsidRPr="00B0729C">
        <w:rPr>
          <w:rFonts w:ascii="Atkinson Hyperlegible" w:hAnsi="Atkinson Hyperlegible"/>
        </w:rPr>
        <w:t xml:space="preserve">Workplace Adjustment </w:t>
      </w:r>
      <w:r w:rsidR="00A9343C" w:rsidRPr="00B0729C">
        <w:rPr>
          <w:rFonts w:ascii="Atkinson Hyperlegible" w:hAnsi="Atkinson Hyperlegible"/>
        </w:rPr>
        <w:t>Plan</w:t>
      </w:r>
    </w:p>
    <w:p w14:paraId="69B0742A" w14:textId="58729CC3" w:rsidR="00A42DC4" w:rsidRPr="00B0729C" w:rsidRDefault="00A42DC4"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w:t>
      </w:r>
      <w:r w:rsidR="00A22A63" w:rsidRPr="00B0729C">
        <w:rPr>
          <w:rFonts w:ascii="Atkinson Hyperlegible" w:eastAsia="Arial" w:hAnsi="Atkinson Hyperlegible" w:cs="Arial"/>
          <w:sz w:val="24"/>
          <w:szCs w:val="24"/>
        </w:rPr>
        <w:t xml:space="preserve">October 2024 we launched the use of a Workplace Adjustment Plan. </w:t>
      </w:r>
      <w:r w:rsidR="00E17387" w:rsidRPr="00B0729C">
        <w:rPr>
          <w:rFonts w:ascii="Atkinson Hyperlegible" w:eastAsia="Arial" w:hAnsi="Atkinson Hyperlegible" w:cs="Arial"/>
          <w:sz w:val="24"/>
          <w:szCs w:val="24"/>
        </w:rPr>
        <w:t>This allows staff and their manager to work together to discuss any adjustments which could be made to the member of staff</w:t>
      </w:r>
      <w:r w:rsidR="00B2553C" w:rsidRPr="00B0729C">
        <w:rPr>
          <w:rFonts w:ascii="Atkinson Hyperlegible" w:eastAsia="Arial" w:hAnsi="Atkinson Hyperlegible" w:cs="Arial"/>
          <w:sz w:val="24"/>
          <w:szCs w:val="24"/>
        </w:rPr>
        <w:t>'</w:t>
      </w:r>
      <w:r w:rsidR="00E17387" w:rsidRPr="00B0729C">
        <w:rPr>
          <w:rFonts w:ascii="Atkinson Hyperlegible" w:eastAsia="Arial" w:hAnsi="Atkinson Hyperlegible" w:cs="Arial"/>
          <w:sz w:val="24"/>
          <w:szCs w:val="24"/>
        </w:rPr>
        <w:t>s work</w:t>
      </w:r>
      <w:r w:rsidR="007B5291" w:rsidRPr="00B0729C">
        <w:rPr>
          <w:rFonts w:ascii="Atkinson Hyperlegible" w:eastAsia="Arial" w:hAnsi="Atkinson Hyperlegible" w:cs="Arial"/>
          <w:sz w:val="24"/>
          <w:szCs w:val="24"/>
        </w:rPr>
        <w:t>, equipment or working environment</w:t>
      </w:r>
      <w:r w:rsidR="00E17387" w:rsidRPr="00B0729C">
        <w:rPr>
          <w:rFonts w:ascii="Atkinson Hyperlegible" w:eastAsia="Arial" w:hAnsi="Atkinson Hyperlegible" w:cs="Arial"/>
          <w:sz w:val="24"/>
          <w:szCs w:val="24"/>
        </w:rPr>
        <w:t xml:space="preserve"> </w:t>
      </w:r>
      <w:r w:rsidR="007B5291" w:rsidRPr="00B0729C">
        <w:rPr>
          <w:rFonts w:ascii="Atkinson Hyperlegible" w:eastAsia="Arial" w:hAnsi="Atkinson Hyperlegible" w:cs="Arial"/>
          <w:sz w:val="24"/>
          <w:szCs w:val="24"/>
        </w:rPr>
        <w:t>o</w:t>
      </w:r>
      <w:r w:rsidR="00E17387" w:rsidRPr="00B0729C">
        <w:rPr>
          <w:rFonts w:ascii="Atkinson Hyperlegible" w:eastAsia="Arial" w:hAnsi="Atkinson Hyperlegible" w:cs="Arial"/>
          <w:sz w:val="24"/>
          <w:szCs w:val="24"/>
        </w:rPr>
        <w:t xml:space="preserve">n a permanent or temporary basis to support any health issues </w:t>
      </w:r>
      <w:r w:rsidR="007B5291" w:rsidRPr="00B0729C">
        <w:rPr>
          <w:rFonts w:ascii="Atkinson Hyperlegible" w:eastAsia="Arial" w:hAnsi="Atkinson Hyperlegible" w:cs="Arial"/>
          <w:sz w:val="24"/>
          <w:szCs w:val="24"/>
        </w:rPr>
        <w:t xml:space="preserve">they may be </w:t>
      </w:r>
      <w:r w:rsidR="00E17387" w:rsidRPr="00B0729C">
        <w:rPr>
          <w:rFonts w:ascii="Atkinson Hyperlegible" w:eastAsia="Arial" w:hAnsi="Atkinson Hyperlegible" w:cs="Arial"/>
          <w:sz w:val="24"/>
          <w:szCs w:val="24"/>
        </w:rPr>
        <w:t>experiencing. </w:t>
      </w:r>
      <w:r w:rsidR="007B5291" w:rsidRPr="00B0729C">
        <w:rPr>
          <w:rFonts w:ascii="Atkinson Hyperlegible" w:eastAsia="Arial" w:hAnsi="Atkinson Hyperlegible" w:cs="Arial"/>
          <w:sz w:val="24"/>
          <w:szCs w:val="24"/>
        </w:rPr>
        <w:t xml:space="preserve">The plan </w:t>
      </w:r>
      <w:r w:rsidR="006131BC" w:rsidRPr="00B0729C">
        <w:rPr>
          <w:rFonts w:ascii="Atkinson Hyperlegible" w:eastAsia="Arial" w:hAnsi="Atkinson Hyperlegible" w:cs="Arial"/>
          <w:sz w:val="24"/>
          <w:szCs w:val="24"/>
        </w:rPr>
        <w:t>is completed by all new starts within the induction process</w:t>
      </w:r>
      <w:r w:rsidR="00B35CF8" w:rsidRPr="00B0729C">
        <w:rPr>
          <w:rFonts w:ascii="Atkinson Hyperlegible" w:eastAsia="Arial" w:hAnsi="Atkinson Hyperlegible" w:cs="Arial"/>
          <w:sz w:val="24"/>
          <w:szCs w:val="24"/>
        </w:rPr>
        <w:t xml:space="preserve"> </w:t>
      </w:r>
      <w:r w:rsidR="00F03008" w:rsidRPr="00B0729C">
        <w:rPr>
          <w:rFonts w:ascii="Atkinson Hyperlegible" w:eastAsia="Arial" w:hAnsi="Atkinson Hyperlegible" w:cs="Arial"/>
          <w:sz w:val="24"/>
          <w:szCs w:val="24"/>
        </w:rPr>
        <w:t>and</w:t>
      </w:r>
      <w:r w:rsidR="00B35CF8" w:rsidRPr="00B0729C">
        <w:rPr>
          <w:rFonts w:ascii="Atkinson Hyperlegible" w:eastAsia="Arial" w:hAnsi="Atkinson Hyperlegible" w:cs="Arial"/>
          <w:sz w:val="24"/>
          <w:szCs w:val="24"/>
        </w:rPr>
        <w:t xml:space="preserve"> completed annually by all </w:t>
      </w:r>
      <w:r w:rsidR="00B35CF8" w:rsidRPr="00B0729C">
        <w:rPr>
          <w:rFonts w:ascii="Atkinson Hyperlegible" w:eastAsia="Arial" w:hAnsi="Atkinson Hyperlegible" w:cs="Arial"/>
          <w:sz w:val="24"/>
          <w:szCs w:val="24"/>
        </w:rPr>
        <w:lastRenderedPageBreak/>
        <w:t xml:space="preserve">staff during the appraisal </w:t>
      </w:r>
      <w:r w:rsidR="00613578" w:rsidRPr="00B0729C">
        <w:rPr>
          <w:rFonts w:ascii="Atkinson Hyperlegible" w:eastAsia="Arial" w:hAnsi="Atkinson Hyperlegible" w:cs="Arial"/>
          <w:sz w:val="24"/>
          <w:szCs w:val="24"/>
        </w:rPr>
        <w:t xml:space="preserve">process. </w:t>
      </w:r>
      <w:r w:rsidRPr="00B0729C">
        <w:rPr>
          <w:rFonts w:ascii="Atkinson Hyperlegible" w:eastAsia="Arial" w:hAnsi="Atkinson Hyperlegible" w:cs="Arial"/>
          <w:sz w:val="24"/>
          <w:szCs w:val="24"/>
        </w:rPr>
        <w:t xml:space="preserve">Is a live document and can be amended at any time if </w:t>
      </w:r>
      <w:r w:rsidR="001D75F4" w:rsidRPr="00B0729C">
        <w:rPr>
          <w:rFonts w:ascii="Atkinson Hyperlegible" w:eastAsia="Arial" w:hAnsi="Atkinson Hyperlegible" w:cs="Arial"/>
          <w:sz w:val="24"/>
          <w:szCs w:val="24"/>
        </w:rPr>
        <w:t>a member of staff</w:t>
      </w:r>
      <w:r w:rsidR="00B2553C" w:rsidRPr="00B0729C">
        <w:rPr>
          <w:rFonts w:ascii="Atkinson Hyperlegible" w:eastAsia="Arial" w:hAnsi="Atkinson Hyperlegible" w:cs="Arial"/>
          <w:sz w:val="24"/>
          <w:szCs w:val="24"/>
        </w:rPr>
        <w:t>'</w:t>
      </w:r>
      <w:r w:rsidR="001D75F4" w:rsidRPr="00B0729C">
        <w:rPr>
          <w:rFonts w:ascii="Atkinson Hyperlegible" w:eastAsia="Arial" w:hAnsi="Atkinson Hyperlegible" w:cs="Arial"/>
          <w:sz w:val="24"/>
          <w:szCs w:val="24"/>
        </w:rPr>
        <w:t xml:space="preserve">s </w:t>
      </w:r>
      <w:r w:rsidRPr="00B0729C">
        <w:rPr>
          <w:rFonts w:ascii="Atkinson Hyperlegible" w:eastAsia="Arial" w:hAnsi="Atkinson Hyperlegible" w:cs="Arial"/>
          <w:sz w:val="24"/>
          <w:szCs w:val="24"/>
        </w:rPr>
        <w:t xml:space="preserve">circumstances </w:t>
      </w:r>
      <w:bookmarkStart w:id="19" w:name="_Int_bdKg8vSP"/>
      <w:proofErr w:type="gramStart"/>
      <w:r w:rsidRPr="00B0729C">
        <w:rPr>
          <w:rFonts w:ascii="Atkinson Hyperlegible" w:eastAsia="Arial" w:hAnsi="Atkinson Hyperlegible" w:cs="Arial"/>
          <w:sz w:val="24"/>
          <w:szCs w:val="24"/>
        </w:rPr>
        <w:t>change</w:t>
      </w:r>
      <w:bookmarkEnd w:id="19"/>
      <w:proofErr w:type="gramEnd"/>
      <w:r w:rsidR="001D75F4" w:rsidRPr="00B0729C">
        <w:rPr>
          <w:rFonts w:ascii="Atkinson Hyperlegible" w:eastAsia="Arial" w:hAnsi="Atkinson Hyperlegible" w:cs="Arial"/>
          <w:sz w:val="24"/>
          <w:szCs w:val="24"/>
        </w:rPr>
        <w:t xml:space="preserve">. </w:t>
      </w:r>
      <w:r w:rsidR="00243DE9" w:rsidRPr="00B0729C">
        <w:rPr>
          <w:rFonts w:ascii="Atkinson Hyperlegible" w:eastAsia="Arial" w:hAnsi="Atkinson Hyperlegible" w:cs="Arial"/>
          <w:sz w:val="24"/>
          <w:szCs w:val="24"/>
        </w:rPr>
        <w:t xml:space="preserve">It is </w:t>
      </w:r>
      <w:r w:rsidRPr="00B0729C">
        <w:rPr>
          <w:rFonts w:ascii="Atkinson Hyperlegible" w:eastAsia="Arial" w:hAnsi="Atkinson Hyperlegible" w:cs="Arial"/>
          <w:sz w:val="24"/>
          <w:szCs w:val="24"/>
        </w:rPr>
        <w:t xml:space="preserve">confidential </w:t>
      </w:r>
      <w:r w:rsidR="69DE403F" w:rsidRPr="00B0729C">
        <w:rPr>
          <w:rFonts w:ascii="Atkinson Hyperlegible" w:eastAsia="Arial" w:hAnsi="Atkinson Hyperlegible" w:cs="Arial"/>
          <w:sz w:val="24"/>
          <w:szCs w:val="24"/>
        </w:rPr>
        <w:t>but</w:t>
      </w:r>
      <w:r w:rsidRPr="00B0729C">
        <w:rPr>
          <w:rFonts w:ascii="Atkinson Hyperlegible" w:eastAsia="Arial" w:hAnsi="Atkinson Hyperlegible" w:cs="Arial"/>
          <w:sz w:val="24"/>
          <w:szCs w:val="24"/>
        </w:rPr>
        <w:t xml:space="preserve"> can be shared with those involved in actioning any reasonable adjustments and, with </w:t>
      </w:r>
      <w:r w:rsidR="00243DE9" w:rsidRPr="00B0729C">
        <w:rPr>
          <w:rFonts w:ascii="Atkinson Hyperlegible" w:eastAsia="Arial" w:hAnsi="Atkinson Hyperlegible" w:cs="Arial"/>
          <w:sz w:val="24"/>
          <w:szCs w:val="24"/>
        </w:rPr>
        <w:t>the member of staff</w:t>
      </w:r>
      <w:r w:rsidR="00B2553C" w:rsidRPr="00B0729C">
        <w:rPr>
          <w:rFonts w:ascii="Atkinson Hyperlegible" w:eastAsia="Arial" w:hAnsi="Atkinson Hyperlegible" w:cs="Arial"/>
          <w:sz w:val="24"/>
          <w:szCs w:val="24"/>
        </w:rPr>
        <w:t>'</w:t>
      </w:r>
      <w:r w:rsidR="00243DE9" w:rsidRPr="00B0729C">
        <w:rPr>
          <w:rFonts w:ascii="Atkinson Hyperlegible" w:eastAsia="Arial" w:hAnsi="Atkinson Hyperlegible" w:cs="Arial"/>
          <w:sz w:val="24"/>
          <w:szCs w:val="24"/>
        </w:rPr>
        <w:t xml:space="preserve">s </w:t>
      </w:r>
      <w:r w:rsidRPr="00B0729C">
        <w:rPr>
          <w:rFonts w:ascii="Atkinson Hyperlegible" w:eastAsia="Arial" w:hAnsi="Atkinson Hyperlegible" w:cs="Arial"/>
          <w:sz w:val="24"/>
          <w:szCs w:val="24"/>
        </w:rPr>
        <w:t>permission, others who can provide support.</w:t>
      </w:r>
    </w:p>
    <w:p w14:paraId="02D1A1D4" w14:textId="1E9D25CA" w:rsidR="002973DC" w:rsidRPr="00B0729C" w:rsidRDefault="002973DC" w:rsidP="000D49CD">
      <w:pPr>
        <w:pStyle w:val="Heading4"/>
        <w:spacing w:after="360"/>
        <w:rPr>
          <w:rFonts w:ascii="Atkinson Hyperlegible" w:hAnsi="Atkinson Hyperlegible"/>
        </w:rPr>
      </w:pPr>
      <w:r w:rsidRPr="00B0729C">
        <w:rPr>
          <w:rFonts w:ascii="Atkinson Hyperlegible" w:hAnsi="Atkinson Hyperlegible"/>
        </w:rPr>
        <w:t xml:space="preserve">EDI Related </w:t>
      </w:r>
      <w:r w:rsidR="00796A26" w:rsidRPr="00B0729C">
        <w:rPr>
          <w:rFonts w:ascii="Atkinson Hyperlegible" w:hAnsi="Atkinson Hyperlegible"/>
        </w:rPr>
        <w:t xml:space="preserve">Learning and </w:t>
      </w:r>
      <w:r w:rsidRPr="00B0729C">
        <w:rPr>
          <w:rFonts w:ascii="Atkinson Hyperlegible" w:hAnsi="Atkinson Hyperlegible"/>
        </w:rPr>
        <w:t>Training</w:t>
      </w:r>
    </w:p>
    <w:p w14:paraId="4EF8F2AB" w14:textId="3662F54C" w:rsidR="006B02DA" w:rsidRPr="00B0729C" w:rsidRDefault="00B2553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w:t>
      </w:r>
      <w:r w:rsidR="006B02DA" w:rsidRPr="00B0729C">
        <w:rPr>
          <w:rFonts w:ascii="Atkinson Hyperlegible" w:eastAsia="Arial" w:hAnsi="Atkinson Hyperlegible" w:cs="Arial"/>
          <w:sz w:val="24"/>
          <w:szCs w:val="24"/>
        </w:rPr>
        <w:t>All you need to know</w:t>
      </w:r>
      <w:r w:rsidRPr="00B0729C">
        <w:rPr>
          <w:rFonts w:ascii="Atkinson Hyperlegible" w:eastAsia="Arial" w:hAnsi="Atkinson Hyperlegible" w:cs="Arial"/>
          <w:sz w:val="24"/>
          <w:szCs w:val="24"/>
        </w:rPr>
        <w:t>'</w:t>
      </w:r>
      <w:r w:rsidR="006B02DA" w:rsidRPr="00B0729C">
        <w:rPr>
          <w:rFonts w:ascii="Atkinson Hyperlegible" w:eastAsia="Arial" w:hAnsi="Atkinson Hyperlegible" w:cs="Arial"/>
          <w:sz w:val="24"/>
          <w:szCs w:val="24"/>
        </w:rPr>
        <w:t xml:space="preserve"> sessions continued to be offered to staff covering a range of EDI topics. These have included Heteronormativity</w:t>
      </w:r>
      <w:r w:rsidR="005C74B2" w:rsidRPr="00B0729C">
        <w:rPr>
          <w:rFonts w:ascii="Atkinson Hyperlegible" w:eastAsia="Arial" w:hAnsi="Atkinson Hyperlegible" w:cs="Arial"/>
          <w:sz w:val="24"/>
          <w:szCs w:val="24"/>
        </w:rPr>
        <w:t xml:space="preserve">, </w:t>
      </w:r>
      <w:r w:rsidR="006B02DA" w:rsidRPr="00B0729C">
        <w:rPr>
          <w:rFonts w:ascii="Atkinson Hyperlegible" w:eastAsia="Arial" w:hAnsi="Atkinson Hyperlegible" w:cs="Arial"/>
          <w:sz w:val="24"/>
          <w:szCs w:val="24"/>
        </w:rPr>
        <w:t>Menopause</w:t>
      </w:r>
      <w:r w:rsidR="005C74B2" w:rsidRPr="00B0729C">
        <w:rPr>
          <w:rFonts w:ascii="Atkinson Hyperlegible" w:eastAsia="Arial" w:hAnsi="Atkinson Hyperlegible" w:cs="Arial"/>
          <w:sz w:val="24"/>
          <w:szCs w:val="24"/>
        </w:rPr>
        <w:t xml:space="preserve">, </w:t>
      </w:r>
      <w:r w:rsidR="006B02DA" w:rsidRPr="00B0729C">
        <w:rPr>
          <w:rFonts w:ascii="Atkinson Hyperlegible" w:eastAsia="Arial" w:hAnsi="Atkinson Hyperlegible" w:cs="Arial"/>
          <w:sz w:val="24"/>
          <w:szCs w:val="24"/>
        </w:rPr>
        <w:t>Humour</w:t>
      </w:r>
      <w:r w:rsidR="008372C9" w:rsidRPr="00B0729C">
        <w:rPr>
          <w:rFonts w:ascii="Atkinson Hyperlegible" w:eastAsia="Arial" w:hAnsi="Atkinson Hyperlegible" w:cs="Arial"/>
          <w:sz w:val="24"/>
          <w:szCs w:val="24"/>
        </w:rPr>
        <w:t xml:space="preserve"> and</w:t>
      </w:r>
      <w:r w:rsidR="006B02DA" w:rsidRPr="00B0729C">
        <w:rPr>
          <w:rFonts w:ascii="Atkinson Hyperlegible" w:eastAsia="Arial" w:hAnsi="Atkinson Hyperlegible" w:cs="Arial"/>
          <w:sz w:val="24"/>
          <w:szCs w:val="24"/>
        </w:rPr>
        <w:t xml:space="preserve"> Banter and EDI</w:t>
      </w:r>
      <w:r w:rsidR="00356709" w:rsidRPr="00B0729C">
        <w:rPr>
          <w:rFonts w:ascii="Atkinson Hyperlegible" w:eastAsia="Arial" w:hAnsi="Atkinson Hyperlegible" w:cs="Arial"/>
          <w:sz w:val="24"/>
          <w:szCs w:val="24"/>
        </w:rPr>
        <w:t>, Microaggressions</w:t>
      </w:r>
      <w:r w:rsidR="003E3EB9" w:rsidRPr="00B0729C">
        <w:rPr>
          <w:rFonts w:ascii="Atkinson Hyperlegible" w:eastAsia="Arial" w:hAnsi="Atkinson Hyperlegible" w:cs="Arial"/>
          <w:sz w:val="24"/>
          <w:szCs w:val="24"/>
        </w:rPr>
        <w:t xml:space="preserve">, </w:t>
      </w:r>
      <w:r w:rsidR="008372C9" w:rsidRPr="00B0729C">
        <w:rPr>
          <w:rFonts w:ascii="Atkinson Hyperlegible" w:eastAsia="Arial" w:hAnsi="Atkinson Hyperlegible" w:cs="Arial"/>
          <w:sz w:val="24"/>
          <w:szCs w:val="24"/>
        </w:rPr>
        <w:t xml:space="preserve">and </w:t>
      </w:r>
      <w:r w:rsidR="00BC2C29" w:rsidRPr="00B0729C">
        <w:rPr>
          <w:rFonts w:ascii="Atkinson Hyperlegible" w:eastAsia="Arial" w:hAnsi="Atkinson Hyperlegible" w:cs="Arial"/>
          <w:sz w:val="24"/>
          <w:szCs w:val="24"/>
        </w:rPr>
        <w:t>N</w:t>
      </w:r>
      <w:r w:rsidR="008372C9" w:rsidRPr="00B0729C">
        <w:rPr>
          <w:rFonts w:ascii="Atkinson Hyperlegible" w:eastAsia="Arial" w:hAnsi="Atkinson Hyperlegible" w:cs="Arial"/>
          <w:sz w:val="24"/>
          <w:szCs w:val="24"/>
        </w:rPr>
        <w:t>eurodiversity</w:t>
      </w:r>
      <w:r w:rsidR="006B02DA" w:rsidRPr="00B0729C">
        <w:rPr>
          <w:rFonts w:ascii="Atkinson Hyperlegible" w:eastAsia="Arial" w:hAnsi="Atkinson Hyperlegible" w:cs="Arial"/>
          <w:sz w:val="24"/>
          <w:szCs w:val="24"/>
        </w:rPr>
        <w:t xml:space="preserve">. The sessions are recorded and available on the Library </w:t>
      </w:r>
      <w:r w:rsidR="00777F0F" w:rsidRPr="00B0729C">
        <w:rPr>
          <w:rFonts w:ascii="Atkinson Hyperlegible" w:eastAsia="Arial" w:hAnsi="Atkinson Hyperlegible" w:cs="Arial"/>
          <w:sz w:val="24"/>
          <w:szCs w:val="24"/>
        </w:rPr>
        <w:t>SharePoint</w:t>
      </w:r>
      <w:r w:rsidR="006B02DA" w:rsidRPr="00B0729C">
        <w:rPr>
          <w:rFonts w:ascii="Atkinson Hyperlegible" w:eastAsia="Arial" w:hAnsi="Atkinson Hyperlegible" w:cs="Arial"/>
          <w:sz w:val="24"/>
          <w:szCs w:val="24"/>
        </w:rPr>
        <w:t xml:space="preserve"> for all staff to view.</w:t>
      </w:r>
    </w:p>
    <w:p w14:paraId="67303527" w14:textId="7DDA5F7A" w:rsidR="002362E4" w:rsidRPr="00B0729C" w:rsidRDefault="007B5BA9"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In 202</w:t>
      </w:r>
      <w:r w:rsidR="008E4445" w:rsidRPr="00B0729C">
        <w:rPr>
          <w:rFonts w:ascii="Atkinson Hyperlegible" w:eastAsia="Arial" w:hAnsi="Atkinson Hyperlegible" w:cs="Arial"/>
          <w:sz w:val="24"/>
          <w:szCs w:val="24"/>
        </w:rPr>
        <w:t>2</w:t>
      </w:r>
      <w:r w:rsidRPr="00B0729C">
        <w:rPr>
          <w:rFonts w:ascii="Atkinson Hyperlegible" w:eastAsia="Arial" w:hAnsi="Atkinson Hyperlegible" w:cs="Arial"/>
          <w:sz w:val="24"/>
          <w:szCs w:val="24"/>
        </w:rPr>
        <w:t xml:space="preserve"> we began </w:t>
      </w:r>
      <w:r w:rsidR="008E4445" w:rsidRPr="00B0729C">
        <w:rPr>
          <w:rFonts w:ascii="Atkinson Hyperlegible" w:eastAsia="Arial" w:hAnsi="Atkinson Hyperlegible" w:cs="Arial"/>
          <w:sz w:val="24"/>
          <w:szCs w:val="24"/>
        </w:rPr>
        <w:t xml:space="preserve">mandatory EDI training for all staff and since October 2023 </w:t>
      </w:r>
      <w:r w:rsidR="004A43B2" w:rsidRPr="00B0729C">
        <w:rPr>
          <w:rFonts w:ascii="Atkinson Hyperlegible" w:eastAsia="Arial" w:hAnsi="Atkinson Hyperlegible" w:cs="Arial"/>
          <w:sz w:val="24"/>
          <w:szCs w:val="24"/>
        </w:rPr>
        <w:t xml:space="preserve">we have run a mandatory EDI training course every 6 months to include new staff. </w:t>
      </w:r>
      <w:r w:rsidR="002E09EB" w:rsidRPr="00B0729C">
        <w:rPr>
          <w:rFonts w:ascii="Atkinson Hyperlegible" w:eastAsia="Arial" w:hAnsi="Atkinson Hyperlegible" w:cs="Arial"/>
          <w:sz w:val="24"/>
          <w:szCs w:val="24"/>
        </w:rPr>
        <w:t xml:space="preserve">We delivered a special version of the training for staff with specific work patterns and part-time staff where attending a full morning or afternoon </w:t>
      </w:r>
      <w:r w:rsidR="002362E4" w:rsidRPr="00B0729C">
        <w:rPr>
          <w:rFonts w:ascii="Atkinson Hyperlegible" w:eastAsia="Arial" w:hAnsi="Atkinson Hyperlegible" w:cs="Arial"/>
          <w:sz w:val="24"/>
          <w:szCs w:val="24"/>
        </w:rPr>
        <w:t>was</w:t>
      </w:r>
      <w:r w:rsidR="002E09EB" w:rsidRPr="00B0729C">
        <w:rPr>
          <w:rFonts w:ascii="Atkinson Hyperlegible" w:eastAsia="Arial" w:hAnsi="Atkinson Hyperlegible" w:cs="Arial"/>
          <w:sz w:val="24"/>
          <w:szCs w:val="24"/>
        </w:rPr>
        <w:t xml:space="preserve"> difficult.</w:t>
      </w:r>
      <w:r w:rsidR="002362E4" w:rsidRPr="00B0729C">
        <w:rPr>
          <w:rFonts w:ascii="Atkinson Hyperlegible" w:eastAsia="Arial" w:hAnsi="Atkinson Hyperlegible" w:cs="Arial"/>
          <w:sz w:val="24"/>
          <w:szCs w:val="24"/>
        </w:rPr>
        <w:t xml:space="preserve"> An evaluation of the training was conducted </w:t>
      </w:r>
      <w:r w:rsidR="00CF3BD3" w:rsidRPr="00B0729C">
        <w:rPr>
          <w:rFonts w:ascii="Atkinson Hyperlegible" w:eastAsia="Arial" w:hAnsi="Atkinson Hyperlegible" w:cs="Arial"/>
          <w:sz w:val="24"/>
          <w:szCs w:val="24"/>
        </w:rPr>
        <w:t>early 2024</w:t>
      </w:r>
      <w:r w:rsidR="002362E4" w:rsidRPr="00B0729C">
        <w:rPr>
          <w:rFonts w:ascii="Atkinson Hyperlegible" w:eastAsia="Arial" w:hAnsi="Atkinson Hyperlegible" w:cs="Arial"/>
          <w:sz w:val="24"/>
          <w:szCs w:val="24"/>
        </w:rPr>
        <w:t xml:space="preserve"> </w:t>
      </w:r>
      <w:r w:rsidR="00184871" w:rsidRPr="00B0729C">
        <w:rPr>
          <w:rFonts w:ascii="Atkinson Hyperlegible" w:eastAsia="Arial" w:hAnsi="Atkinson Hyperlegible" w:cs="Arial"/>
          <w:sz w:val="24"/>
          <w:szCs w:val="24"/>
        </w:rPr>
        <w:t>wh</w:t>
      </w:r>
      <w:r w:rsidR="002238E9" w:rsidRPr="00B0729C">
        <w:rPr>
          <w:rFonts w:ascii="Atkinson Hyperlegible" w:eastAsia="Arial" w:hAnsi="Atkinson Hyperlegible" w:cs="Arial"/>
          <w:sz w:val="24"/>
          <w:szCs w:val="24"/>
        </w:rPr>
        <w:t xml:space="preserve">ere 96% of staff </w:t>
      </w:r>
      <w:r w:rsidR="00575B46" w:rsidRPr="00B0729C">
        <w:rPr>
          <w:rFonts w:ascii="Atkinson Hyperlegible" w:eastAsia="Arial" w:hAnsi="Atkinson Hyperlegible" w:cs="Arial"/>
          <w:sz w:val="24"/>
          <w:szCs w:val="24"/>
        </w:rPr>
        <w:t xml:space="preserve">who completed the evaluation </w:t>
      </w:r>
      <w:r w:rsidR="002238E9" w:rsidRPr="00B0729C">
        <w:rPr>
          <w:rFonts w:ascii="Atkinson Hyperlegible" w:eastAsia="Arial" w:hAnsi="Atkinson Hyperlegible" w:cs="Arial"/>
          <w:sz w:val="24"/>
          <w:szCs w:val="24"/>
        </w:rPr>
        <w:t xml:space="preserve">agreed that their knowledge and understanding of EDI </w:t>
      </w:r>
      <w:r w:rsidR="00B32392" w:rsidRPr="00B0729C">
        <w:rPr>
          <w:rFonts w:ascii="Atkinson Hyperlegible" w:eastAsia="Arial" w:hAnsi="Atkinson Hyperlegible" w:cs="Arial"/>
          <w:sz w:val="24"/>
          <w:szCs w:val="24"/>
        </w:rPr>
        <w:t>had improved.</w:t>
      </w:r>
    </w:p>
    <w:p w14:paraId="2DD13C09" w14:textId="566B958F" w:rsidR="006B02DA" w:rsidRPr="00B0729C" w:rsidRDefault="00914BF6"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Going forward EDI training is included in the induction for new staff. </w:t>
      </w:r>
      <w:r w:rsidR="00647998" w:rsidRPr="00B0729C">
        <w:rPr>
          <w:rFonts w:ascii="Atkinson Hyperlegible" w:eastAsia="Arial" w:hAnsi="Atkinson Hyperlegible" w:cs="Arial"/>
          <w:sz w:val="24"/>
          <w:szCs w:val="24"/>
        </w:rPr>
        <w:t xml:space="preserve"> Mandatory general EDI refresher training </w:t>
      </w:r>
      <w:r w:rsidR="37DE25B5" w:rsidRPr="00B0729C">
        <w:rPr>
          <w:rFonts w:ascii="Atkinson Hyperlegible" w:eastAsia="Arial" w:hAnsi="Atkinson Hyperlegible" w:cs="Arial"/>
          <w:sz w:val="24"/>
          <w:szCs w:val="24"/>
        </w:rPr>
        <w:t xml:space="preserve">for all staff </w:t>
      </w:r>
      <w:r w:rsidR="00647998" w:rsidRPr="00B0729C">
        <w:rPr>
          <w:rFonts w:ascii="Atkinson Hyperlegible" w:eastAsia="Arial" w:hAnsi="Atkinson Hyperlegible" w:cs="Arial"/>
          <w:sz w:val="24"/>
          <w:szCs w:val="24"/>
        </w:rPr>
        <w:t>is being run from April 2025</w:t>
      </w:r>
      <w:r w:rsidR="002E09EB" w:rsidRPr="00B0729C">
        <w:rPr>
          <w:rFonts w:ascii="Atkinson Hyperlegible" w:eastAsia="Arial" w:hAnsi="Atkinson Hyperlegible" w:cs="Arial"/>
          <w:sz w:val="24"/>
          <w:szCs w:val="24"/>
        </w:rPr>
        <w:t xml:space="preserve">. </w:t>
      </w:r>
    </w:p>
    <w:p w14:paraId="31B951B5" w14:textId="22676574" w:rsidR="008A74F1" w:rsidRPr="00B0729C" w:rsidRDefault="009E3913" w:rsidP="00EA53BD">
      <w:pPr>
        <w:spacing w:afterLines="150" w:after="360"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With support from the </w:t>
      </w:r>
      <w:r w:rsidR="00A86AA0" w:rsidRPr="00B0729C">
        <w:rPr>
          <w:rFonts w:ascii="Atkinson Hyperlegible" w:eastAsia="Arial" w:hAnsi="Atkinson Hyperlegible" w:cs="Arial"/>
          <w:sz w:val="24"/>
          <w:szCs w:val="24"/>
        </w:rPr>
        <w:t xml:space="preserve">National Lottery Heritage </w:t>
      </w:r>
      <w:r w:rsidR="002119AB" w:rsidRPr="00B0729C">
        <w:rPr>
          <w:rFonts w:ascii="Atkinson Hyperlegible" w:eastAsia="Arial" w:hAnsi="Atkinson Hyperlegible" w:cs="Arial"/>
          <w:sz w:val="24"/>
          <w:szCs w:val="24"/>
        </w:rPr>
        <w:t>Fund,</w:t>
      </w:r>
      <w:r w:rsidR="00A86AA0" w:rsidRPr="00B0729C">
        <w:rPr>
          <w:rFonts w:ascii="Atkinson Hyperlegible" w:eastAsia="Arial" w:hAnsi="Atkinson Hyperlegible" w:cs="Arial"/>
          <w:sz w:val="24"/>
          <w:szCs w:val="24"/>
        </w:rPr>
        <w:t xml:space="preserve"> we delivered </w:t>
      </w:r>
      <w:r w:rsidR="00D54BC4" w:rsidRPr="00B0729C">
        <w:rPr>
          <w:rFonts w:ascii="Atkinson Hyperlegible" w:eastAsia="Arial" w:hAnsi="Atkinson Hyperlegible" w:cs="Arial"/>
          <w:sz w:val="24"/>
          <w:szCs w:val="24"/>
        </w:rPr>
        <w:t xml:space="preserve">development sessions in </w:t>
      </w:r>
      <w:r w:rsidR="00EF2BC1" w:rsidRPr="00B0729C">
        <w:rPr>
          <w:rFonts w:ascii="Atkinson Hyperlegible" w:eastAsia="Arial" w:hAnsi="Atkinson Hyperlegible" w:cs="Arial"/>
          <w:sz w:val="24"/>
          <w:szCs w:val="24"/>
        </w:rPr>
        <w:t xml:space="preserve">the following </w:t>
      </w:r>
      <w:r w:rsidR="00D54BC4" w:rsidRPr="00B0729C">
        <w:rPr>
          <w:rFonts w:ascii="Atkinson Hyperlegible" w:eastAsia="Arial" w:hAnsi="Atkinson Hyperlegible" w:cs="Arial"/>
          <w:sz w:val="24"/>
          <w:szCs w:val="24"/>
        </w:rPr>
        <w:t>areas:</w:t>
      </w:r>
    </w:p>
    <w:p w14:paraId="4B129F69" w14:textId="0D1D9556" w:rsidR="00D54BC4" w:rsidRPr="00B0729C" w:rsidRDefault="00D54BC4" w:rsidP="000D49CD">
      <w:pPr>
        <w:pStyle w:val="Heading4"/>
        <w:spacing w:after="360"/>
        <w:rPr>
          <w:rFonts w:ascii="Atkinson Hyperlegible" w:hAnsi="Atkinson Hyperlegible"/>
        </w:rPr>
      </w:pPr>
      <w:r w:rsidRPr="00B0729C">
        <w:rPr>
          <w:rFonts w:ascii="Atkinson Hyperlegible" w:hAnsi="Atkinson Hyperlegible"/>
        </w:rPr>
        <w:t>Library Leadership Team development</w:t>
      </w:r>
    </w:p>
    <w:p w14:paraId="74528777" w14:textId="283A98EA" w:rsidR="004853F6" w:rsidRPr="00B0729C" w:rsidRDefault="7E76F29D" w:rsidP="000D49CD">
      <w:pPr>
        <w:spacing w:afterLines="150" w:after="360" w:line="360" w:lineRule="auto"/>
        <w:ind w:left="426"/>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Each LLT member participated in three 1</w:t>
      </w:r>
      <w:r w:rsidR="3A0097D6" w:rsidRPr="00B0729C">
        <w:rPr>
          <w:rFonts w:ascii="Atkinson Hyperlegible" w:eastAsia="Arial" w:hAnsi="Atkinson Hyperlegible" w:cs="Arial"/>
          <w:sz w:val="24"/>
          <w:szCs w:val="24"/>
          <w:lang w:val="en-US"/>
        </w:rPr>
        <w:t xml:space="preserve"> </w:t>
      </w:r>
      <w:r w:rsidRPr="00B0729C">
        <w:rPr>
          <w:rFonts w:ascii="Atkinson Hyperlegible" w:eastAsia="Arial" w:hAnsi="Atkinson Hyperlegible" w:cs="Arial"/>
          <w:sz w:val="24"/>
          <w:szCs w:val="24"/>
          <w:lang w:val="en-US"/>
        </w:rPr>
        <w:t>to1 sessions, as well as two strategy development workshops and one reflection session ensuring that EDI is embedded in the new Strategy.</w:t>
      </w:r>
      <w:r w:rsidR="004853F6" w:rsidRPr="00B0729C">
        <w:rPr>
          <w:rFonts w:ascii="Atkinson Hyperlegible" w:eastAsia="Arial" w:hAnsi="Atkinson Hyperlegible" w:cs="Arial"/>
          <w:sz w:val="24"/>
          <w:szCs w:val="24"/>
          <w:lang w:val="en-US"/>
        </w:rPr>
        <w:br w:type="page"/>
      </w:r>
    </w:p>
    <w:p w14:paraId="722B1ABD" w14:textId="77777777" w:rsidR="7E76F29D" w:rsidRPr="00B0729C" w:rsidRDefault="7E76F29D" w:rsidP="008660A9">
      <w:pPr>
        <w:spacing w:afterLines="150" w:after="360" w:line="360" w:lineRule="auto"/>
        <w:ind w:left="426"/>
        <w:rPr>
          <w:rFonts w:ascii="Atkinson Hyperlegible" w:eastAsia="Arial" w:hAnsi="Atkinson Hyperlegible" w:cs="Arial"/>
          <w:sz w:val="24"/>
          <w:szCs w:val="24"/>
          <w:lang w:val="en-US"/>
        </w:rPr>
      </w:pPr>
    </w:p>
    <w:p w14:paraId="15A40588" w14:textId="77777777" w:rsidR="00345089" w:rsidRPr="00B0729C" w:rsidRDefault="00B70B3B" w:rsidP="000D49CD">
      <w:pPr>
        <w:pStyle w:val="Heading4"/>
        <w:spacing w:after="360"/>
        <w:rPr>
          <w:rFonts w:ascii="Atkinson Hyperlegible" w:hAnsi="Atkinson Hyperlegible"/>
        </w:rPr>
      </w:pPr>
      <w:r w:rsidRPr="00B0729C">
        <w:rPr>
          <w:rFonts w:ascii="Atkinson Hyperlegible" w:hAnsi="Atkinson Hyperlegible"/>
        </w:rPr>
        <w:t>Specialist EDI development for managers</w:t>
      </w:r>
    </w:p>
    <w:p w14:paraId="423BA6D1" w14:textId="1ED9923C" w:rsidR="008A74F1" w:rsidRPr="00B0729C" w:rsidRDefault="00925538" w:rsidP="00345089">
      <w:pPr>
        <w:spacing w:afterLines="150" w:after="360" w:line="360" w:lineRule="auto"/>
        <w:ind w:left="426"/>
        <w:rPr>
          <w:rFonts w:ascii="Atkinson Hyperlegible" w:eastAsia="Arial" w:hAnsi="Atkinson Hyperlegible" w:cs="Arial"/>
          <w:b/>
          <w:bCs/>
          <w:sz w:val="24"/>
          <w:szCs w:val="24"/>
        </w:rPr>
      </w:pPr>
      <w:r w:rsidRPr="00B0729C">
        <w:rPr>
          <w:rFonts w:ascii="Atkinson Hyperlegible" w:eastAsia="Arial" w:hAnsi="Atkinson Hyperlegible" w:cs="Arial"/>
          <w:sz w:val="24"/>
          <w:szCs w:val="24"/>
          <w:lang w:val="en-US"/>
        </w:rPr>
        <w:t>F</w:t>
      </w:r>
      <w:r w:rsidR="73301A92" w:rsidRPr="00B0729C">
        <w:rPr>
          <w:rFonts w:ascii="Atkinson Hyperlegible" w:eastAsia="Arial" w:hAnsi="Atkinson Hyperlegible" w:cs="Arial"/>
          <w:sz w:val="24"/>
          <w:szCs w:val="24"/>
          <w:lang w:val="en-US"/>
        </w:rPr>
        <w:t>ocused EDI training sessions in LGBT, disability, race and gender</w:t>
      </w:r>
      <w:r w:rsidRPr="00B0729C">
        <w:rPr>
          <w:rFonts w:ascii="Atkinson Hyperlegible" w:eastAsia="Arial" w:hAnsi="Atkinson Hyperlegible" w:cs="Arial"/>
          <w:sz w:val="24"/>
          <w:szCs w:val="24"/>
          <w:lang w:val="en-US"/>
        </w:rPr>
        <w:t xml:space="preserve"> were delivered for managers</w:t>
      </w:r>
      <w:r w:rsidR="73301A92" w:rsidRPr="00B0729C">
        <w:rPr>
          <w:rFonts w:ascii="Atkinson Hyperlegible" w:eastAsia="Arial" w:hAnsi="Atkinson Hyperlegible" w:cs="Arial"/>
          <w:sz w:val="24"/>
          <w:szCs w:val="24"/>
          <w:lang w:val="en-US"/>
        </w:rPr>
        <w:t>. By July</w:t>
      </w:r>
      <w:r w:rsidRPr="00B0729C">
        <w:rPr>
          <w:rFonts w:ascii="Atkinson Hyperlegible" w:eastAsia="Arial" w:hAnsi="Atkinson Hyperlegible" w:cs="Arial"/>
          <w:sz w:val="24"/>
          <w:szCs w:val="24"/>
          <w:lang w:val="en-US"/>
        </w:rPr>
        <w:t xml:space="preserve"> 2024</w:t>
      </w:r>
      <w:r w:rsidR="73301A92" w:rsidRPr="00B0729C">
        <w:rPr>
          <w:rFonts w:ascii="Atkinson Hyperlegible" w:eastAsia="Arial" w:hAnsi="Atkinson Hyperlegible" w:cs="Arial"/>
          <w:sz w:val="24"/>
          <w:szCs w:val="24"/>
          <w:lang w:val="en-US"/>
        </w:rPr>
        <w:t xml:space="preserve">, </w:t>
      </w:r>
      <w:r w:rsidRPr="00B0729C">
        <w:rPr>
          <w:rFonts w:ascii="Atkinson Hyperlegible" w:eastAsia="Arial" w:hAnsi="Atkinson Hyperlegible" w:cs="Arial"/>
          <w:sz w:val="24"/>
          <w:szCs w:val="24"/>
          <w:lang w:val="en-US"/>
        </w:rPr>
        <w:t>we had</w:t>
      </w:r>
      <w:r w:rsidR="73301A92" w:rsidRPr="00B0729C">
        <w:rPr>
          <w:rFonts w:ascii="Atkinson Hyperlegible" w:eastAsia="Arial" w:hAnsi="Atkinson Hyperlegible" w:cs="Arial"/>
          <w:sz w:val="24"/>
          <w:szCs w:val="24"/>
          <w:lang w:val="en-US"/>
        </w:rPr>
        <w:t xml:space="preserve"> delivered eight training sessions for </w:t>
      </w:r>
      <w:r w:rsidR="001C2463" w:rsidRPr="00B0729C">
        <w:rPr>
          <w:rFonts w:ascii="Atkinson Hyperlegible" w:eastAsia="Arial" w:hAnsi="Atkinson Hyperlegible" w:cs="Arial"/>
          <w:sz w:val="24"/>
          <w:szCs w:val="24"/>
          <w:lang w:val="en-US"/>
        </w:rPr>
        <w:t>80% of</w:t>
      </w:r>
      <w:r w:rsidR="73301A92" w:rsidRPr="00B0729C">
        <w:rPr>
          <w:rFonts w:ascii="Atkinson Hyperlegible" w:eastAsia="Arial" w:hAnsi="Atkinson Hyperlegible" w:cs="Arial"/>
          <w:sz w:val="24"/>
          <w:szCs w:val="24"/>
          <w:lang w:val="en-US"/>
        </w:rPr>
        <w:t xml:space="preserve"> Library managers. </w:t>
      </w:r>
    </w:p>
    <w:p w14:paraId="5C8EFDC8" w14:textId="6A443193" w:rsidR="38496FEA" w:rsidRPr="00B0729C" w:rsidRDefault="73301A92" w:rsidP="00345089">
      <w:pPr>
        <w:spacing w:afterLines="150" w:after="360" w:line="360" w:lineRule="auto"/>
        <w:ind w:firstLine="426"/>
        <w:rPr>
          <w:rFonts w:ascii="Atkinson Hyperlegible" w:eastAsia="Arial" w:hAnsi="Atkinson Hyperlegible" w:cs="Arial"/>
          <w:sz w:val="24"/>
          <w:szCs w:val="24"/>
        </w:rPr>
      </w:pPr>
      <w:r w:rsidRPr="00B0729C">
        <w:rPr>
          <w:rFonts w:ascii="Atkinson Hyperlegible" w:eastAsia="Arial" w:hAnsi="Atkinson Hyperlegible" w:cs="Arial"/>
          <w:sz w:val="24"/>
          <w:szCs w:val="24"/>
          <w:lang w:val="en-US"/>
        </w:rPr>
        <w:t>Four reflective sessions and coaching were organised for staff involved in recruitment.</w:t>
      </w:r>
    </w:p>
    <w:p w14:paraId="75BC1008" w14:textId="7C903690" w:rsidR="008A74F1" w:rsidRPr="00B0729C" w:rsidRDefault="00B70B3B" w:rsidP="000D49CD">
      <w:pPr>
        <w:pStyle w:val="Heading4"/>
        <w:spacing w:after="360"/>
        <w:rPr>
          <w:rFonts w:ascii="Atkinson Hyperlegible" w:hAnsi="Atkinson Hyperlegible"/>
        </w:rPr>
      </w:pPr>
      <w:r w:rsidRPr="00B0729C">
        <w:rPr>
          <w:rFonts w:ascii="Atkinson Hyperlegible" w:hAnsi="Atkinson Hyperlegible"/>
        </w:rPr>
        <w:t xml:space="preserve">Specialist EDI development for HR </w:t>
      </w:r>
      <w:r w:rsidR="00AC1AB0" w:rsidRPr="00B0729C">
        <w:rPr>
          <w:rFonts w:ascii="Atkinson Hyperlegible" w:hAnsi="Atkinson Hyperlegible"/>
        </w:rPr>
        <w:t>professionals in the heritage sector</w:t>
      </w:r>
    </w:p>
    <w:p w14:paraId="709086E4" w14:textId="591D6B9A" w:rsidR="00457499" w:rsidRPr="00B0729C" w:rsidRDefault="00407E74" w:rsidP="0066750E">
      <w:pPr>
        <w:spacing w:afterLines="150" w:after="360"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S</w:t>
      </w:r>
      <w:r w:rsidR="005F199F" w:rsidRPr="00B0729C">
        <w:rPr>
          <w:rFonts w:ascii="Atkinson Hyperlegible" w:eastAsia="Arial" w:hAnsi="Atkinson Hyperlegible" w:cs="Arial"/>
          <w:sz w:val="24"/>
          <w:szCs w:val="24"/>
        </w:rPr>
        <w:t xml:space="preserve">pecialist EDI training to increase expertise and enable </w:t>
      </w:r>
      <w:r w:rsidRPr="00B0729C">
        <w:rPr>
          <w:rFonts w:ascii="Atkinson Hyperlegible" w:eastAsia="Arial" w:hAnsi="Atkinson Hyperlegible" w:cs="Arial"/>
          <w:sz w:val="24"/>
          <w:szCs w:val="24"/>
        </w:rPr>
        <w:t xml:space="preserve">HR </w:t>
      </w:r>
      <w:r w:rsidR="009A4113" w:rsidRPr="00B0729C">
        <w:rPr>
          <w:rFonts w:ascii="Atkinson Hyperlegible" w:eastAsia="Arial" w:hAnsi="Atkinson Hyperlegible" w:cs="Arial"/>
          <w:sz w:val="24"/>
          <w:szCs w:val="24"/>
        </w:rPr>
        <w:t xml:space="preserve">staff </w:t>
      </w:r>
      <w:r w:rsidR="000C75B6" w:rsidRPr="00B0729C">
        <w:rPr>
          <w:rFonts w:ascii="Atkinson Hyperlegible" w:eastAsia="Arial" w:hAnsi="Atkinson Hyperlegible" w:cs="Arial"/>
          <w:sz w:val="24"/>
          <w:szCs w:val="24"/>
        </w:rPr>
        <w:t>t</w:t>
      </w:r>
      <w:r w:rsidR="005F199F" w:rsidRPr="00B0729C">
        <w:rPr>
          <w:rFonts w:ascii="Atkinson Hyperlegible" w:eastAsia="Arial" w:hAnsi="Atkinson Hyperlegible" w:cs="Arial"/>
          <w:sz w:val="24"/>
          <w:szCs w:val="24"/>
        </w:rPr>
        <w:t xml:space="preserve">o </w:t>
      </w:r>
      <w:r w:rsidR="000C75B6" w:rsidRPr="00B0729C">
        <w:rPr>
          <w:rFonts w:ascii="Atkinson Hyperlegible" w:eastAsia="Arial" w:hAnsi="Atkinson Hyperlegible" w:cs="Arial"/>
          <w:sz w:val="24"/>
          <w:szCs w:val="24"/>
        </w:rPr>
        <w:t>offer</w:t>
      </w:r>
      <w:r w:rsidR="005F199F" w:rsidRPr="00B0729C">
        <w:rPr>
          <w:rFonts w:ascii="Atkinson Hyperlegible" w:eastAsia="Arial" w:hAnsi="Atkinson Hyperlegible" w:cs="Arial"/>
          <w:sz w:val="24"/>
          <w:szCs w:val="24"/>
        </w:rPr>
        <w:t xml:space="preserve"> </w:t>
      </w:r>
      <w:r w:rsidR="00083320" w:rsidRPr="00B0729C">
        <w:rPr>
          <w:rFonts w:ascii="Atkinson Hyperlegible" w:eastAsia="Arial" w:hAnsi="Atkinson Hyperlegible" w:cs="Arial"/>
          <w:sz w:val="24"/>
          <w:szCs w:val="24"/>
        </w:rPr>
        <w:t xml:space="preserve">advice and </w:t>
      </w:r>
      <w:r w:rsidR="005F199F" w:rsidRPr="00B0729C">
        <w:rPr>
          <w:rFonts w:ascii="Atkinson Hyperlegible" w:eastAsia="Arial" w:hAnsi="Atkinson Hyperlegible" w:cs="Arial"/>
          <w:sz w:val="24"/>
          <w:szCs w:val="24"/>
        </w:rPr>
        <w:t>act as mentors embed</w:t>
      </w:r>
      <w:r w:rsidR="00083320" w:rsidRPr="00B0729C">
        <w:rPr>
          <w:rFonts w:ascii="Atkinson Hyperlegible" w:eastAsia="Arial" w:hAnsi="Atkinson Hyperlegible" w:cs="Arial"/>
          <w:sz w:val="24"/>
          <w:szCs w:val="24"/>
        </w:rPr>
        <w:t>ding</w:t>
      </w:r>
      <w:r w:rsidR="005F199F" w:rsidRPr="00B0729C">
        <w:rPr>
          <w:rFonts w:ascii="Atkinson Hyperlegible" w:eastAsia="Arial" w:hAnsi="Atkinson Hyperlegible" w:cs="Arial"/>
          <w:sz w:val="24"/>
          <w:szCs w:val="24"/>
        </w:rPr>
        <w:t xml:space="preserve"> good practice in the organisation. EDI training sessions were in LGBT, disability, race and gender. By the end of October</w:t>
      </w:r>
      <w:r w:rsidR="00692175" w:rsidRPr="00B0729C">
        <w:rPr>
          <w:rFonts w:ascii="Atkinson Hyperlegible" w:eastAsia="Arial" w:hAnsi="Atkinson Hyperlegible" w:cs="Arial"/>
          <w:sz w:val="24"/>
          <w:szCs w:val="24"/>
        </w:rPr>
        <w:t xml:space="preserve"> 2024</w:t>
      </w:r>
      <w:r w:rsidR="005F199F" w:rsidRPr="00B0729C">
        <w:rPr>
          <w:rFonts w:ascii="Atkinson Hyperlegible" w:eastAsia="Arial" w:hAnsi="Atkinson Hyperlegible" w:cs="Arial"/>
          <w:sz w:val="24"/>
          <w:szCs w:val="24"/>
        </w:rPr>
        <w:t xml:space="preserve">, four training events </w:t>
      </w:r>
      <w:r w:rsidR="00692175" w:rsidRPr="00B0729C">
        <w:rPr>
          <w:rFonts w:ascii="Atkinson Hyperlegible" w:eastAsia="Arial" w:hAnsi="Atkinson Hyperlegible" w:cs="Arial"/>
          <w:sz w:val="24"/>
          <w:szCs w:val="24"/>
        </w:rPr>
        <w:t xml:space="preserve">were delivered </w:t>
      </w:r>
      <w:r w:rsidR="005F199F" w:rsidRPr="00B0729C">
        <w:rPr>
          <w:rFonts w:ascii="Atkinson Hyperlegible" w:eastAsia="Arial" w:hAnsi="Atkinson Hyperlegible" w:cs="Arial"/>
          <w:sz w:val="24"/>
          <w:szCs w:val="24"/>
        </w:rPr>
        <w:t>for 44 HR staff from the Library and seven other heritage organisations in Scotland</w:t>
      </w:r>
      <w:r w:rsidR="0069482F" w:rsidRPr="00B0729C">
        <w:rPr>
          <w:rFonts w:ascii="Atkinson Hyperlegible" w:eastAsia="Arial" w:hAnsi="Atkinson Hyperlegible" w:cs="Arial"/>
          <w:sz w:val="24"/>
          <w:szCs w:val="24"/>
        </w:rPr>
        <w:t>.</w:t>
      </w:r>
    </w:p>
    <w:p w14:paraId="64F0F3B2" w14:textId="3C8B8049" w:rsidR="00EF2BC1" w:rsidRPr="00B0729C" w:rsidRDefault="00EF2BC1" w:rsidP="00C70F76">
      <w:pPr>
        <w:spacing w:line="360" w:lineRule="auto"/>
        <w:ind w:left="426"/>
        <w:rPr>
          <w:rFonts w:ascii="Atkinson Hyperlegible" w:hAnsi="Atkinson Hyperlegible"/>
          <w:sz w:val="24"/>
          <w:szCs w:val="24"/>
          <w:highlight w:val="yellow"/>
        </w:rPr>
      </w:pPr>
      <w:r w:rsidRPr="00B0729C">
        <w:rPr>
          <w:rFonts w:ascii="Atkinson Hyperlegible" w:eastAsia="Arial" w:hAnsi="Atkinson Hyperlegible" w:cs="Arial"/>
          <w:sz w:val="24"/>
          <w:szCs w:val="24"/>
        </w:rPr>
        <w:t xml:space="preserve">The funding also allowed us to </w:t>
      </w:r>
      <w:r w:rsidR="00670963" w:rsidRPr="00B0729C">
        <w:rPr>
          <w:rFonts w:ascii="Atkinson Hyperlegible" w:eastAsia="Arial" w:hAnsi="Atkinson Hyperlegible" w:cs="Arial"/>
          <w:sz w:val="24"/>
          <w:szCs w:val="24"/>
        </w:rPr>
        <w:t xml:space="preserve">organise an HR EDI conference – </w:t>
      </w:r>
      <w:r w:rsidR="00B2553C" w:rsidRPr="00B0729C">
        <w:rPr>
          <w:rFonts w:ascii="Atkinson Hyperlegible" w:eastAsia="Arial" w:hAnsi="Atkinson Hyperlegible" w:cs="Arial"/>
          <w:sz w:val="24"/>
          <w:szCs w:val="24"/>
        </w:rPr>
        <w:t>"</w:t>
      </w:r>
      <w:r w:rsidR="00670963" w:rsidRPr="00B0729C">
        <w:rPr>
          <w:rFonts w:ascii="Atkinson Hyperlegible" w:eastAsia="Arial" w:hAnsi="Atkinson Hyperlegible" w:cs="Arial"/>
          <w:sz w:val="24"/>
          <w:szCs w:val="24"/>
        </w:rPr>
        <w:t xml:space="preserve">Affecting Change: Transforming </w:t>
      </w:r>
      <w:r w:rsidR="006D3B5F" w:rsidRPr="00B0729C">
        <w:rPr>
          <w:rFonts w:ascii="Atkinson Hyperlegible" w:eastAsia="Arial" w:hAnsi="Atkinson Hyperlegible" w:cs="Arial"/>
          <w:sz w:val="24"/>
          <w:szCs w:val="24"/>
        </w:rPr>
        <w:t>Organisational Culture</w:t>
      </w:r>
      <w:r w:rsidR="00B2553C" w:rsidRPr="00B0729C">
        <w:rPr>
          <w:rFonts w:ascii="Atkinson Hyperlegible" w:eastAsia="Arial" w:hAnsi="Atkinson Hyperlegible" w:cs="Arial"/>
          <w:sz w:val="24"/>
          <w:szCs w:val="24"/>
        </w:rPr>
        <w:t>"</w:t>
      </w:r>
      <w:r w:rsidR="006C7DDC" w:rsidRPr="00B0729C">
        <w:rPr>
          <w:rFonts w:ascii="Atkinson Hyperlegible" w:eastAsia="Arial" w:hAnsi="Atkinson Hyperlegible" w:cs="Arial"/>
          <w:sz w:val="24"/>
          <w:szCs w:val="24"/>
        </w:rPr>
        <w:t xml:space="preserve">. </w:t>
      </w:r>
      <w:r w:rsidR="00C266A5" w:rsidRPr="00B0729C">
        <w:rPr>
          <w:rFonts w:ascii="Atkinson Hyperlegible" w:eastAsia="Arial" w:hAnsi="Atkinson Hyperlegible" w:cs="Arial"/>
          <w:sz w:val="24"/>
          <w:szCs w:val="24"/>
        </w:rPr>
        <w:t xml:space="preserve">This took place </w:t>
      </w:r>
      <w:r w:rsidR="00F85215" w:rsidRPr="00B0729C">
        <w:rPr>
          <w:rFonts w:ascii="Atkinson Hyperlegible" w:eastAsia="Arial" w:hAnsi="Atkinson Hyperlegible" w:cs="Arial"/>
          <w:sz w:val="24"/>
          <w:szCs w:val="24"/>
        </w:rPr>
        <w:t>in September 2024 for EDI, HR and senior manager professionals working in the Heritage sector across the UK. It offered an opportunity to share innovative and inclusive ways organisations have incorporated equalities into their HR practices and processes. We had four speakers, HR professionals from different heritage organisations (British Film Institute, British Library, National Museums Liverpool</w:t>
      </w:r>
      <w:r w:rsidR="00F85215" w:rsidRPr="00B0729C">
        <w:rPr>
          <w:rFonts w:ascii="Atkinson Hyperlegible" w:hAnsi="Atkinson Hyperlegible"/>
          <w:sz w:val="24"/>
          <w:szCs w:val="24"/>
        </w:rPr>
        <w:t xml:space="preserve"> and </w:t>
      </w:r>
      <w:r w:rsidR="00F85215" w:rsidRPr="00B0729C">
        <w:rPr>
          <w:rFonts w:ascii="Atkinson Hyperlegible" w:eastAsia="Arial" w:hAnsi="Atkinson Hyperlegible" w:cs="Arial"/>
          <w:sz w:val="24"/>
          <w:szCs w:val="24"/>
        </w:rPr>
        <w:t>National Theatre of Scotland) where they have recently undertaken transformational change to their HR inclusive practice. There were 29 attendees from more than 11 different organisations in Scotland.</w:t>
      </w:r>
    </w:p>
    <w:p w14:paraId="36B29A9B" w14:textId="071C74D5" w:rsidR="00F46655" w:rsidRPr="00B0729C" w:rsidRDefault="00B14B11" w:rsidP="000D49CD">
      <w:pPr>
        <w:pStyle w:val="Heading3"/>
        <w:spacing w:after="360"/>
        <w:rPr>
          <w:rFonts w:ascii="Atkinson Hyperlegible" w:hAnsi="Atkinson Hyperlegible"/>
        </w:rPr>
      </w:pPr>
      <w:bookmarkStart w:id="20" w:name="_Toc206511886"/>
      <w:r w:rsidRPr="00B0729C">
        <w:rPr>
          <w:rFonts w:ascii="Atkinson Hyperlegible" w:hAnsi="Atkinson Hyperlegible"/>
        </w:rPr>
        <w:t>Infrastructure</w:t>
      </w:r>
      <w:bookmarkEnd w:id="20"/>
      <w:r w:rsidR="00094590" w:rsidRPr="00B0729C">
        <w:rPr>
          <w:rFonts w:ascii="Atkinson Hyperlegible" w:hAnsi="Atkinson Hyperlegible"/>
        </w:rPr>
        <w:t xml:space="preserve"> </w:t>
      </w:r>
    </w:p>
    <w:p w14:paraId="3ACB3E9D" w14:textId="3294C1A6" w:rsidR="0031293B" w:rsidRPr="00B0729C" w:rsidRDefault="00B2553C" w:rsidP="00C70F76">
      <w:pPr>
        <w:spacing w:line="360" w:lineRule="auto"/>
        <w:ind w:left="357"/>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236D62" w:rsidRPr="00B0729C">
        <w:rPr>
          <w:rFonts w:ascii="Atkinson Hyperlegible" w:eastAsia="Arial" w:hAnsi="Atkinson Hyperlegible" w:cs="Arial"/>
          <w:b/>
          <w:bCs/>
          <w:iCs/>
          <w:sz w:val="24"/>
          <w:szCs w:val="24"/>
        </w:rPr>
        <w:t>We will invest resources in our collections and services to help foster good relations and a deeper understanding of complex histories and uncomfortable debates</w:t>
      </w:r>
      <w:r w:rsidRPr="00B0729C">
        <w:rPr>
          <w:rFonts w:ascii="Atkinson Hyperlegible" w:eastAsia="Arial" w:hAnsi="Atkinson Hyperlegible" w:cs="Arial"/>
          <w:b/>
          <w:bCs/>
          <w:iCs/>
          <w:sz w:val="24"/>
          <w:szCs w:val="24"/>
        </w:rPr>
        <w:t>"</w:t>
      </w:r>
      <w:r w:rsidR="00236D62" w:rsidRPr="00B0729C">
        <w:rPr>
          <w:rFonts w:ascii="Atkinson Hyperlegible" w:eastAsia="Arial" w:hAnsi="Atkinson Hyperlegible" w:cs="Arial"/>
          <w:b/>
          <w:bCs/>
          <w:iCs/>
          <w:sz w:val="24"/>
          <w:szCs w:val="24"/>
        </w:rPr>
        <w:t>.</w:t>
      </w:r>
    </w:p>
    <w:p w14:paraId="6EFFD25C" w14:textId="4B6B73A8" w:rsidR="00BC1BC3" w:rsidRPr="00B0729C" w:rsidRDefault="00BC1BC3"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lastRenderedPageBreak/>
        <w:t>At the Library we have a responsibility to describe, interpret, and present the collections in ways that make them useful to a wide variety of people. It is also important for us to be welcoming, inclusive and reflective of contemporary society, and language is central to this.</w:t>
      </w:r>
      <w:r w:rsidRPr="00B0729C">
        <w:t> </w:t>
      </w:r>
      <w:r w:rsidRPr="00B0729C">
        <w:rPr>
          <w:rFonts w:ascii="Atkinson Hyperlegible" w:hAnsi="Atkinson Hyperlegible" w:cs="Arial"/>
        </w:rPr>
        <w:t xml:space="preserve"> We want to ensure that we describe and interpret material in a way that is accurate, respectful, and responsive to the people who create, use, and are represented in the collections we manage.</w:t>
      </w:r>
      <w:r w:rsidRPr="00B0729C">
        <w:t> </w:t>
      </w:r>
      <w:r w:rsidRPr="00B0729C">
        <w:rPr>
          <w:rFonts w:ascii="Atkinson Hyperlegible" w:hAnsi="Atkinson Hyperlegible" w:cs="Atkinson Hyperlegible"/>
        </w:rPr>
        <w:t> </w:t>
      </w:r>
    </w:p>
    <w:p w14:paraId="1F1D6426" w14:textId="43151E4F" w:rsidR="00BC1BC3" w:rsidRPr="00B0729C" w:rsidRDefault="00BC1BC3"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t xml:space="preserve">To do this, we review our descriptive content, including catalogue records, exhibition panels, articles, blogs and web content. While we can change the way we interpret and present the collections, we also believe all items have research value. </w:t>
      </w:r>
      <w:proofErr w:type="gramStart"/>
      <w:r w:rsidRPr="00B0729C">
        <w:rPr>
          <w:rFonts w:ascii="Atkinson Hyperlegible" w:hAnsi="Atkinson Hyperlegible" w:cs="Arial"/>
        </w:rPr>
        <w:t>So</w:t>
      </w:r>
      <w:proofErr w:type="gramEnd"/>
      <w:r w:rsidRPr="00B0729C">
        <w:rPr>
          <w:rFonts w:ascii="Atkinson Hyperlegible" w:hAnsi="Atkinson Hyperlegible" w:cs="Arial"/>
        </w:rPr>
        <w:t xml:space="preserve"> we are also careful not to censor or erase any part of the original material, no matter how problematic.</w:t>
      </w:r>
      <w:r w:rsidRPr="00B0729C">
        <w:t> </w:t>
      </w:r>
      <w:r w:rsidRPr="00B0729C">
        <w:rPr>
          <w:rFonts w:ascii="Atkinson Hyperlegible" w:hAnsi="Atkinson Hyperlegible" w:cs="Atkinson Hyperlegible"/>
        </w:rPr>
        <w:t> </w:t>
      </w:r>
    </w:p>
    <w:p w14:paraId="79D99619" w14:textId="156BC30B" w:rsidR="002B7C1C" w:rsidRPr="00B0729C" w:rsidRDefault="00B244BD"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t>In 2023 w</w:t>
      </w:r>
      <w:r w:rsidR="008E73C5" w:rsidRPr="00B0729C">
        <w:rPr>
          <w:rFonts w:ascii="Atkinson Hyperlegible" w:hAnsi="Atkinson Hyperlegible" w:cs="Arial"/>
        </w:rPr>
        <w:t>e added a statement to the Library</w:t>
      </w:r>
      <w:r w:rsidR="00B2553C" w:rsidRPr="00B0729C">
        <w:rPr>
          <w:rFonts w:ascii="Atkinson Hyperlegible" w:hAnsi="Atkinson Hyperlegible" w:cs="Arial"/>
        </w:rPr>
        <w:t>'</w:t>
      </w:r>
      <w:r w:rsidR="008E73C5" w:rsidRPr="00B0729C">
        <w:rPr>
          <w:rFonts w:ascii="Atkinson Hyperlegible" w:hAnsi="Atkinson Hyperlegible" w:cs="Arial"/>
        </w:rPr>
        <w:t>s website articulating</w:t>
      </w:r>
      <w:r w:rsidRPr="00B0729C">
        <w:rPr>
          <w:rFonts w:ascii="Atkinson Hyperlegible" w:hAnsi="Atkinson Hyperlegible" w:cs="Arial"/>
        </w:rPr>
        <w:t xml:space="preserve"> this position and encouraging </w:t>
      </w:r>
      <w:r w:rsidR="00314572" w:rsidRPr="00B0729C">
        <w:rPr>
          <w:rFonts w:ascii="Atkinson Hyperlegible" w:hAnsi="Atkinson Hyperlegible" w:cs="Arial"/>
        </w:rPr>
        <w:t xml:space="preserve">anyone who </w:t>
      </w:r>
      <w:r w:rsidR="00BC1BC3" w:rsidRPr="00B0729C">
        <w:rPr>
          <w:rFonts w:ascii="Atkinson Hyperlegible" w:hAnsi="Atkinson Hyperlegible" w:cs="Arial"/>
        </w:rPr>
        <w:t>discover</w:t>
      </w:r>
      <w:r w:rsidR="00314572" w:rsidRPr="00B0729C">
        <w:rPr>
          <w:rFonts w:ascii="Atkinson Hyperlegible" w:hAnsi="Atkinson Hyperlegible" w:cs="Arial"/>
        </w:rPr>
        <w:t>s</w:t>
      </w:r>
      <w:r w:rsidR="00BC1BC3" w:rsidRPr="00B0729C">
        <w:rPr>
          <w:rFonts w:ascii="Atkinson Hyperlegible" w:hAnsi="Atkinson Hyperlegible" w:cs="Arial"/>
        </w:rPr>
        <w:t xml:space="preserve"> any harmful or discriminatory language in any of our descriptive content at the National Library of Scotland, </w:t>
      </w:r>
      <w:r w:rsidR="00314572" w:rsidRPr="00B0729C">
        <w:rPr>
          <w:rFonts w:ascii="Atkinson Hyperlegible" w:hAnsi="Atkinson Hyperlegible" w:cs="Arial"/>
        </w:rPr>
        <w:t>to</w:t>
      </w:r>
      <w:r w:rsidR="00BC1BC3" w:rsidRPr="00B0729C">
        <w:rPr>
          <w:rFonts w:ascii="Atkinson Hyperlegible" w:hAnsi="Atkinson Hyperlegible" w:cs="Arial"/>
        </w:rPr>
        <w:t xml:space="preserve"> use </w:t>
      </w:r>
      <w:hyperlink r:id="rId16" w:history="1">
        <w:r w:rsidR="00BC1BC3" w:rsidRPr="00B0729C">
          <w:rPr>
            <w:rStyle w:val="Hyperlink"/>
            <w:rFonts w:ascii="Atkinson Hyperlegible" w:hAnsi="Atkinson Hyperlegible" w:cs="Arial"/>
            <w:color w:val="auto"/>
          </w:rPr>
          <w:t>our online enquiry service</w:t>
        </w:r>
      </w:hyperlink>
      <w:r w:rsidR="00BC1BC3" w:rsidRPr="00B0729C">
        <w:rPr>
          <w:rFonts w:ascii="Atkinson Hyperlegible" w:hAnsi="Atkinson Hyperlegible" w:cs="Arial"/>
        </w:rPr>
        <w:t> to</w:t>
      </w:r>
      <w:r w:rsidR="00314572" w:rsidRPr="00B0729C">
        <w:rPr>
          <w:rFonts w:ascii="Atkinson Hyperlegible" w:hAnsi="Atkinson Hyperlegible" w:cs="Arial"/>
        </w:rPr>
        <w:t xml:space="preserve"> alert us to the </w:t>
      </w:r>
      <w:r w:rsidR="00E91DAC" w:rsidRPr="00B0729C">
        <w:rPr>
          <w:rFonts w:ascii="Atkinson Hyperlegible" w:hAnsi="Atkinson Hyperlegible" w:cs="Arial"/>
        </w:rPr>
        <w:t>matter.</w:t>
      </w:r>
      <w:r w:rsidR="00EA3D0F" w:rsidRPr="00B0729C">
        <w:rPr>
          <w:rFonts w:ascii="Atkinson Hyperlegible" w:hAnsi="Atkinson Hyperlegible" w:cs="Arial"/>
        </w:rPr>
        <w:t xml:space="preserve"> Read more in the </w:t>
      </w:r>
      <w:hyperlink r:id="rId17" w:history="1">
        <w:r w:rsidR="00EA3D0F" w:rsidRPr="00B0729C">
          <w:rPr>
            <w:rStyle w:val="Hyperlink"/>
            <w:rFonts w:ascii="Atkinson Hyperlegible" w:hAnsi="Atkinson Hyperlegible" w:cs="Arial"/>
            <w:color w:val="auto"/>
          </w:rPr>
          <w:t>harmful language statement</w:t>
        </w:r>
      </w:hyperlink>
      <w:r w:rsidR="00EA3D0F" w:rsidRPr="00B0729C">
        <w:rPr>
          <w:rFonts w:ascii="Atkinson Hyperlegible" w:hAnsi="Atkinson Hyperlegible" w:cs="Arial"/>
        </w:rPr>
        <w:t>.</w:t>
      </w:r>
    </w:p>
    <w:p w14:paraId="5674B5E7" w14:textId="5481E98D" w:rsidR="002B7C1C" w:rsidRPr="00B0729C" w:rsidRDefault="009B5D4B" w:rsidP="00C70F76">
      <w:pPr>
        <w:spacing w:line="360" w:lineRule="auto"/>
        <w:ind w:left="357"/>
        <w:rPr>
          <w:rFonts w:ascii="Atkinson Hyperlegible" w:hAnsi="Atkinson Hyperlegible" w:cs="Arial"/>
          <w:sz w:val="24"/>
          <w:szCs w:val="24"/>
        </w:rPr>
      </w:pPr>
      <w:r w:rsidRPr="00B0729C">
        <w:rPr>
          <w:rStyle w:val="cf01"/>
          <w:rFonts w:ascii="Atkinson Hyperlegible" w:hAnsi="Atkinson Hyperlegible" w:cs="Arial"/>
          <w:sz w:val="24"/>
          <w:szCs w:val="24"/>
        </w:rPr>
        <w:t>We are actively working with external providers of metadata and subject headings such as the Library of Congress to improve language and to update legacy terminolog</w:t>
      </w:r>
      <w:r w:rsidR="004F4C21" w:rsidRPr="00B0729C">
        <w:rPr>
          <w:rStyle w:val="cf01"/>
          <w:rFonts w:ascii="Atkinson Hyperlegible" w:hAnsi="Atkinson Hyperlegible" w:cs="Arial"/>
          <w:sz w:val="24"/>
          <w:szCs w:val="24"/>
        </w:rPr>
        <w:t xml:space="preserve">y.  </w:t>
      </w:r>
      <w:r w:rsidR="002B7C1C" w:rsidRPr="00B0729C">
        <w:rPr>
          <w:rFonts w:ascii="Atkinson Hyperlegible" w:hAnsi="Atkinson Hyperlegible" w:cs="Arial"/>
          <w:sz w:val="24"/>
          <w:szCs w:val="24"/>
        </w:rPr>
        <w:t xml:space="preserve">The ongoing review and update of descriptive content is partly based on previous investment in the </w:t>
      </w:r>
      <w:r w:rsidR="00433070" w:rsidRPr="00B0729C">
        <w:rPr>
          <w:rFonts w:ascii="Atkinson Hyperlegible" w:hAnsi="Atkinson Hyperlegible" w:cs="Arial"/>
          <w:sz w:val="24"/>
          <w:szCs w:val="24"/>
        </w:rPr>
        <w:t xml:space="preserve">development of a </w:t>
      </w:r>
      <w:hyperlink r:id="rId18" w:history="1">
        <w:r w:rsidR="00433070" w:rsidRPr="00B0729C">
          <w:rPr>
            <w:rStyle w:val="Hyperlink"/>
            <w:rFonts w:ascii="Atkinson Hyperlegible" w:hAnsi="Atkinson Hyperlegible" w:cs="Arial"/>
            <w:color w:val="auto"/>
            <w:sz w:val="24"/>
            <w:szCs w:val="24"/>
          </w:rPr>
          <w:t>Terminology Glossa</w:t>
        </w:r>
        <w:r w:rsidR="00563E00" w:rsidRPr="00B0729C">
          <w:rPr>
            <w:rStyle w:val="Hyperlink"/>
            <w:rFonts w:ascii="Atkinson Hyperlegible" w:hAnsi="Atkinson Hyperlegible" w:cs="Arial"/>
            <w:color w:val="auto"/>
            <w:sz w:val="24"/>
            <w:szCs w:val="24"/>
          </w:rPr>
          <w:t>r</w:t>
        </w:r>
        <w:r w:rsidR="00433070" w:rsidRPr="00B0729C">
          <w:rPr>
            <w:rStyle w:val="Hyperlink"/>
            <w:rFonts w:ascii="Atkinson Hyperlegible" w:hAnsi="Atkinson Hyperlegible" w:cs="Arial"/>
            <w:color w:val="auto"/>
            <w:sz w:val="24"/>
            <w:szCs w:val="24"/>
          </w:rPr>
          <w:t>y</w:t>
        </w:r>
      </w:hyperlink>
      <w:r w:rsidR="00433070" w:rsidRPr="00B0729C">
        <w:rPr>
          <w:rFonts w:ascii="Atkinson Hyperlegible" w:hAnsi="Atkinson Hyperlegible" w:cs="Arial"/>
          <w:sz w:val="24"/>
          <w:szCs w:val="24"/>
        </w:rPr>
        <w:t xml:space="preserve"> </w:t>
      </w:r>
      <w:r w:rsidR="00563E00" w:rsidRPr="00B0729C">
        <w:rPr>
          <w:rFonts w:ascii="Atkinson Hyperlegible" w:hAnsi="Atkinson Hyperlegible" w:cs="Arial"/>
          <w:sz w:val="24"/>
          <w:szCs w:val="24"/>
        </w:rPr>
        <w:t xml:space="preserve">which continues to be </w:t>
      </w:r>
      <w:r w:rsidR="00F60802" w:rsidRPr="00B0729C">
        <w:rPr>
          <w:rFonts w:ascii="Atkinson Hyperlegible" w:hAnsi="Atkinson Hyperlegible" w:cs="Arial"/>
          <w:sz w:val="24"/>
          <w:szCs w:val="24"/>
        </w:rPr>
        <w:t>a key resource for updates to public metadata</w:t>
      </w:r>
      <w:r w:rsidR="009C7DE4" w:rsidRPr="00B0729C">
        <w:rPr>
          <w:rFonts w:ascii="Atkinson Hyperlegible" w:hAnsi="Atkinson Hyperlegible" w:cs="Arial"/>
          <w:sz w:val="24"/>
          <w:szCs w:val="24"/>
        </w:rPr>
        <w:t>.</w:t>
      </w:r>
    </w:p>
    <w:p w14:paraId="2DE4D91F" w14:textId="5ECBF42B" w:rsidR="0031293B" w:rsidRPr="00B0729C" w:rsidRDefault="0242FCEB" w:rsidP="00C70F76">
      <w:pPr>
        <w:spacing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Other </w:t>
      </w:r>
      <w:r w:rsidR="39C81235" w:rsidRPr="00B0729C">
        <w:rPr>
          <w:rFonts w:ascii="Atkinson Hyperlegible" w:hAnsi="Atkinson Hyperlegible" w:cs="Arial"/>
          <w:sz w:val="24"/>
          <w:szCs w:val="24"/>
        </w:rPr>
        <w:t>initiatives</w:t>
      </w:r>
      <w:r w:rsidRPr="00B0729C">
        <w:rPr>
          <w:rFonts w:ascii="Atkinson Hyperlegible" w:hAnsi="Atkinson Hyperlegible" w:cs="Arial"/>
          <w:sz w:val="24"/>
          <w:szCs w:val="24"/>
        </w:rPr>
        <w:t xml:space="preserve">, including the extending access to physical books on EDI topics via the </w:t>
      </w:r>
      <w:r w:rsidR="05635387" w:rsidRPr="00B0729C">
        <w:rPr>
          <w:rFonts w:ascii="Atkinson Hyperlegible" w:hAnsi="Atkinson Hyperlegible" w:cs="Arial"/>
          <w:sz w:val="24"/>
          <w:szCs w:val="24"/>
        </w:rPr>
        <w:t>Open Shelves Display</w:t>
      </w:r>
      <w:r w:rsidR="00042951" w:rsidRPr="00B0729C">
        <w:rPr>
          <w:rFonts w:ascii="Atkinson Hyperlegible" w:hAnsi="Atkinson Hyperlegible" w:cs="Arial"/>
          <w:sz w:val="24"/>
          <w:szCs w:val="24"/>
        </w:rPr>
        <w:t xml:space="preserve"> </w:t>
      </w:r>
      <w:r w:rsidR="2A2A3E19" w:rsidRPr="00B0729C">
        <w:rPr>
          <w:rFonts w:ascii="Atkinson Hyperlegible" w:hAnsi="Atkinson Hyperlegible" w:cs="Arial"/>
          <w:sz w:val="24"/>
          <w:szCs w:val="24"/>
        </w:rPr>
        <w:t xml:space="preserve">is provided </w:t>
      </w:r>
      <w:r w:rsidR="16313659" w:rsidRPr="00B0729C">
        <w:rPr>
          <w:rFonts w:ascii="Atkinson Hyperlegible" w:hAnsi="Atkinson Hyperlegible" w:cs="Arial"/>
          <w:sz w:val="24"/>
          <w:szCs w:val="24"/>
        </w:rPr>
        <w:t>in table in section 5</w:t>
      </w:r>
      <w:r w:rsidR="5FA8757A" w:rsidRPr="00B0729C">
        <w:rPr>
          <w:rFonts w:ascii="Atkinson Hyperlegible" w:hAnsi="Atkinson Hyperlegible" w:cs="Arial"/>
          <w:sz w:val="24"/>
          <w:szCs w:val="24"/>
        </w:rPr>
        <w:t>.</w:t>
      </w:r>
    </w:p>
    <w:p w14:paraId="1E558668" w14:textId="1C5D8F25" w:rsidR="007A3217" w:rsidRPr="00B0729C" w:rsidRDefault="002B3CC7" w:rsidP="000D49CD">
      <w:pPr>
        <w:pStyle w:val="Heading2"/>
        <w:spacing w:after="360"/>
        <w:rPr>
          <w:rFonts w:ascii="Atkinson Hyperlegible" w:hAnsi="Atkinson Hyperlegible"/>
        </w:rPr>
      </w:pPr>
      <w:bookmarkStart w:id="21" w:name="_Toc206511887"/>
      <w:r w:rsidRPr="00B0729C">
        <w:rPr>
          <w:rFonts w:ascii="Atkinson Hyperlegible" w:hAnsi="Atkinson Hyperlegible"/>
        </w:rPr>
        <w:t>Partnerships</w:t>
      </w:r>
      <w:bookmarkEnd w:id="21"/>
      <w:r w:rsidRPr="00B0729C">
        <w:rPr>
          <w:rFonts w:ascii="Atkinson Hyperlegible" w:hAnsi="Atkinson Hyperlegible"/>
        </w:rPr>
        <w:t xml:space="preserve"> </w:t>
      </w:r>
    </w:p>
    <w:p w14:paraId="5337A400" w14:textId="711B013A" w:rsidR="15C7C42A" w:rsidRPr="00B0729C" w:rsidRDefault="00184E74" w:rsidP="00C70F76">
      <w:pPr>
        <w:spacing w:line="360" w:lineRule="auto"/>
        <w:ind w:left="357"/>
        <w:rPr>
          <w:rFonts w:ascii="Atkinson Hyperlegible" w:hAnsi="Atkinson Hyperlegible" w:cs="Arial"/>
          <w:b/>
          <w:bCs/>
          <w:sz w:val="24"/>
          <w:szCs w:val="24"/>
        </w:rPr>
      </w:pPr>
      <w:r w:rsidRPr="00B0729C">
        <w:rPr>
          <w:rFonts w:ascii="Atkinson Hyperlegible" w:eastAsia="Arial" w:hAnsi="Atkinson Hyperlegible" w:cs="Arial"/>
          <w:b/>
          <w:bCs/>
          <w:sz w:val="24"/>
          <w:szCs w:val="24"/>
        </w:rPr>
        <w:t>We will improve our understanding of those who use us and don</w:t>
      </w:r>
      <w:r w:rsidR="00B2553C" w:rsidRPr="00B0729C">
        <w:rPr>
          <w:rFonts w:ascii="Atkinson Hyperlegible" w:eastAsia="Arial" w:hAnsi="Atkinson Hyperlegible" w:cs="Arial"/>
          <w:b/>
          <w:bCs/>
          <w:sz w:val="24"/>
          <w:szCs w:val="24"/>
        </w:rPr>
        <w:t>'</w:t>
      </w:r>
      <w:r w:rsidRPr="00B0729C">
        <w:rPr>
          <w:rFonts w:ascii="Atkinson Hyperlegible" w:eastAsia="Arial" w:hAnsi="Atkinson Hyperlegible" w:cs="Arial"/>
          <w:b/>
          <w:bCs/>
          <w:sz w:val="24"/>
          <w:szCs w:val="24"/>
        </w:rPr>
        <w:t>t use us by asking ourselves and others new questions, and by focussing on audience needs to help us tailor and co-produce programmes, services, collections, access and communications.</w:t>
      </w:r>
    </w:p>
    <w:p w14:paraId="31B47260" w14:textId="23D10BFA" w:rsidR="0030731F" w:rsidRPr="00B0729C" w:rsidRDefault="003613BD"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We will amplify the voices of those who have historically been under-represented in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collections and </w:t>
      </w:r>
      <w:r w:rsidR="00B71966" w:rsidRPr="00B0729C">
        <w:rPr>
          <w:rFonts w:ascii="Atkinson Hyperlegible" w:eastAsia="Arial" w:hAnsi="Atkinson Hyperlegible" w:cs="Arial"/>
          <w:sz w:val="24"/>
          <w:szCs w:val="24"/>
        </w:rPr>
        <w:t>programmes and</w:t>
      </w:r>
      <w:r w:rsidRPr="00B0729C">
        <w:rPr>
          <w:rFonts w:ascii="Atkinson Hyperlegible" w:eastAsia="Arial" w:hAnsi="Atkinson Hyperlegible" w:cs="Arial"/>
          <w:sz w:val="24"/>
          <w:szCs w:val="24"/>
        </w:rPr>
        <w:t xml:space="preserve"> seek out partnerships that enable us to reflect critically on our work and our history.</w:t>
      </w:r>
      <w:r w:rsidR="2CF7F600" w:rsidRPr="00B0729C">
        <w:rPr>
          <w:rFonts w:ascii="Atkinson Hyperlegible" w:eastAsia="Arial" w:hAnsi="Atkinson Hyperlegible" w:cs="Arial"/>
          <w:sz w:val="24"/>
          <w:szCs w:val="24"/>
        </w:rPr>
        <w:t xml:space="preserve"> Recent examples of work in this area include:</w:t>
      </w:r>
    </w:p>
    <w:p w14:paraId="4F5D5269" w14:textId="1A15A008" w:rsidR="0AC9DF64" w:rsidRPr="00B0729C" w:rsidRDefault="723F7653"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2023 we secured funding from the SLIC Innovative Development Fund to support the </w:t>
      </w:r>
      <w:r w:rsidR="7B76E667" w:rsidRPr="00B0729C">
        <w:rPr>
          <w:rFonts w:ascii="Atkinson Hyperlegible" w:eastAsia="Arial" w:hAnsi="Atkinson Hyperlegible" w:cs="Arial"/>
          <w:sz w:val="24"/>
          <w:szCs w:val="24"/>
        </w:rPr>
        <w:t>Fitba Research Club: Andrew Watson</w:t>
      </w:r>
      <w:r w:rsidR="00B2553C" w:rsidRPr="00B0729C">
        <w:rPr>
          <w:rFonts w:ascii="Atkinson Hyperlegible" w:eastAsia="Arial" w:hAnsi="Atkinson Hyperlegible" w:cs="Arial"/>
          <w:sz w:val="24"/>
          <w:szCs w:val="24"/>
        </w:rPr>
        <w:t>'</w:t>
      </w:r>
      <w:r w:rsidR="7B76E667" w:rsidRPr="00B0729C">
        <w:rPr>
          <w:rFonts w:ascii="Atkinson Hyperlegible" w:eastAsia="Arial" w:hAnsi="Atkinson Hyperlegible" w:cs="Arial"/>
          <w:sz w:val="24"/>
          <w:szCs w:val="24"/>
        </w:rPr>
        <w:t xml:space="preserve">s Legacies project. </w:t>
      </w:r>
      <w:r w:rsidR="1CA6581C" w:rsidRPr="00B0729C">
        <w:rPr>
          <w:rFonts w:ascii="Atkinson Hyperlegible" w:eastAsia="Arial" w:hAnsi="Atkinson Hyperlegible" w:cs="Arial"/>
          <w:sz w:val="24"/>
          <w:szCs w:val="24"/>
        </w:rPr>
        <w:t xml:space="preserve">The innovative project brought together a team of young community curators aged 18-25 from under-represented and minoritised communities across Glasgow to celebrate the rich history of sporting achievement by Black people and people of colour in Scotland.  </w:t>
      </w:r>
    </w:p>
    <w:p w14:paraId="6B4522A3" w14:textId="65F60E5F" w:rsidR="0AC9DF64" w:rsidRPr="00B0729C" w:rsidRDefault="1CA6581C"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 Working with curators, facilitators and other experts through a series of 11 workshops and events from July 2023 to January 2024, the team explored the life and career of Andrew Watson, Scotland</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 and the world</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 first Black international football captain. Engaging with collections in the National Library and beyond, the community curators also researched other largely forgotten, hidden and untold footballing histories from the 1870s to the present.  </w:t>
      </w:r>
    </w:p>
    <w:p w14:paraId="20CB2876" w14:textId="4DC4137F" w:rsidR="0AC9DF64" w:rsidRPr="00B0729C" w:rsidRDefault="1CA6581C"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 The project was based at Kelvin Hall but also included workshops at the Scottish Football Museum and at the National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George IV Bridge building in Edinburgh. Several additional social activities also took place, including visits to Hampden Park to watch two UEFA Women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Nations League international fixtures and to the premiere of Cassius X: Becoming Ali at Glasgow Film Theatre.  </w:t>
      </w:r>
    </w:p>
    <w:p w14:paraId="4697414F" w14:textId="5EDBD9B3" w:rsidR="0AC9DF64" w:rsidRPr="00B0729C" w:rsidRDefault="0AC9DF6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A key feature of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programme, which was remarked upon in feedback from the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Fitba</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programme participants, is that our support is not limited to the time of participation in Library projects.  We use projects to establish a relationship in the hope that young people will come back to us whenever we can be of help to them.  We recognise that it</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much more effective to focus our support on a particular job application – a much more concrete and practical approach which is also highly motivating for the young person.</w:t>
      </w:r>
    </w:p>
    <w:p w14:paraId="085D8085" w14:textId="535666D6" w:rsidR="0AC9DF64" w:rsidRPr="00B0729C" w:rsidRDefault="0AC9DF6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One participant in the Fitba programme was keen to work in cultural heritage but was having no luck with applications.  We helped with a series of applications over </w:t>
      </w:r>
      <w:proofErr w:type="gramStart"/>
      <w:r w:rsidRPr="00B0729C">
        <w:rPr>
          <w:rFonts w:ascii="Atkinson Hyperlegible" w:eastAsia="Arial" w:hAnsi="Atkinson Hyperlegible" w:cs="Arial"/>
          <w:sz w:val="24"/>
          <w:szCs w:val="24"/>
        </w:rPr>
        <w:t>an</w:t>
      </w:r>
      <w:proofErr w:type="gramEnd"/>
      <w:r w:rsidRPr="00B0729C">
        <w:rPr>
          <w:rFonts w:ascii="Atkinson Hyperlegible" w:eastAsia="Arial" w:hAnsi="Atkinson Hyperlegible" w:cs="Arial"/>
          <w:sz w:val="24"/>
          <w:szCs w:val="24"/>
        </w:rPr>
        <w:t xml:space="preserve"> 14-month period which, firstly, helped them achieve a part-time post and eventually </w:t>
      </w:r>
      <w:r w:rsidRPr="00B0729C">
        <w:rPr>
          <w:rFonts w:ascii="Atkinson Hyperlegible" w:eastAsia="Arial" w:hAnsi="Atkinson Hyperlegible" w:cs="Arial"/>
          <w:sz w:val="24"/>
          <w:szCs w:val="24"/>
        </w:rPr>
        <w:lastRenderedPageBreak/>
        <w:t>progress into a full-time post in their chosen field.  In doing this they also overcame an additional barrier of dyslexia.</w:t>
      </w:r>
      <w:r w:rsidR="1818B981" w:rsidRPr="00B0729C">
        <w:rPr>
          <w:rFonts w:ascii="Atkinson Hyperlegible" w:eastAsia="Arial" w:hAnsi="Atkinson Hyperlegible" w:cs="Arial"/>
          <w:sz w:val="24"/>
          <w:szCs w:val="24"/>
        </w:rPr>
        <w:t xml:space="preserve"> The project went on to win the 2024 SLIC Project Excellence Award.</w:t>
      </w:r>
    </w:p>
    <w:p w14:paraId="5F0B0BB0" w14:textId="3C969E3C" w:rsidR="63D4D8C6" w:rsidRPr="00B0729C" w:rsidRDefault="197F2EE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 formal partnership with </w:t>
      </w:r>
      <w:r w:rsidR="2CD6DBCA" w:rsidRPr="00B0729C">
        <w:rPr>
          <w:rFonts w:ascii="Atkinson Hyperlegible" w:eastAsia="Arial" w:hAnsi="Atkinson Hyperlegible" w:cs="Arial"/>
          <w:sz w:val="24"/>
          <w:szCs w:val="24"/>
        </w:rPr>
        <w:t>Sabhal Mor Ostaig</w:t>
      </w:r>
      <w:r w:rsidR="57ADE9F9" w:rsidRPr="00B0729C">
        <w:rPr>
          <w:rFonts w:ascii="Atkinson Hyperlegible" w:eastAsia="Arial" w:hAnsi="Atkinson Hyperlegible" w:cs="Arial"/>
          <w:sz w:val="24"/>
          <w:szCs w:val="24"/>
        </w:rPr>
        <w:t>, the Gaelic College on Skye, was signed in 2024</w:t>
      </w:r>
      <w:r w:rsidR="744733D1" w:rsidRPr="00B0729C">
        <w:rPr>
          <w:rFonts w:ascii="Atkinson Hyperlegible" w:eastAsia="Arial" w:hAnsi="Atkinson Hyperlegible" w:cs="Arial"/>
          <w:sz w:val="24"/>
          <w:szCs w:val="24"/>
        </w:rPr>
        <w:t xml:space="preserve">, and an Edinburgh wide Capital Gaelic partnership was instigated by the Library and Edinburgh Council in 2023. </w:t>
      </w:r>
      <w:r w:rsidR="57ADE9F9" w:rsidRPr="00B0729C">
        <w:rPr>
          <w:rFonts w:ascii="Atkinson Hyperlegible" w:eastAsia="Arial" w:hAnsi="Atkinson Hyperlegible" w:cs="Arial"/>
          <w:sz w:val="24"/>
          <w:szCs w:val="24"/>
        </w:rPr>
        <w:t>Th</w:t>
      </w:r>
      <w:r w:rsidR="643E8B09" w:rsidRPr="00B0729C">
        <w:rPr>
          <w:rFonts w:ascii="Atkinson Hyperlegible" w:eastAsia="Arial" w:hAnsi="Atkinson Hyperlegible" w:cs="Arial"/>
          <w:sz w:val="24"/>
          <w:szCs w:val="24"/>
        </w:rPr>
        <w:t>ese</w:t>
      </w:r>
      <w:r w:rsidR="57ADE9F9" w:rsidRPr="00B0729C">
        <w:rPr>
          <w:rFonts w:ascii="Atkinson Hyperlegible" w:eastAsia="Arial" w:hAnsi="Atkinson Hyperlegible" w:cs="Arial"/>
          <w:sz w:val="24"/>
          <w:szCs w:val="24"/>
        </w:rPr>
        <w:t xml:space="preserve"> partnership</w:t>
      </w:r>
      <w:r w:rsidR="27FE172C" w:rsidRPr="00B0729C">
        <w:rPr>
          <w:rFonts w:ascii="Atkinson Hyperlegible" w:eastAsia="Arial" w:hAnsi="Atkinson Hyperlegible" w:cs="Arial"/>
          <w:sz w:val="24"/>
          <w:szCs w:val="24"/>
        </w:rPr>
        <w:t xml:space="preserve">s are </w:t>
      </w:r>
      <w:r w:rsidR="57ADE9F9" w:rsidRPr="00B0729C">
        <w:rPr>
          <w:rFonts w:ascii="Atkinson Hyperlegible" w:eastAsia="Arial" w:hAnsi="Atkinson Hyperlegible" w:cs="Arial"/>
          <w:sz w:val="24"/>
          <w:szCs w:val="24"/>
        </w:rPr>
        <w:t xml:space="preserve">intended to </w:t>
      </w:r>
      <w:r w:rsidR="23F63477" w:rsidRPr="00B0729C">
        <w:rPr>
          <w:rFonts w:ascii="Atkinson Hyperlegible" w:eastAsia="Arial" w:hAnsi="Atkinson Hyperlegible" w:cs="Arial"/>
          <w:sz w:val="24"/>
          <w:szCs w:val="24"/>
        </w:rPr>
        <w:t xml:space="preserve">help </w:t>
      </w:r>
      <w:r w:rsidR="57ADE9F9" w:rsidRPr="00B0729C">
        <w:rPr>
          <w:rFonts w:ascii="Atkinson Hyperlegible" w:eastAsia="Arial" w:hAnsi="Atkinson Hyperlegible" w:cs="Arial"/>
          <w:sz w:val="24"/>
          <w:szCs w:val="24"/>
        </w:rPr>
        <w:t>amplify and promote the Gaelic language and</w:t>
      </w:r>
      <w:r w:rsidR="39CBF966" w:rsidRPr="00B0729C">
        <w:rPr>
          <w:rFonts w:ascii="Atkinson Hyperlegible" w:eastAsia="Arial" w:hAnsi="Atkinson Hyperlegible" w:cs="Arial"/>
          <w:sz w:val="24"/>
          <w:szCs w:val="24"/>
        </w:rPr>
        <w:t xml:space="preserve"> the communities for which it is a crucial part of their heritage. </w:t>
      </w:r>
    </w:p>
    <w:p w14:paraId="62696AD2" w14:textId="792481E7" w:rsidR="439184D4" w:rsidRPr="00B0729C" w:rsidRDefault="439184D4" w:rsidP="00A70B9E">
      <w:pPr>
        <w:pStyle w:val="Heading3"/>
        <w:spacing w:after="360"/>
      </w:pPr>
      <w:r w:rsidRPr="00B0729C">
        <w:t>S</w:t>
      </w:r>
      <w:r w:rsidR="008656F0" w:rsidRPr="00B0729C">
        <w:t xml:space="preserve">abhal </w:t>
      </w:r>
      <w:r w:rsidRPr="00B0729C">
        <w:t>M</w:t>
      </w:r>
      <w:r w:rsidR="008656F0" w:rsidRPr="00B0729C">
        <w:t xml:space="preserve">or </w:t>
      </w:r>
      <w:r w:rsidRPr="00B0729C">
        <w:t>O</w:t>
      </w:r>
      <w:r w:rsidR="008656F0" w:rsidRPr="00B0729C">
        <w:t>staig</w:t>
      </w:r>
      <w:r w:rsidRPr="00B0729C">
        <w:t xml:space="preserve"> Employability</w:t>
      </w:r>
    </w:p>
    <w:p w14:paraId="75C16CA5" w14:textId="2DE492F2" w:rsidR="52A22E51" w:rsidRPr="00B0729C" w:rsidRDefault="474810D2"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2025 we supported a mature student at Sabhal Mor Ostaig, Skye, who had almost no work experience but a long history of mental health issues and addictions.  This student described the workshop and CV-building coaching that followed, as being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streets ahead of that I</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ve received from careers advisers at high school, from the job centre, and other work schemes.</w:t>
      </w:r>
      <w:r w:rsidR="00B2553C" w:rsidRPr="00B0729C">
        <w:rPr>
          <w:rFonts w:ascii="Atkinson Hyperlegible" w:eastAsia="Arial" w:hAnsi="Atkinson Hyperlegible" w:cs="Arial"/>
          <w:sz w:val="24"/>
          <w:szCs w:val="24"/>
        </w:rPr>
        <w:t>"</w:t>
      </w:r>
    </w:p>
    <w:p w14:paraId="5D59D935" w14:textId="18BDE3CB" w:rsidR="63D4D8C6" w:rsidRPr="00B0729C" w:rsidRDefault="2D7D8718"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Our partnership with BBC Scotland continues to provide a shared focus for working together to engage groups which are currently underrepresented for both organisations, including young people</w:t>
      </w:r>
      <w:r w:rsidR="23B76578"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w:t>
      </w:r>
    </w:p>
    <w:p w14:paraId="3CD4C076" w14:textId="5E934CB3" w:rsidR="005025E1" w:rsidRPr="00B0729C" w:rsidRDefault="00300A1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We have</w:t>
      </w:r>
      <w:r w:rsidR="007928FA" w:rsidRPr="00B0729C">
        <w:rPr>
          <w:rFonts w:ascii="Atkinson Hyperlegible" w:eastAsia="Arial" w:hAnsi="Atkinson Hyperlegible" w:cs="Arial"/>
          <w:sz w:val="24"/>
          <w:szCs w:val="24"/>
        </w:rPr>
        <w:t xml:space="preserve"> embarked on a project-based partnership with </w:t>
      </w:r>
      <w:r w:rsidR="001D5953" w:rsidRPr="00B0729C">
        <w:rPr>
          <w:rFonts w:ascii="Atkinson Hyperlegible" w:eastAsia="Arial" w:hAnsi="Atkinson Hyperlegible" w:cs="Arial"/>
          <w:sz w:val="24"/>
          <w:szCs w:val="24"/>
        </w:rPr>
        <w:t>National</w:t>
      </w:r>
      <w:r w:rsidRPr="00B0729C">
        <w:rPr>
          <w:rFonts w:ascii="Atkinson Hyperlegible" w:eastAsia="Arial" w:hAnsi="Atkinson Hyperlegible" w:cs="Arial"/>
          <w:sz w:val="24"/>
          <w:szCs w:val="24"/>
        </w:rPr>
        <w:t xml:space="preserve"> Theatre Scotland and Who Cares? Scotland</w:t>
      </w:r>
      <w:r w:rsidR="000A72CF" w:rsidRPr="00B0729C">
        <w:rPr>
          <w:rFonts w:ascii="Atkinson Hyperlegible" w:eastAsia="Arial" w:hAnsi="Atkinson Hyperlegible" w:cs="Arial"/>
          <w:sz w:val="24"/>
          <w:szCs w:val="24"/>
        </w:rPr>
        <w:t xml:space="preserve">. </w:t>
      </w:r>
      <w:r w:rsidR="00991AE9" w:rsidRPr="00B0729C">
        <w:rPr>
          <w:rFonts w:ascii="Atkinson Hyperlegible" w:eastAsia="Arial" w:hAnsi="Atkinson Hyperlegible" w:cs="Arial"/>
          <w:sz w:val="24"/>
          <w:szCs w:val="24"/>
        </w:rPr>
        <w:t>Called Caring Scotland, the three-year project</w:t>
      </w:r>
      <w:r w:rsidR="0063378E" w:rsidRPr="00B0729C">
        <w:rPr>
          <w:rFonts w:ascii="Atkinson Hyperlegible" w:eastAsia="Arial" w:hAnsi="Atkinson Hyperlegible" w:cs="Arial"/>
          <w:sz w:val="24"/>
          <w:szCs w:val="24"/>
        </w:rPr>
        <w:t xml:space="preserve"> will gather oral histories from at least 100 care experienced people</w:t>
      </w:r>
      <w:r w:rsidR="00273FAD" w:rsidRPr="00B0729C">
        <w:rPr>
          <w:rFonts w:ascii="Atkinson Hyperlegible" w:eastAsia="Arial" w:hAnsi="Atkinson Hyperlegible" w:cs="Arial"/>
          <w:sz w:val="24"/>
          <w:szCs w:val="24"/>
        </w:rPr>
        <w:t xml:space="preserve">. The oral histories will </w:t>
      </w:r>
      <w:r w:rsidR="0089705D" w:rsidRPr="00B0729C">
        <w:rPr>
          <w:rFonts w:ascii="Atkinson Hyperlegible" w:eastAsia="Arial" w:hAnsi="Atkinson Hyperlegible" w:cs="Arial"/>
          <w:sz w:val="24"/>
          <w:szCs w:val="24"/>
        </w:rPr>
        <w:t>inform</w:t>
      </w:r>
      <w:r w:rsidR="009F2EA6" w:rsidRPr="00B0729C">
        <w:rPr>
          <w:rFonts w:ascii="Atkinson Hyperlegible" w:eastAsia="Arial" w:hAnsi="Atkinson Hyperlegible" w:cs="Arial"/>
          <w:sz w:val="24"/>
          <w:szCs w:val="24"/>
        </w:rPr>
        <w:t xml:space="preserve"> a touring offer in a few years</w:t>
      </w:r>
      <w:r w:rsidR="00B2553C" w:rsidRPr="00B0729C">
        <w:rPr>
          <w:rFonts w:ascii="Atkinson Hyperlegible" w:eastAsia="Arial" w:hAnsi="Atkinson Hyperlegible" w:cs="Arial"/>
          <w:sz w:val="24"/>
          <w:szCs w:val="24"/>
        </w:rPr>
        <w:t>'</w:t>
      </w:r>
      <w:r w:rsidR="009F2EA6" w:rsidRPr="00B0729C">
        <w:rPr>
          <w:rFonts w:ascii="Atkinson Hyperlegible" w:eastAsia="Arial" w:hAnsi="Atkinson Hyperlegible" w:cs="Arial"/>
          <w:sz w:val="24"/>
          <w:szCs w:val="24"/>
        </w:rPr>
        <w:t xml:space="preserve"> time, and the oral histories will be held by the Library </w:t>
      </w:r>
      <w:r w:rsidR="00E9240C" w:rsidRPr="00B0729C">
        <w:rPr>
          <w:rFonts w:ascii="Atkinson Hyperlegible" w:eastAsia="Arial" w:hAnsi="Atkinson Hyperlegible" w:cs="Arial"/>
          <w:sz w:val="24"/>
          <w:szCs w:val="24"/>
        </w:rPr>
        <w:t xml:space="preserve">into perpetuity. </w:t>
      </w:r>
    </w:p>
    <w:p w14:paraId="5B1A1863" w14:textId="62B9A91C" w:rsidR="001C4C93" w:rsidRPr="00B0729C" w:rsidRDefault="00AF309C" w:rsidP="000D49CD">
      <w:pPr>
        <w:pStyle w:val="Heading2"/>
        <w:spacing w:after="360"/>
        <w:rPr>
          <w:rFonts w:ascii="Atkinson Hyperlegible" w:hAnsi="Atkinson Hyperlegible"/>
        </w:rPr>
      </w:pPr>
      <w:bookmarkStart w:id="22" w:name="_Toc206511888"/>
      <w:r w:rsidRPr="00B0729C">
        <w:rPr>
          <w:rFonts w:ascii="Atkinson Hyperlegible" w:hAnsi="Atkinson Hyperlegible"/>
        </w:rPr>
        <w:t xml:space="preserve">Board Statement: promoting diversity of Board </w:t>
      </w:r>
      <w:r w:rsidR="00797BE3" w:rsidRPr="00B0729C">
        <w:rPr>
          <w:rFonts w:ascii="Atkinson Hyperlegible" w:hAnsi="Atkinson Hyperlegible"/>
        </w:rPr>
        <w:t>M</w:t>
      </w:r>
      <w:r w:rsidRPr="00B0729C">
        <w:rPr>
          <w:rFonts w:ascii="Atkinson Hyperlegible" w:hAnsi="Atkinson Hyperlegible"/>
        </w:rPr>
        <w:t>embership</w:t>
      </w:r>
      <w:bookmarkEnd w:id="22"/>
      <w:r w:rsidRPr="00B0729C">
        <w:rPr>
          <w:rFonts w:ascii="Atkinson Hyperlegible" w:hAnsi="Atkinson Hyperlegible"/>
        </w:rPr>
        <w:t xml:space="preserve"> </w:t>
      </w:r>
      <w:r w:rsidR="79552971" w:rsidRPr="00B0729C">
        <w:rPr>
          <w:rFonts w:ascii="Atkinson Hyperlegible" w:eastAsia="Arial" w:hAnsi="Atkinson Hyperlegible" w:cs="Arial"/>
          <w:i/>
          <w:iCs/>
        </w:rPr>
        <w:t xml:space="preserve"> </w:t>
      </w:r>
    </w:p>
    <w:p w14:paraId="21CA60AB" w14:textId="1BBB8278" w:rsidR="001C4C93" w:rsidRPr="00B0729C" w:rsidRDefault="79552971" w:rsidP="00C70F76">
      <w:pPr>
        <w:spacing w:line="360" w:lineRule="auto"/>
        <w:ind w:left="357"/>
        <w:rPr>
          <w:rStyle w:val="normaltextrun"/>
          <w:rFonts w:ascii="Atkinson Hyperlegible" w:hAnsi="Atkinson Hyperlegible"/>
          <w:sz w:val="24"/>
          <w:szCs w:val="24"/>
        </w:rPr>
      </w:pPr>
      <w:r w:rsidRPr="00B0729C">
        <w:rPr>
          <w:rFonts w:ascii="Atkinson Hyperlegible" w:eastAsia="Arial" w:hAnsi="Atkinson Hyperlegible" w:cs="Arial"/>
          <w:sz w:val="24"/>
          <w:szCs w:val="24"/>
        </w:rPr>
        <w:t xml:space="preserve">The Board of the National Library of Scotland is committed to the promotion of diversity of Board Membership. The Board believes that it has a role to play in promoting diversity and inclusion across our workforce. The engagement and productivity of our people are positively impacted by bringing people into the organisation from a wide range of </w:t>
      </w:r>
      <w:r w:rsidRPr="00B0729C">
        <w:rPr>
          <w:rFonts w:ascii="Atkinson Hyperlegible" w:eastAsia="Arial" w:hAnsi="Atkinson Hyperlegible" w:cs="Arial"/>
          <w:sz w:val="24"/>
          <w:szCs w:val="24"/>
        </w:rPr>
        <w:lastRenderedPageBreak/>
        <w:t>backgrounds and experiences. The Board endeavours to continuously reflect on and improve the diversity of Trustees as part of the cycle of board recruitment.</w:t>
      </w:r>
    </w:p>
    <w:p w14:paraId="35595AA5" w14:textId="48985E31" w:rsidR="00BE5D4D" w:rsidRPr="00B0729C" w:rsidRDefault="00BE5D4D" w:rsidP="000D49CD">
      <w:pPr>
        <w:pStyle w:val="Heading2"/>
        <w:spacing w:after="360"/>
        <w:rPr>
          <w:rStyle w:val="normaltextrun"/>
          <w:rFonts w:ascii="Atkinson Hyperlegible" w:hAnsi="Atkinson Hyperlegible" w:cs="Arial"/>
          <w:bCs/>
          <w:szCs w:val="24"/>
          <w:shd w:val="clear" w:color="auto" w:fill="FFFFFF"/>
        </w:rPr>
      </w:pPr>
      <w:bookmarkStart w:id="23" w:name="_Toc206511889"/>
      <w:r w:rsidRPr="00B0729C">
        <w:rPr>
          <w:rStyle w:val="normaltextrun"/>
          <w:rFonts w:ascii="Atkinson Hyperlegible" w:hAnsi="Atkinson Hyperlegible" w:cs="Arial"/>
          <w:bCs/>
          <w:szCs w:val="24"/>
          <w:shd w:val="clear" w:color="auto" w:fill="FFFFFF"/>
        </w:rPr>
        <w:t>Employee Data Analysis</w:t>
      </w:r>
      <w:bookmarkEnd w:id="23"/>
      <w:r w:rsidR="004F3A07" w:rsidRPr="00B0729C">
        <w:rPr>
          <w:rStyle w:val="normaltextrun"/>
          <w:rFonts w:ascii="Atkinson Hyperlegible" w:hAnsi="Atkinson Hyperlegible" w:cs="Arial"/>
          <w:bCs/>
          <w:szCs w:val="24"/>
          <w:shd w:val="clear" w:color="auto" w:fill="FFFFFF"/>
        </w:rPr>
        <w:t xml:space="preserve"> </w:t>
      </w:r>
    </w:p>
    <w:p w14:paraId="67D20369" w14:textId="70C9734B" w:rsidR="002237A5" w:rsidRPr="00B0729C" w:rsidRDefault="002237A5"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The tables showing the staff data are within Appendix 1. Where data is referred to, the table is referenced.</w:t>
      </w:r>
      <w:r w:rsidRPr="00B0729C">
        <w:rPr>
          <w:rStyle w:val="eop"/>
          <w:rFonts w:ascii="Atkinson Hyperlegible" w:hAnsi="Atkinson Hyperlegible" w:cs="Arial"/>
        </w:rPr>
        <w:t> </w:t>
      </w:r>
    </w:p>
    <w:p w14:paraId="04AD9918" w14:textId="2A5A2EF7" w:rsidR="002237A5" w:rsidRPr="00B0729C" w:rsidRDefault="002237A5"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Unless otherwise stated, the information on our staff has been taken from the HR</w:t>
      </w:r>
      <w:r w:rsidRPr="00B0729C">
        <w:rPr>
          <w:rStyle w:val="normaltextrun"/>
          <w:rFonts w:ascii="Atkinson Hyperlegible" w:hAnsi="Atkinson Hyperlegible" w:cs="Arial"/>
          <w:b/>
          <w:bCs/>
        </w:rPr>
        <w:t xml:space="preserve"> </w:t>
      </w:r>
      <w:r w:rsidRPr="00B0729C">
        <w:rPr>
          <w:rStyle w:val="normaltextrun"/>
          <w:rFonts w:ascii="Atkinson Hyperlegible" w:hAnsi="Atkinson Hyperlegible" w:cs="Arial"/>
        </w:rPr>
        <w:t xml:space="preserve">Management Information System </w:t>
      </w:r>
      <w:r w:rsidR="00237150" w:rsidRPr="00B0729C">
        <w:rPr>
          <w:rStyle w:val="normaltextrun"/>
          <w:rFonts w:ascii="Atkinson Hyperlegible" w:hAnsi="Atkinson Hyperlegible" w:cs="Arial"/>
        </w:rPr>
        <w:t>on</w:t>
      </w:r>
      <w:r w:rsidRPr="00B0729C">
        <w:rPr>
          <w:rStyle w:val="normaltextrun"/>
          <w:rFonts w:ascii="Atkinson Hyperlegible" w:hAnsi="Atkinson Hyperlegible" w:cs="Arial"/>
        </w:rPr>
        <w:t xml:space="preserve"> 31 March 202</w:t>
      </w:r>
      <w:r w:rsidR="00E5103F" w:rsidRPr="00B0729C">
        <w:rPr>
          <w:rStyle w:val="normaltextrun"/>
          <w:rFonts w:ascii="Atkinson Hyperlegible" w:hAnsi="Atkinson Hyperlegible" w:cs="Arial"/>
        </w:rPr>
        <w:t>5</w:t>
      </w:r>
      <w:r w:rsidRPr="00B0729C">
        <w:rPr>
          <w:rStyle w:val="normaltextrun"/>
          <w:rFonts w:ascii="Atkinson Hyperlegible" w:hAnsi="Atkinson Hyperlegible" w:cs="Arial"/>
        </w:rPr>
        <w:t>.</w:t>
      </w:r>
      <w:r w:rsidRPr="00B0729C">
        <w:rPr>
          <w:rStyle w:val="eop"/>
          <w:rFonts w:ascii="Atkinson Hyperlegible" w:hAnsi="Atkinson Hyperlegible" w:cs="Arial"/>
        </w:rPr>
        <w:t> </w:t>
      </w:r>
    </w:p>
    <w:p w14:paraId="12D6EF49" w14:textId="69229747" w:rsidR="002237A5"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4" w:name="_Toc206511890"/>
      <w:r w:rsidRPr="00B0729C">
        <w:rPr>
          <w:rStyle w:val="normaltextrun"/>
          <w:rFonts w:ascii="Atkinson Hyperlegible" w:hAnsi="Atkinson Hyperlegible" w:cs="Arial"/>
          <w:bCs/>
        </w:rPr>
        <w:t>Gender and age</w:t>
      </w:r>
      <w:bookmarkEnd w:id="24"/>
      <w:r w:rsidRPr="00B0729C">
        <w:rPr>
          <w:rStyle w:val="normaltextrun"/>
          <w:rFonts w:ascii="Atkinson Hyperlegible" w:hAnsi="Atkinson Hyperlegible" w:cs="Arial"/>
          <w:bCs/>
        </w:rPr>
        <w:t> </w:t>
      </w:r>
      <w:r w:rsidRPr="00B0729C">
        <w:rPr>
          <w:rStyle w:val="eop"/>
          <w:rFonts w:ascii="Atkinson Hyperlegible" w:hAnsi="Atkinson Hyperlegible" w:cs="Arial"/>
        </w:rPr>
        <w:t> </w:t>
      </w:r>
    </w:p>
    <w:p w14:paraId="63860335" w14:textId="59F5BBDB" w:rsidR="00561097" w:rsidRPr="00B0729C" w:rsidRDefault="00561097"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 xml:space="preserve">Within the Library there remains a </w:t>
      </w:r>
      <w:proofErr w:type="gramStart"/>
      <w:r w:rsidRPr="00B0729C">
        <w:rPr>
          <w:rStyle w:val="normaltextrun"/>
          <w:rFonts w:ascii="Atkinson Hyperlegible" w:hAnsi="Atkinson Hyperlegible" w:cs="Arial"/>
        </w:rPr>
        <w:t>fairly balanced</w:t>
      </w:r>
      <w:proofErr w:type="gramEnd"/>
      <w:r w:rsidRPr="00B0729C">
        <w:rPr>
          <w:rStyle w:val="normaltextrun"/>
          <w:rFonts w:ascii="Atkinson Hyperlegible" w:hAnsi="Atkinson Hyperlegible" w:cs="Arial"/>
        </w:rPr>
        <w:t xml:space="preserve"> number of female and male employees with 5</w:t>
      </w:r>
      <w:r w:rsidR="00EC352F" w:rsidRPr="00B0729C">
        <w:rPr>
          <w:rStyle w:val="normaltextrun"/>
          <w:rFonts w:ascii="Atkinson Hyperlegible" w:hAnsi="Atkinson Hyperlegible" w:cs="Arial"/>
        </w:rPr>
        <w:t>9</w:t>
      </w:r>
      <w:r w:rsidRPr="00B0729C">
        <w:rPr>
          <w:rStyle w:val="normaltextrun"/>
          <w:rFonts w:ascii="Atkinson Hyperlegible" w:hAnsi="Atkinson Hyperlegible" w:cs="Arial"/>
        </w:rPr>
        <w:t>% female and 4</w:t>
      </w:r>
      <w:r w:rsidR="00EC352F" w:rsidRPr="00B0729C">
        <w:rPr>
          <w:rStyle w:val="normaltextrun"/>
          <w:rFonts w:ascii="Atkinson Hyperlegible" w:hAnsi="Atkinson Hyperlegible" w:cs="Arial"/>
        </w:rPr>
        <w:t>1</w:t>
      </w:r>
      <w:r w:rsidRPr="00B0729C">
        <w:rPr>
          <w:rStyle w:val="normaltextrun"/>
          <w:rFonts w:ascii="Atkinson Hyperlegible" w:hAnsi="Atkinson Hyperlegible" w:cs="Arial"/>
        </w:rPr>
        <w:t>% male</w:t>
      </w:r>
      <w:r w:rsidR="00672519" w:rsidRPr="00B0729C">
        <w:rPr>
          <w:rStyle w:val="normaltextrun"/>
          <w:rFonts w:ascii="Atkinson Hyperlegible" w:hAnsi="Atkinson Hyperlegible" w:cs="Arial"/>
        </w:rPr>
        <w:t xml:space="preserve"> although th</w:t>
      </w:r>
      <w:r w:rsidR="004D35FB" w:rsidRPr="00B0729C">
        <w:rPr>
          <w:rStyle w:val="normaltextrun"/>
          <w:rFonts w:ascii="Atkinson Hyperlegible" w:hAnsi="Atkinson Hyperlegible" w:cs="Arial"/>
        </w:rPr>
        <w:t xml:space="preserve">e number of female employees has been </w:t>
      </w:r>
      <w:r w:rsidR="00CB212D" w:rsidRPr="00B0729C">
        <w:rPr>
          <w:rStyle w:val="normaltextrun"/>
          <w:rFonts w:ascii="Atkinson Hyperlegible" w:hAnsi="Atkinson Hyperlegible" w:cs="Arial"/>
        </w:rPr>
        <w:t>gradually increasing</w:t>
      </w:r>
      <w:r w:rsidR="00C24909" w:rsidRPr="00B0729C">
        <w:rPr>
          <w:rStyle w:val="normaltextrun"/>
          <w:rFonts w:ascii="Atkinson Hyperlegible" w:hAnsi="Atkinson Hyperlegible" w:cs="Arial"/>
        </w:rPr>
        <w:t xml:space="preserve"> (Table 1 and 2</w:t>
      </w:r>
      <w:r w:rsidR="00AE3519" w:rsidRPr="00B0729C">
        <w:rPr>
          <w:rStyle w:val="normaltextrun"/>
          <w:rFonts w:ascii="Atkinson Hyperlegible" w:hAnsi="Atkinson Hyperlegible" w:cs="Arial"/>
        </w:rPr>
        <w:t>).</w:t>
      </w:r>
      <w:r w:rsidR="00672519" w:rsidRPr="00B0729C">
        <w:rPr>
          <w:rStyle w:val="normaltextrun"/>
          <w:rFonts w:ascii="Atkinson Hyperlegible" w:hAnsi="Atkinson Hyperlegible" w:cs="Arial"/>
        </w:rPr>
        <w:t xml:space="preserve"> </w:t>
      </w:r>
    </w:p>
    <w:p w14:paraId="27360084" w14:textId="662642CA" w:rsidR="00561097" w:rsidRPr="00B0729C" w:rsidRDefault="00561097"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eop"/>
          <w:rFonts w:ascii="Atkinson Hyperlegible" w:hAnsi="Atkinson Hyperlegible" w:cs="Arial"/>
        </w:rPr>
        <w:t> </w:t>
      </w:r>
      <w:r w:rsidRPr="00B0729C">
        <w:rPr>
          <w:rStyle w:val="normaltextrun"/>
          <w:rFonts w:ascii="Atkinson Hyperlegible" w:hAnsi="Atkinson Hyperlegible" w:cs="Arial"/>
        </w:rPr>
        <w:t>Within the grades there are a proportionately larger number of male staff in Quartile 1 (Grades A,</w:t>
      </w:r>
      <w:r w:rsidR="00D75197" w:rsidRPr="00B0729C">
        <w:rPr>
          <w:rStyle w:val="normaltextrun"/>
          <w:rFonts w:ascii="Atkinson Hyperlegible" w:hAnsi="Atkinson Hyperlegible" w:cs="Arial"/>
        </w:rPr>
        <w:t xml:space="preserve"> </w:t>
      </w:r>
      <w:r w:rsidRPr="00B0729C">
        <w:rPr>
          <w:rStyle w:val="normaltextrun"/>
          <w:rFonts w:ascii="Atkinson Hyperlegible" w:hAnsi="Atkinson Hyperlegible" w:cs="Arial"/>
        </w:rPr>
        <w:t>B and C) and a larger number of females in Quartile 2 (Grade D and E)</w:t>
      </w:r>
      <w:r w:rsidR="00ED7EF0" w:rsidRPr="00B0729C">
        <w:rPr>
          <w:rStyle w:val="normaltextrun"/>
          <w:rFonts w:ascii="Atkinson Hyperlegible" w:hAnsi="Atkinson Hyperlegible" w:cs="Arial"/>
        </w:rPr>
        <w:t xml:space="preserve">. The </w:t>
      </w:r>
      <w:r w:rsidR="00923BA0" w:rsidRPr="00B0729C">
        <w:rPr>
          <w:rStyle w:val="normaltextrun"/>
          <w:rFonts w:ascii="Atkinson Hyperlegible" w:hAnsi="Atkinson Hyperlegible" w:cs="Arial"/>
        </w:rPr>
        <w:t xml:space="preserve">other grades have a more even distribution. </w:t>
      </w:r>
      <w:r w:rsidR="00FE27D6" w:rsidRPr="00B0729C">
        <w:rPr>
          <w:rStyle w:val="normaltextrun"/>
          <w:rFonts w:ascii="Atkinson Hyperlegible" w:hAnsi="Atkinson Hyperlegible" w:cs="Arial"/>
        </w:rPr>
        <w:t>(Table 3)</w:t>
      </w:r>
      <w:r w:rsidR="00E426C6"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Within these grades there is an element of occupational segregation, particularly in the following roles:</w:t>
      </w:r>
      <w:r w:rsidRPr="00B0729C">
        <w:rPr>
          <w:rStyle w:val="eop"/>
          <w:rFonts w:ascii="Atkinson Hyperlegible" w:hAnsi="Atkinson Hyperlegible" w:cs="Arial"/>
        </w:rPr>
        <w:t> </w:t>
      </w:r>
    </w:p>
    <w:p w14:paraId="5DBE8FE2" w14:textId="77777777" w:rsidR="00561097" w:rsidRPr="00B0729C" w:rsidRDefault="00561097" w:rsidP="00C70F76">
      <w:pPr>
        <w:pStyle w:val="paragraph"/>
        <w:numPr>
          <w:ilvl w:val="0"/>
          <w:numId w:val="22"/>
        </w:numPr>
        <w:spacing w:before="0" w:beforeAutospacing="0" w:afterLines="150" w:after="360" w:afterAutospacing="0" w:line="360" w:lineRule="auto"/>
        <w:ind w:left="1080" w:firstLine="0"/>
        <w:textAlignment w:val="baseline"/>
        <w:rPr>
          <w:rFonts w:ascii="Atkinson Hyperlegible" w:hAnsi="Atkinson Hyperlegible" w:cs="Arial"/>
        </w:rPr>
      </w:pPr>
      <w:r w:rsidRPr="00B0729C">
        <w:rPr>
          <w:rStyle w:val="normaltextrun"/>
          <w:rFonts w:ascii="Atkinson Hyperlegible" w:hAnsi="Atkinson Hyperlegible" w:cs="Arial"/>
        </w:rPr>
        <w:t>Grade B and C – Porter, Security, Collection Support (Drivers) </w:t>
      </w:r>
      <w:r w:rsidRPr="00B0729C">
        <w:rPr>
          <w:rStyle w:val="eop"/>
          <w:rFonts w:ascii="Atkinson Hyperlegible" w:hAnsi="Atkinson Hyperlegible" w:cs="Arial"/>
        </w:rPr>
        <w:t> </w:t>
      </w:r>
    </w:p>
    <w:p w14:paraId="72A2B953" w14:textId="0F0D8693" w:rsidR="00561097" w:rsidRPr="00B0729C" w:rsidRDefault="00561097" w:rsidP="00C70F76">
      <w:pPr>
        <w:pStyle w:val="paragraph"/>
        <w:numPr>
          <w:ilvl w:val="0"/>
          <w:numId w:val="22"/>
        </w:numPr>
        <w:spacing w:before="0" w:beforeAutospacing="0" w:afterLines="150" w:after="360" w:afterAutospacing="0" w:line="360" w:lineRule="auto"/>
        <w:ind w:left="1080" w:firstLine="0"/>
        <w:textAlignment w:val="baseline"/>
        <w:rPr>
          <w:rFonts w:ascii="Atkinson Hyperlegible" w:hAnsi="Atkinson Hyperlegible" w:cs="Arial"/>
        </w:rPr>
      </w:pPr>
      <w:r w:rsidRPr="00B0729C">
        <w:rPr>
          <w:rStyle w:val="normaltextrun"/>
          <w:rFonts w:ascii="Atkinson Hyperlegible" w:hAnsi="Atkinson Hyperlegible" w:cs="Arial"/>
        </w:rPr>
        <w:t>Grade D, E – Administrative roles, Reader Services  </w:t>
      </w:r>
      <w:r w:rsidRPr="00B0729C">
        <w:rPr>
          <w:rStyle w:val="eop"/>
          <w:rFonts w:ascii="Atkinson Hyperlegible" w:hAnsi="Atkinson Hyperlegible" w:cs="Arial"/>
        </w:rPr>
        <w:t> </w:t>
      </w:r>
    </w:p>
    <w:p w14:paraId="67AC9864" w14:textId="04E1CE81" w:rsidR="00561097" w:rsidRPr="00B0729C" w:rsidRDefault="00561097"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 xml:space="preserve">The breakdown of the full-time and part-time staff (Table 4) shows a higher proportion of female staff working on a part-time basis. This is not uncommon and in line with national statistics. An element of this difference is that proportionately, more female staff have caring responsibilities and in </w:t>
      </w:r>
      <w:r w:rsidR="00640C4A" w:rsidRPr="00B0729C">
        <w:rPr>
          <w:rStyle w:val="normaltextrun"/>
          <w:rFonts w:ascii="Atkinson Hyperlegible" w:hAnsi="Atkinson Hyperlegible" w:cs="Arial"/>
        </w:rPr>
        <w:t>several</w:t>
      </w:r>
      <w:r w:rsidRPr="00B0729C">
        <w:rPr>
          <w:rStyle w:val="normaltextrun"/>
          <w:rFonts w:ascii="Atkinson Hyperlegible" w:hAnsi="Atkinson Hyperlegible" w:cs="Arial"/>
        </w:rPr>
        <w:t xml:space="preserve"> cases it is through choice to work on a part-time basis. It is important to support all employees with caring responsibilities and ensure flexible working requests are treated favourably where possible.</w:t>
      </w:r>
      <w:r w:rsidRPr="00B0729C">
        <w:rPr>
          <w:rStyle w:val="eop"/>
          <w:rFonts w:ascii="Atkinson Hyperlegible" w:hAnsi="Atkinson Hyperlegible" w:cs="Arial"/>
        </w:rPr>
        <w:t> </w:t>
      </w:r>
    </w:p>
    <w:p w14:paraId="5F46F77B" w14:textId="17922644" w:rsidR="00505A70" w:rsidRPr="00B0729C" w:rsidRDefault="00561097"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lastRenderedPageBreak/>
        <w:t xml:space="preserve">There are a larger number of </w:t>
      </w:r>
      <w:r w:rsidR="002557DB" w:rsidRPr="00B0729C">
        <w:rPr>
          <w:rStyle w:val="normaltextrun"/>
          <w:rFonts w:ascii="Atkinson Hyperlegible" w:hAnsi="Atkinson Hyperlegible" w:cs="Arial"/>
        </w:rPr>
        <w:t xml:space="preserve">females </w:t>
      </w:r>
      <w:r w:rsidR="007F5915" w:rsidRPr="00B0729C">
        <w:rPr>
          <w:rStyle w:val="normaltextrun"/>
          <w:rFonts w:ascii="Atkinson Hyperlegible" w:hAnsi="Atkinson Hyperlegible" w:cs="Arial"/>
        </w:rPr>
        <w:t xml:space="preserve">within the </w:t>
      </w:r>
      <w:r w:rsidR="000C1CA8" w:rsidRPr="00B0729C">
        <w:rPr>
          <w:rStyle w:val="normaltextrun"/>
          <w:rFonts w:ascii="Atkinson Hyperlegible" w:hAnsi="Atkinson Hyperlegible" w:cs="Arial"/>
        </w:rPr>
        <w:t>lower</w:t>
      </w:r>
      <w:r w:rsidR="0055301B" w:rsidRPr="00B0729C">
        <w:rPr>
          <w:rStyle w:val="normaltextrun"/>
          <w:rFonts w:ascii="Atkinson Hyperlegible" w:hAnsi="Atkinson Hyperlegible" w:cs="Arial"/>
        </w:rPr>
        <w:t xml:space="preserve"> age brackets which reverses </w:t>
      </w:r>
      <w:r w:rsidR="004E2543" w:rsidRPr="00B0729C">
        <w:rPr>
          <w:rStyle w:val="normaltextrun"/>
          <w:rFonts w:ascii="Atkinson Hyperlegible" w:hAnsi="Atkinson Hyperlegible" w:cs="Arial"/>
        </w:rPr>
        <w:t xml:space="preserve">at </w:t>
      </w:r>
      <w:r w:rsidR="00B129B7" w:rsidRPr="00B0729C">
        <w:rPr>
          <w:rStyle w:val="normaltextrun"/>
          <w:rFonts w:ascii="Atkinson Hyperlegible" w:hAnsi="Atkinson Hyperlegible" w:cs="Arial"/>
        </w:rPr>
        <w:t xml:space="preserve">the 50 to 54 age </w:t>
      </w:r>
      <w:r w:rsidR="00410813" w:rsidRPr="00B0729C">
        <w:rPr>
          <w:rStyle w:val="normaltextrun"/>
          <w:rFonts w:ascii="Atkinson Hyperlegible" w:hAnsi="Atkinson Hyperlegible" w:cs="Arial"/>
        </w:rPr>
        <w:t>range</w:t>
      </w:r>
      <w:r w:rsidR="000C1CA8" w:rsidRPr="00B0729C">
        <w:rPr>
          <w:rStyle w:val="normaltextrun"/>
          <w:rFonts w:ascii="Atkinson Hyperlegible" w:hAnsi="Atkinson Hyperlegible" w:cs="Arial"/>
        </w:rPr>
        <w:t xml:space="preserve"> </w:t>
      </w:r>
      <w:r w:rsidR="00E9543D" w:rsidRPr="00B0729C">
        <w:rPr>
          <w:rStyle w:val="normaltextrun"/>
          <w:rFonts w:ascii="Atkinson Hyperlegible" w:hAnsi="Atkinson Hyperlegible" w:cs="Arial"/>
        </w:rPr>
        <w:t xml:space="preserve">with more males in the </w:t>
      </w:r>
      <w:r w:rsidR="003E05EF" w:rsidRPr="00B0729C">
        <w:rPr>
          <w:rStyle w:val="normaltextrun"/>
          <w:rFonts w:ascii="Atkinson Hyperlegible" w:hAnsi="Atkinson Hyperlegible" w:cs="Arial"/>
        </w:rPr>
        <w:t xml:space="preserve">higher age </w:t>
      </w:r>
      <w:r w:rsidR="00410813" w:rsidRPr="00B0729C">
        <w:rPr>
          <w:rStyle w:val="normaltextrun"/>
          <w:rFonts w:ascii="Atkinson Hyperlegible" w:hAnsi="Atkinson Hyperlegible" w:cs="Arial"/>
        </w:rPr>
        <w:t>ranges</w:t>
      </w:r>
      <w:r w:rsidRPr="00B0729C">
        <w:rPr>
          <w:rStyle w:val="normaltextrun"/>
          <w:rFonts w:ascii="Atkinson Hyperlegible" w:hAnsi="Atkinson Hyperlegible" w:cs="Arial"/>
        </w:rPr>
        <w:t xml:space="preserve"> (Table 8). Within the Library there are </w:t>
      </w:r>
      <w:r w:rsidR="003E05EF" w:rsidRPr="00B0729C">
        <w:rPr>
          <w:rStyle w:val="normaltextrun"/>
          <w:rFonts w:ascii="Atkinson Hyperlegible" w:hAnsi="Atkinson Hyperlegible" w:cs="Arial"/>
        </w:rPr>
        <w:t>a few</w:t>
      </w:r>
      <w:r w:rsidRPr="00B0729C">
        <w:rPr>
          <w:rStyle w:val="normaltextrun"/>
          <w:rFonts w:ascii="Atkinson Hyperlegible" w:hAnsi="Atkinson Hyperlegible" w:cs="Arial"/>
        </w:rPr>
        <w:t xml:space="preserve"> areas where there are predominantly male employees with long service and very low turnover</w:t>
      </w:r>
      <w:r w:rsidR="00675BAF"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t>
      </w:r>
      <w:r w:rsidRPr="00B0729C">
        <w:rPr>
          <w:rStyle w:val="eop"/>
          <w:rFonts w:ascii="Atkinson Hyperlegible" w:hAnsi="Atkinson Hyperlegible" w:cs="Arial"/>
        </w:rPr>
        <w:t> </w:t>
      </w:r>
    </w:p>
    <w:p w14:paraId="4B7F9ABA" w14:textId="77777777" w:rsidR="00F75ACE"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5" w:name="_Toc206511891"/>
      <w:r w:rsidRPr="00B0729C">
        <w:rPr>
          <w:rStyle w:val="normaltextrun"/>
          <w:rFonts w:ascii="Atkinson Hyperlegible" w:hAnsi="Atkinson Hyperlegible" w:cs="Arial"/>
          <w:bCs/>
        </w:rPr>
        <w:t>Disability</w:t>
      </w:r>
      <w:bookmarkEnd w:id="25"/>
      <w:r w:rsidRPr="00B0729C">
        <w:rPr>
          <w:rStyle w:val="normaltextrun"/>
          <w:rFonts w:ascii="Atkinson Hyperlegible" w:hAnsi="Atkinson Hyperlegible" w:cs="Arial"/>
          <w:bCs/>
        </w:rPr>
        <w:t> </w:t>
      </w:r>
      <w:r w:rsidRPr="00B0729C">
        <w:rPr>
          <w:rStyle w:val="eop"/>
          <w:rFonts w:ascii="Atkinson Hyperlegible" w:hAnsi="Atkinson Hyperlegible" w:cs="Arial"/>
        </w:rPr>
        <w:t> </w:t>
      </w:r>
    </w:p>
    <w:p w14:paraId="3656DD7F" w14:textId="6DD3C007" w:rsidR="002237A5" w:rsidRPr="00B0729C" w:rsidRDefault="00F75ACE" w:rsidP="00B2553C">
      <w:pPr>
        <w:spacing w:line="360" w:lineRule="auto"/>
        <w:ind w:left="426"/>
        <w:rPr>
          <w:rFonts w:ascii="Atkinson Hyperlegible" w:hAnsi="Atkinson Hyperlegible"/>
          <w:b/>
          <w:sz w:val="24"/>
          <w:szCs w:val="24"/>
        </w:rPr>
      </w:pPr>
      <w:r w:rsidRPr="00B0729C">
        <w:rPr>
          <w:rStyle w:val="normaltextrun"/>
          <w:rFonts w:ascii="Atkinson Hyperlegible" w:hAnsi="Atkinson Hyperlegible" w:cs="Arial"/>
          <w:bCs/>
          <w:sz w:val="24"/>
          <w:szCs w:val="24"/>
        </w:rPr>
        <w:t xml:space="preserve">There is </w:t>
      </w:r>
      <w:proofErr w:type="gramStart"/>
      <w:r w:rsidRPr="00B0729C">
        <w:rPr>
          <w:rStyle w:val="normaltextrun"/>
          <w:rFonts w:ascii="Atkinson Hyperlegible" w:hAnsi="Atkinson Hyperlegible" w:cs="Arial"/>
          <w:bCs/>
          <w:sz w:val="24"/>
          <w:szCs w:val="24"/>
        </w:rPr>
        <w:t>a fairly even</w:t>
      </w:r>
      <w:proofErr w:type="gramEnd"/>
      <w:r w:rsidRPr="00B0729C">
        <w:rPr>
          <w:rStyle w:val="normaltextrun"/>
          <w:rFonts w:ascii="Atkinson Hyperlegible" w:hAnsi="Atkinson Hyperlegible" w:cs="Arial"/>
          <w:bCs/>
          <w:sz w:val="24"/>
          <w:szCs w:val="24"/>
        </w:rPr>
        <w:t xml:space="preserve"> spread of staff with a disability (Table 5). This would suggest that proportionately, disability is not a barrier to being appointed or promoted to higher grades. </w:t>
      </w:r>
      <w:r w:rsidRPr="00B0729C">
        <w:rPr>
          <w:rStyle w:val="eop"/>
          <w:rFonts w:ascii="Atkinson Hyperlegible" w:hAnsi="Atkinson Hyperlegible" w:cs="Arial"/>
          <w:bCs/>
          <w:sz w:val="24"/>
          <w:szCs w:val="24"/>
        </w:rPr>
        <w:t> </w:t>
      </w:r>
    </w:p>
    <w:p w14:paraId="5189D5B0" w14:textId="1524CED0" w:rsidR="00F75ACE" w:rsidRPr="00B0729C" w:rsidRDefault="002237A5" w:rsidP="00092666">
      <w:pPr>
        <w:pStyle w:val="Heading3"/>
        <w:numPr>
          <w:ilvl w:val="0"/>
          <w:numId w:val="0"/>
        </w:numPr>
        <w:spacing w:after="360"/>
        <w:ind w:left="576" w:hanging="576"/>
        <w:rPr>
          <w:rStyle w:val="normaltextrun"/>
          <w:rFonts w:ascii="Atkinson Hyperlegible" w:hAnsi="Atkinson Hyperlegible"/>
        </w:rPr>
      </w:pPr>
      <w:bookmarkStart w:id="26" w:name="_Toc206511892"/>
      <w:r w:rsidRPr="00B0729C">
        <w:rPr>
          <w:rStyle w:val="normaltextrun"/>
          <w:rFonts w:ascii="Atkinson Hyperlegible" w:hAnsi="Atkinson Hyperlegible"/>
        </w:rPr>
        <w:t>Age</w:t>
      </w:r>
      <w:bookmarkEnd w:id="26"/>
      <w:r w:rsidR="003461DA" w:rsidRPr="00B0729C">
        <w:rPr>
          <w:rStyle w:val="normaltextrun"/>
          <w:rFonts w:ascii="Atkinson Hyperlegible" w:hAnsi="Atkinson Hyperlegible"/>
        </w:rPr>
        <w:t xml:space="preserve"> </w:t>
      </w:r>
    </w:p>
    <w:p w14:paraId="47A867D8" w14:textId="10C04B4E" w:rsidR="001C6B59" w:rsidRPr="00B0729C" w:rsidRDefault="001C6B59" w:rsidP="00C70F76">
      <w:pPr>
        <w:pStyle w:val="paragraph"/>
        <w:spacing w:before="0" w:beforeAutospacing="0" w:after="0" w:afterAutospacing="0" w:line="360" w:lineRule="auto"/>
        <w:ind w:left="426"/>
        <w:textAlignment w:val="baseline"/>
        <w:rPr>
          <w:rFonts w:ascii="Atkinson Hyperlegible" w:hAnsi="Atkinson Hyperlegible" w:cs="Arial"/>
        </w:rPr>
      </w:pPr>
      <w:r w:rsidRPr="00B0729C">
        <w:rPr>
          <w:rStyle w:val="normaltextrun"/>
          <w:rFonts w:ascii="Atkinson Hyperlegible" w:hAnsi="Atkinson Hyperlegible" w:cs="Arial"/>
        </w:rPr>
        <w:t xml:space="preserve">The number of staff in the 55+ age group accounts for 30% of the staff (Table 6 &amp; 7). One concern is in relation to the number of staff who could potentially retire and leave gaps in the levels of knowledge and skills. This is being considered through workforce planning </w:t>
      </w:r>
      <w:r w:rsidR="002F7917" w:rsidRPr="00B0729C">
        <w:rPr>
          <w:rStyle w:val="normaltextrun"/>
          <w:rFonts w:ascii="Atkinson Hyperlegible" w:hAnsi="Atkinson Hyperlegible" w:cs="Arial"/>
        </w:rPr>
        <w:t>and as part of this, a</w:t>
      </w:r>
      <w:r w:rsidR="004145D4" w:rsidRPr="00B0729C">
        <w:rPr>
          <w:rStyle w:val="normaltextrun"/>
          <w:rFonts w:ascii="Atkinson Hyperlegible" w:hAnsi="Atkinson Hyperlegible" w:cs="Arial"/>
        </w:rPr>
        <w:t xml:space="preserve">ge profiles are discussed with Directors </w:t>
      </w:r>
      <w:r w:rsidR="009905A4" w:rsidRPr="00B0729C">
        <w:rPr>
          <w:rStyle w:val="normaltextrun"/>
          <w:rFonts w:ascii="Atkinson Hyperlegible" w:hAnsi="Atkinson Hyperlegible" w:cs="Arial"/>
        </w:rPr>
        <w:t xml:space="preserve">as part of the annual planning cycle </w:t>
      </w:r>
      <w:r w:rsidR="004145D4" w:rsidRPr="00B0729C">
        <w:rPr>
          <w:rStyle w:val="normaltextrun"/>
          <w:rFonts w:ascii="Atkinson Hyperlegible" w:hAnsi="Atkinson Hyperlegible" w:cs="Arial"/>
        </w:rPr>
        <w:t xml:space="preserve">to </w:t>
      </w:r>
      <w:r w:rsidR="002F7917" w:rsidRPr="00B0729C">
        <w:rPr>
          <w:rStyle w:val="normaltextrun"/>
          <w:rFonts w:ascii="Atkinson Hyperlegible" w:hAnsi="Atkinson Hyperlegible" w:cs="Arial"/>
        </w:rPr>
        <w:t xml:space="preserve">consider how to </w:t>
      </w:r>
      <w:r w:rsidR="004145D4" w:rsidRPr="00B0729C">
        <w:rPr>
          <w:rStyle w:val="normaltextrun"/>
          <w:rFonts w:ascii="Atkinson Hyperlegible" w:hAnsi="Atkinson Hyperlegible" w:cs="Arial"/>
        </w:rPr>
        <w:t>mitigate</w:t>
      </w:r>
      <w:r w:rsidR="002F7917" w:rsidRPr="00B0729C">
        <w:rPr>
          <w:rStyle w:val="normaltextrun"/>
          <w:rFonts w:ascii="Atkinson Hyperlegible" w:hAnsi="Atkinson Hyperlegible" w:cs="Arial"/>
        </w:rPr>
        <w:t xml:space="preserve"> the risk. </w:t>
      </w:r>
      <w:r w:rsidRPr="00B0729C">
        <w:rPr>
          <w:rStyle w:val="normaltextrun"/>
          <w:rFonts w:ascii="Atkinson Hyperlegible" w:hAnsi="Atkinson Hyperlegible" w:cs="Arial"/>
        </w:rPr>
        <w:t xml:space="preserve">The other concern is the number of younger people employed by the Library. There is an element that there are </w:t>
      </w:r>
      <w:r w:rsidR="00C44909" w:rsidRPr="00B0729C">
        <w:rPr>
          <w:rStyle w:val="normaltextrun"/>
          <w:rFonts w:ascii="Atkinson Hyperlegible" w:hAnsi="Atkinson Hyperlegible" w:cs="Arial"/>
        </w:rPr>
        <w:t>several</w:t>
      </w:r>
      <w:r w:rsidRPr="00B0729C">
        <w:rPr>
          <w:rStyle w:val="normaltextrun"/>
          <w:rFonts w:ascii="Atkinson Hyperlegible" w:hAnsi="Atkinson Hyperlegible" w:cs="Arial"/>
        </w:rPr>
        <w:t xml:space="preserve"> roles that require experience in the Library but efforts to attract and employ young people continue through work placements, our recruitment process, Academic liaison</w:t>
      </w:r>
      <w:r w:rsidR="009F7A99" w:rsidRPr="00B0729C">
        <w:rPr>
          <w:rStyle w:val="normaltextrun"/>
          <w:rFonts w:ascii="Atkinson Hyperlegible" w:hAnsi="Atkinson Hyperlegible" w:cs="Arial"/>
        </w:rPr>
        <w:t xml:space="preserve"> and </w:t>
      </w:r>
      <w:r w:rsidRPr="00B0729C">
        <w:rPr>
          <w:rStyle w:val="normaltextrun"/>
          <w:rFonts w:ascii="Atkinson Hyperlegible" w:hAnsi="Atkinson Hyperlegible" w:cs="Arial"/>
        </w:rPr>
        <w:t xml:space="preserve">internships. We </w:t>
      </w:r>
      <w:r w:rsidR="009F7A99" w:rsidRPr="00B0729C">
        <w:rPr>
          <w:rStyle w:val="normaltextrun"/>
          <w:rFonts w:ascii="Atkinson Hyperlegible" w:hAnsi="Atkinson Hyperlegible" w:cs="Arial"/>
        </w:rPr>
        <w:t xml:space="preserve">have recently recruited our first </w:t>
      </w:r>
      <w:r w:rsidRPr="00B0729C">
        <w:rPr>
          <w:rStyle w:val="normaltextrun"/>
          <w:rFonts w:ascii="Atkinson Hyperlegible" w:hAnsi="Atkinson Hyperlegible" w:cs="Arial"/>
        </w:rPr>
        <w:t xml:space="preserve">modern apprentice into the Library. </w:t>
      </w:r>
    </w:p>
    <w:p w14:paraId="499BB60A" w14:textId="77777777" w:rsidR="00A4384E" w:rsidRPr="00B0729C" w:rsidRDefault="00A4384E" w:rsidP="00C70F76">
      <w:pPr>
        <w:pStyle w:val="paragraph"/>
        <w:spacing w:before="0" w:beforeAutospacing="0" w:after="0" w:afterAutospacing="0"/>
        <w:textAlignment w:val="baseline"/>
        <w:rPr>
          <w:rStyle w:val="normaltextrun"/>
          <w:rFonts w:ascii="Atkinson Hyperlegible" w:hAnsi="Atkinson Hyperlegible" w:cs="Arial"/>
          <w:b/>
          <w:bCs/>
        </w:rPr>
      </w:pPr>
    </w:p>
    <w:p w14:paraId="729D4F04" w14:textId="77777777" w:rsidR="002237A5"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7" w:name="_Toc206511893"/>
      <w:r w:rsidRPr="00B0729C">
        <w:rPr>
          <w:rStyle w:val="normaltextrun"/>
          <w:rFonts w:ascii="Atkinson Hyperlegible" w:hAnsi="Atkinson Hyperlegible" w:cs="Arial"/>
          <w:bCs/>
        </w:rPr>
        <w:t>Ethnicity and Nationality</w:t>
      </w:r>
      <w:bookmarkEnd w:id="27"/>
      <w:r w:rsidRPr="00B0729C">
        <w:rPr>
          <w:rStyle w:val="eop"/>
          <w:rFonts w:ascii="Atkinson Hyperlegible" w:hAnsi="Atkinson Hyperlegible" w:cs="Arial"/>
        </w:rPr>
        <w:t> </w:t>
      </w:r>
    </w:p>
    <w:p w14:paraId="472B2FA0" w14:textId="5124A2D1" w:rsidR="006A6269" w:rsidRPr="00B0729C" w:rsidRDefault="006A6269" w:rsidP="00C70F76">
      <w:pPr>
        <w:pStyle w:val="paragraph"/>
        <w:spacing w:before="0" w:beforeAutospacing="0" w:after="0" w:afterAutospacing="0" w:line="360" w:lineRule="auto"/>
        <w:ind w:left="426"/>
        <w:textAlignment w:val="baseline"/>
        <w:rPr>
          <w:rStyle w:val="normaltextrun"/>
          <w:rFonts w:ascii="Atkinson Hyperlegible" w:hAnsi="Atkinson Hyperlegible" w:cs="Arial"/>
        </w:rPr>
      </w:pPr>
      <w:r w:rsidRPr="00B0729C">
        <w:rPr>
          <w:rStyle w:val="normaltextrun"/>
          <w:rFonts w:ascii="Atkinson Hyperlegible" w:hAnsi="Atkinson Hyperlegible" w:cs="Arial"/>
        </w:rPr>
        <w:t>It is evident that the staff of the Library are predominantly white, that is 8</w:t>
      </w:r>
      <w:r w:rsidR="00E40175" w:rsidRPr="00B0729C">
        <w:rPr>
          <w:rStyle w:val="normaltextrun"/>
          <w:rFonts w:ascii="Atkinson Hyperlegible" w:hAnsi="Atkinson Hyperlegible" w:cs="Arial"/>
        </w:rPr>
        <w:t>3</w:t>
      </w:r>
      <w:r w:rsidRPr="00B0729C">
        <w:rPr>
          <w:rStyle w:val="normaltextrun"/>
          <w:rFonts w:ascii="Atkinson Hyperlegible" w:hAnsi="Atkinson Hyperlegible" w:cs="Arial"/>
        </w:rPr>
        <w:t>% of those that have disclosed which is a high representation (Table 9). Th</w:t>
      </w:r>
      <w:r w:rsidR="00707ECB" w:rsidRPr="00B0729C">
        <w:rPr>
          <w:rStyle w:val="normaltextrun"/>
          <w:rFonts w:ascii="Atkinson Hyperlegible" w:hAnsi="Atkinson Hyperlegible" w:cs="Arial"/>
        </w:rPr>
        <w:t xml:space="preserve">e </w:t>
      </w:r>
      <w:r w:rsidRPr="00B0729C">
        <w:rPr>
          <w:rStyle w:val="normaltextrun"/>
          <w:rFonts w:ascii="Atkinson Hyperlegible" w:hAnsi="Atkinson Hyperlegible" w:cs="Arial"/>
        </w:rPr>
        <w:t xml:space="preserve">figure </w:t>
      </w:r>
      <w:r w:rsidR="00707ECB" w:rsidRPr="00B0729C">
        <w:rPr>
          <w:rStyle w:val="normaltextrun"/>
          <w:rFonts w:ascii="Atkinson Hyperlegible" w:hAnsi="Atkinson Hyperlegible" w:cs="Arial"/>
        </w:rPr>
        <w:t xml:space="preserve">from the data in 2023 </w:t>
      </w:r>
      <w:r w:rsidR="00237150" w:rsidRPr="00B0729C">
        <w:rPr>
          <w:rStyle w:val="normaltextrun"/>
          <w:rFonts w:ascii="Atkinson Hyperlegible" w:hAnsi="Atkinson Hyperlegible" w:cs="Arial"/>
        </w:rPr>
        <w:t>w</w:t>
      </w:r>
      <w:r w:rsidR="00707ECB" w:rsidRPr="00B0729C">
        <w:rPr>
          <w:rStyle w:val="normaltextrun"/>
          <w:rFonts w:ascii="Atkinson Hyperlegible" w:hAnsi="Atkinson Hyperlegible" w:cs="Arial"/>
        </w:rPr>
        <w:t xml:space="preserve">as </w:t>
      </w:r>
      <w:r w:rsidR="008F1253" w:rsidRPr="00B0729C">
        <w:rPr>
          <w:rStyle w:val="normaltextrun"/>
          <w:rFonts w:ascii="Atkinson Hyperlegible" w:hAnsi="Atkinson Hyperlegible" w:cs="Arial"/>
        </w:rPr>
        <w:t xml:space="preserve">84%. </w:t>
      </w:r>
      <w:r w:rsidRPr="00B0729C">
        <w:rPr>
          <w:rStyle w:val="normaltextrun"/>
          <w:rFonts w:ascii="Atkinson Hyperlegible" w:hAnsi="Atkinson Hyperlegible" w:cs="Arial"/>
        </w:rPr>
        <w:t xml:space="preserve">The number of staff represented by different ethnic backgrounds remains low and the highest percentage sits within Quartile </w:t>
      </w:r>
      <w:r w:rsidR="008F1253" w:rsidRPr="00B0729C">
        <w:rPr>
          <w:rStyle w:val="normaltextrun"/>
          <w:rFonts w:ascii="Atkinson Hyperlegible" w:hAnsi="Atkinson Hyperlegible" w:cs="Arial"/>
        </w:rPr>
        <w:t>2</w:t>
      </w:r>
      <w:r w:rsidR="00E368D5" w:rsidRPr="00B0729C">
        <w:rPr>
          <w:rStyle w:val="normaltextrun"/>
          <w:rFonts w:ascii="Atkinson Hyperlegible" w:hAnsi="Atkinson Hyperlegible" w:cs="Arial"/>
        </w:rPr>
        <w:t>,</w:t>
      </w:r>
      <w:r w:rsidR="00731433" w:rsidRPr="00B0729C">
        <w:rPr>
          <w:rStyle w:val="normaltextrun"/>
          <w:rFonts w:ascii="Atkinson Hyperlegible" w:hAnsi="Atkinson Hyperlegible" w:cs="Arial"/>
        </w:rPr>
        <w:t xml:space="preserve"> although there is representation in each quartile. </w:t>
      </w:r>
      <w:r w:rsidR="00EF2F41" w:rsidRPr="00B0729C">
        <w:rPr>
          <w:rStyle w:val="normaltextrun"/>
          <w:rFonts w:ascii="Atkinson Hyperlegible" w:hAnsi="Atkinson Hyperlegible" w:cs="Arial"/>
        </w:rPr>
        <w:t xml:space="preserve">We have done significant work within our recruitment </w:t>
      </w:r>
      <w:r w:rsidR="00E368D5" w:rsidRPr="00B0729C">
        <w:rPr>
          <w:rStyle w:val="normaltextrun"/>
          <w:rFonts w:ascii="Atkinson Hyperlegible" w:hAnsi="Atkinson Hyperlegible" w:cs="Arial"/>
        </w:rPr>
        <w:lastRenderedPageBreak/>
        <w:t>processes,</w:t>
      </w:r>
      <w:r w:rsidR="00EF2F41" w:rsidRPr="00B0729C">
        <w:rPr>
          <w:rStyle w:val="normaltextrun"/>
          <w:rFonts w:ascii="Atkinson Hyperlegible" w:hAnsi="Atkinson Hyperlegible" w:cs="Arial"/>
        </w:rPr>
        <w:t xml:space="preserve"> and </w:t>
      </w:r>
      <w:r w:rsidR="00960E32" w:rsidRPr="00B0729C">
        <w:rPr>
          <w:rStyle w:val="normaltextrun"/>
          <w:rFonts w:ascii="Atkinson Hyperlegible" w:hAnsi="Atkinson Hyperlegible" w:cs="Arial"/>
        </w:rPr>
        <w:t>it is expected that with time the number of staff with different ethnic backgrounds will increase.</w:t>
      </w:r>
    </w:p>
    <w:p w14:paraId="38EA2B76" w14:textId="77777777" w:rsidR="00EF2F41" w:rsidRPr="00B0729C" w:rsidRDefault="00EF2F41" w:rsidP="00C70F76">
      <w:pPr>
        <w:pStyle w:val="paragraph"/>
        <w:spacing w:before="0" w:beforeAutospacing="0" w:after="0" w:afterAutospacing="0" w:line="360" w:lineRule="auto"/>
        <w:ind w:left="426"/>
        <w:textAlignment w:val="baseline"/>
        <w:rPr>
          <w:rFonts w:ascii="Atkinson Hyperlegible" w:hAnsi="Atkinson Hyperlegible" w:cs="Segoe UI"/>
        </w:rPr>
      </w:pPr>
    </w:p>
    <w:p w14:paraId="5ECEE5FD" w14:textId="28623CF6" w:rsidR="006A6269" w:rsidRPr="00B0729C" w:rsidRDefault="006A6269" w:rsidP="00C70F76">
      <w:pPr>
        <w:pStyle w:val="paragraph"/>
        <w:spacing w:before="0" w:beforeAutospacing="0" w:after="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On nationality, the staff are predominantly British, that is 8</w:t>
      </w:r>
      <w:r w:rsidR="003748A8" w:rsidRPr="00B0729C">
        <w:rPr>
          <w:rStyle w:val="normaltextrun"/>
          <w:rFonts w:ascii="Atkinson Hyperlegible" w:hAnsi="Atkinson Hyperlegible" w:cs="Arial"/>
        </w:rPr>
        <w:t>8</w:t>
      </w:r>
      <w:r w:rsidRPr="00B0729C">
        <w:rPr>
          <w:rStyle w:val="normaltextrun"/>
          <w:rFonts w:ascii="Atkinson Hyperlegible" w:hAnsi="Atkinson Hyperlegible" w:cs="Arial"/>
        </w:rPr>
        <w:t xml:space="preserve">% (Table 10). This is </w:t>
      </w:r>
      <w:r w:rsidR="00112684" w:rsidRPr="00B0729C">
        <w:rPr>
          <w:rStyle w:val="normaltextrun"/>
          <w:rFonts w:ascii="Atkinson Hyperlegible" w:hAnsi="Atkinson Hyperlegible" w:cs="Arial"/>
        </w:rPr>
        <w:t>marginally</w:t>
      </w:r>
      <w:r w:rsidRPr="00B0729C">
        <w:rPr>
          <w:rStyle w:val="normaltextrun"/>
          <w:rFonts w:ascii="Atkinson Hyperlegible" w:hAnsi="Atkinson Hyperlegible" w:cs="Arial"/>
        </w:rPr>
        <w:t xml:space="preserve"> </w:t>
      </w:r>
      <w:r w:rsidR="00112684" w:rsidRPr="00B0729C">
        <w:rPr>
          <w:rStyle w:val="normaltextrun"/>
          <w:rFonts w:ascii="Atkinson Hyperlegible" w:hAnsi="Atkinson Hyperlegible" w:cs="Arial"/>
        </w:rPr>
        <w:t>higher than in 2</w:t>
      </w:r>
      <w:r w:rsidRPr="00B0729C">
        <w:rPr>
          <w:rStyle w:val="normaltextrun"/>
          <w:rFonts w:ascii="Atkinson Hyperlegible" w:hAnsi="Atkinson Hyperlegible" w:cs="Arial"/>
        </w:rPr>
        <w:t>02</w:t>
      </w:r>
      <w:r w:rsidR="00112684" w:rsidRPr="00B0729C">
        <w:rPr>
          <w:rStyle w:val="normaltextrun"/>
          <w:rFonts w:ascii="Atkinson Hyperlegible" w:hAnsi="Atkinson Hyperlegible" w:cs="Arial"/>
        </w:rPr>
        <w:t>3</w:t>
      </w:r>
      <w:r w:rsidRPr="00B0729C">
        <w:rPr>
          <w:rStyle w:val="normaltextrun"/>
          <w:rFonts w:ascii="Atkinson Hyperlegible" w:hAnsi="Atkinson Hyperlegible" w:cs="Arial"/>
        </w:rPr>
        <w:t xml:space="preserve"> (8</w:t>
      </w:r>
      <w:r w:rsidR="00112684" w:rsidRPr="00B0729C">
        <w:rPr>
          <w:rStyle w:val="normaltextrun"/>
          <w:rFonts w:ascii="Atkinson Hyperlegible" w:hAnsi="Atkinson Hyperlegible" w:cs="Arial"/>
        </w:rPr>
        <w:t>7</w:t>
      </w:r>
      <w:r w:rsidRPr="00B0729C">
        <w:rPr>
          <w:rStyle w:val="normaltextrun"/>
          <w:rFonts w:ascii="Atkinson Hyperlegible" w:hAnsi="Atkinson Hyperlegible" w:cs="Arial"/>
        </w:rPr>
        <w:t xml:space="preserve">%). The impact of Brexit may have an ongoing </w:t>
      </w:r>
      <w:r w:rsidR="00237150" w:rsidRPr="00B0729C">
        <w:rPr>
          <w:rStyle w:val="normaltextrun"/>
          <w:rFonts w:ascii="Atkinson Hyperlegible" w:hAnsi="Atkinson Hyperlegible" w:cs="Arial"/>
        </w:rPr>
        <w:t>effect</w:t>
      </w:r>
      <w:r w:rsidR="006E6E5B" w:rsidRPr="00B0729C">
        <w:rPr>
          <w:rStyle w:val="normaltextrun"/>
          <w:rFonts w:ascii="Atkinson Hyperlegible" w:hAnsi="Atkinson Hyperlegible" w:cs="Arial"/>
        </w:rPr>
        <w:t xml:space="preserve"> with </w:t>
      </w:r>
      <w:r w:rsidR="000110C6" w:rsidRPr="00B0729C">
        <w:rPr>
          <w:rStyle w:val="normaltextrun"/>
          <w:rFonts w:ascii="Atkinson Hyperlegible" w:hAnsi="Atkinson Hyperlegible" w:cs="Arial"/>
        </w:rPr>
        <w:t xml:space="preserve">specific </w:t>
      </w:r>
      <w:r w:rsidR="00852D05" w:rsidRPr="00B0729C">
        <w:rPr>
          <w:rStyle w:val="normaltextrun"/>
          <w:rFonts w:ascii="Atkinson Hyperlegible" w:hAnsi="Atkinson Hyperlegible" w:cs="Arial"/>
        </w:rPr>
        <w:t xml:space="preserve">and complex </w:t>
      </w:r>
      <w:r w:rsidR="000110C6" w:rsidRPr="00B0729C">
        <w:rPr>
          <w:rStyle w:val="normaltextrun"/>
          <w:rFonts w:ascii="Atkinson Hyperlegible" w:hAnsi="Atkinson Hyperlegible" w:cs="Arial"/>
        </w:rPr>
        <w:t>rules and regulations on Immigration.</w:t>
      </w:r>
      <w:r w:rsidRPr="00B0729C">
        <w:rPr>
          <w:rStyle w:val="normaltextrun"/>
          <w:rFonts w:ascii="Atkinson Hyperlegible" w:hAnsi="Atkinson Hyperlegible" w:cs="Arial"/>
        </w:rPr>
        <w:t> </w:t>
      </w:r>
      <w:r w:rsidRPr="00B0729C">
        <w:rPr>
          <w:rStyle w:val="eop"/>
          <w:rFonts w:ascii="Atkinson Hyperlegible" w:hAnsi="Atkinson Hyperlegible" w:cs="Arial"/>
        </w:rPr>
        <w:t> </w:t>
      </w:r>
    </w:p>
    <w:p w14:paraId="74C4F643" w14:textId="569AF772" w:rsidR="002237A5" w:rsidRPr="00B0729C" w:rsidRDefault="002237A5" w:rsidP="00C70F76">
      <w:pPr>
        <w:pStyle w:val="paragraph"/>
        <w:spacing w:before="0" w:beforeAutospacing="0" w:after="0" w:afterAutospacing="0"/>
        <w:textAlignment w:val="baseline"/>
        <w:rPr>
          <w:rFonts w:ascii="Atkinson Hyperlegible" w:hAnsi="Atkinson Hyperlegible" w:cs="Segoe UI"/>
        </w:rPr>
      </w:pPr>
    </w:p>
    <w:p w14:paraId="539059E1" w14:textId="77777777" w:rsidR="006E1A0F" w:rsidRPr="00B0729C" w:rsidRDefault="002237A5" w:rsidP="000D49CD">
      <w:pPr>
        <w:pStyle w:val="Heading3"/>
        <w:numPr>
          <w:ilvl w:val="0"/>
          <w:numId w:val="0"/>
        </w:numPr>
        <w:spacing w:after="360"/>
        <w:ind w:left="576" w:hanging="576"/>
        <w:rPr>
          <w:rStyle w:val="normaltextrun"/>
          <w:rFonts w:ascii="Atkinson Hyperlegible" w:hAnsi="Atkinson Hyperlegible" w:cs="Arial"/>
          <w:bCs/>
        </w:rPr>
      </w:pPr>
      <w:bookmarkStart w:id="28" w:name="_Toc206511894"/>
      <w:r w:rsidRPr="00B0729C">
        <w:rPr>
          <w:rStyle w:val="normaltextrun"/>
          <w:rFonts w:ascii="Atkinson Hyperlegible" w:hAnsi="Atkinson Hyperlegible" w:cs="Arial"/>
          <w:bCs/>
        </w:rPr>
        <w:t>Sexuality</w:t>
      </w:r>
      <w:bookmarkEnd w:id="28"/>
    </w:p>
    <w:p w14:paraId="227BEFB7" w14:textId="77777777" w:rsidR="00EA53BD" w:rsidRPr="00B0729C" w:rsidRDefault="006E1A0F" w:rsidP="000D49CD">
      <w:pPr>
        <w:spacing w:line="360" w:lineRule="auto"/>
        <w:ind w:left="426"/>
        <w:rPr>
          <w:rFonts w:ascii="Atkinson Hyperlegible" w:hAnsi="Atkinson Hyperlegible"/>
        </w:rPr>
      </w:pPr>
      <w:r w:rsidRPr="00B0729C">
        <w:rPr>
          <w:rFonts w:ascii="Atkinson Hyperlegible" w:hAnsi="Atkinson Hyperlegible"/>
        </w:rPr>
        <w:t>It is evident, that in the main, staff declare themselves as heterosexual, that is 6</w:t>
      </w:r>
      <w:r w:rsidR="0028446B" w:rsidRPr="00B0729C">
        <w:rPr>
          <w:rFonts w:ascii="Atkinson Hyperlegible" w:hAnsi="Atkinson Hyperlegible"/>
        </w:rPr>
        <w:t>2</w:t>
      </w:r>
      <w:r w:rsidRPr="00B0729C">
        <w:rPr>
          <w:rFonts w:ascii="Atkinson Hyperlegible" w:hAnsi="Atkinson Hyperlegible"/>
        </w:rPr>
        <w:t>% but comparisons are difficult given that 31% of staff have not disclosed or prefer not to say (Table 12).</w:t>
      </w:r>
      <w:r w:rsidRPr="00B0729C">
        <w:rPr>
          <w:rFonts w:ascii="Times New Roman" w:hAnsi="Times New Roman" w:cs="Times New Roman"/>
        </w:rPr>
        <w:t> </w:t>
      </w:r>
      <w:r w:rsidRPr="00B0729C">
        <w:rPr>
          <w:rFonts w:ascii="Atkinson Hyperlegible" w:hAnsi="Atkinson Hyperlegible"/>
        </w:rPr>
        <w:t xml:space="preserve"> The number of staff within the LGBT+ group </w:t>
      </w:r>
      <w:r w:rsidR="008C11A1" w:rsidRPr="00B0729C">
        <w:rPr>
          <w:rFonts w:ascii="Atkinson Hyperlegible" w:hAnsi="Atkinson Hyperlegible"/>
        </w:rPr>
        <w:t xml:space="preserve">and other </w:t>
      </w:r>
      <w:r w:rsidRPr="00B0729C">
        <w:rPr>
          <w:rFonts w:ascii="Atkinson Hyperlegible" w:hAnsi="Atkinson Hyperlegible"/>
        </w:rPr>
        <w:t xml:space="preserve">has increased from </w:t>
      </w:r>
      <w:r w:rsidR="00A068F4" w:rsidRPr="00B0729C">
        <w:rPr>
          <w:rFonts w:ascii="Atkinson Hyperlegible" w:hAnsi="Atkinson Hyperlegible"/>
        </w:rPr>
        <w:t>6</w:t>
      </w:r>
      <w:r w:rsidRPr="00B0729C">
        <w:rPr>
          <w:rFonts w:ascii="Atkinson Hyperlegible" w:hAnsi="Atkinson Hyperlegible"/>
        </w:rPr>
        <w:t>% in 202</w:t>
      </w:r>
      <w:r w:rsidR="00A068F4" w:rsidRPr="00B0729C">
        <w:rPr>
          <w:rFonts w:ascii="Atkinson Hyperlegible" w:hAnsi="Atkinson Hyperlegible"/>
        </w:rPr>
        <w:t>3</w:t>
      </w:r>
      <w:r w:rsidRPr="00B0729C">
        <w:rPr>
          <w:rFonts w:ascii="Atkinson Hyperlegible" w:hAnsi="Atkinson Hyperlegible"/>
        </w:rPr>
        <w:t xml:space="preserve"> to just over </w:t>
      </w:r>
      <w:r w:rsidR="00A068F4" w:rsidRPr="00B0729C">
        <w:rPr>
          <w:rFonts w:ascii="Atkinson Hyperlegible" w:hAnsi="Atkinson Hyperlegible"/>
        </w:rPr>
        <w:t>7</w:t>
      </w:r>
      <w:r w:rsidRPr="00B0729C">
        <w:rPr>
          <w:rFonts w:ascii="Atkinson Hyperlegible" w:hAnsi="Atkinson Hyperlegible"/>
        </w:rPr>
        <w:t>%.</w:t>
      </w:r>
      <w:r w:rsidRPr="00B0729C">
        <w:rPr>
          <w:rFonts w:ascii="Times New Roman" w:hAnsi="Times New Roman" w:cs="Times New Roman"/>
        </w:rPr>
        <w:t> </w:t>
      </w:r>
    </w:p>
    <w:p w14:paraId="44CD92A2" w14:textId="3D74395D" w:rsidR="002237A5" w:rsidRPr="00B0729C" w:rsidRDefault="002237A5" w:rsidP="000D49CD">
      <w:pPr>
        <w:pStyle w:val="Heading3"/>
        <w:numPr>
          <w:ilvl w:val="0"/>
          <w:numId w:val="0"/>
        </w:numPr>
        <w:spacing w:after="360"/>
        <w:ind w:left="576" w:hanging="576"/>
        <w:rPr>
          <w:rStyle w:val="eop"/>
          <w:rFonts w:ascii="Atkinson Hyperlegible" w:hAnsi="Atkinson Hyperlegible" w:cs="Arial"/>
          <w:bCs/>
        </w:rPr>
      </w:pPr>
      <w:bookmarkStart w:id="29" w:name="_Toc206511895"/>
      <w:r w:rsidRPr="00B0729C">
        <w:rPr>
          <w:rStyle w:val="normaltextrun"/>
          <w:rFonts w:ascii="Atkinson Hyperlegible" w:hAnsi="Atkinson Hyperlegible" w:cs="Arial"/>
          <w:bCs/>
        </w:rPr>
        <w:t>Quality of</w:t>
      </w:r>
      <w:r w:rsidR="17FCC82E" w:rsidRPr="00B0729C">
        <w:rPr>
          <w:rStyle w:val="normaltextrun"/>
          <w:rFonts w:ascii="Atkinson Hyperlegible" w:hAnsi="Atkinson Hyperlegible" w:cs="Arial"/>
          <w:bCs/>
        </w:rPr>
        <w:t xml:space="preserve"> Staff</w:t>
      </w:r>
      <w:r w:rsidRPr="00B0729C">
        <w:rPr>
          <w:rStyle w:val="normaltextrun"/>
          <w:rFonts w:ascii="Atkinson Hyperlegible" w:hAnsi="Atkinson Hyperlegible" w:cs="Arial"/>
          <w:bCs/>
        </w:rPr>
        <w:t xml:space="preserve"> data</w:t>
      </w:r>
      <w:bookmarkEnd w:id="29"/>
    </w:p>
    <w:p w14:paraId="48774D6D" w14:textId="614FB1E9" w:rsidR="00015673" w:rsidRPr="00B0729C" w:rsidRDefault="002237A5" w:rsidP="00807EB7">
      <w:pPr>
        <w:pStyle w:val="paragraph"/>
        <w:spacing w:before="0" w:beforeAutospacing="0" w:after="0" w:afterAutospacing="0" w:line="360" w:lineRule="auto"/>
        <w:ind w:left="426"/>
        <w:textAlignment w:val="baseline"/>
        <w:rPr>
          <w:rStyle w:val="normaltextrun"/>
          <w:rFonts w:ascii="Atkinson Hyperlegible" w:hAnsi="Atkinson Hyperlegible" w:cs="Segoe UI"/>
        </w:rPr>
      </w:pPr>
      <w:r w:rsidRPr="00B0729C">
        <w:rPr>
          <w:rStyle w:val="normaltextrun"/>
          <w:rFonts w:ascii="Atkinson Hyperlegible" w:hAnsi="Atkinson Hyperlegible" w:cs="Arial"/>
        </w:rPr>
        <w:t xml:space="preserve">In a few areas it is difficult to provide valid conclusions due to the amount of incomplete data. </w:t>
      </w:r>
      <w:r w:rsidR="009E3EFB" w:rsidRPr="00B0729C">
        <w:rPr>
          <w:rStyle w:val="eop"/>
          <w:rFonts w:ascii="Atkinson Hyperlegible" w:hAnsi="Atkinson Hyperlegible" w:cs="Arial"/>
        </w:rPr>
        <w:t>One of the planned actions within th</w:t>
      </w:r>
      <w:r w:rsidR="00015673" w:rsidRPr="00B0729C">
        <w:rPr>
          <w:rStyle w:val="eop"/>
          <w:rFonts w:ascii="Atkinson Hyperlegible" w:hAnsi="Atkinson Hyperlegible" w:cs="Arial"/>
        </w:rPr>
        <w:t>is</w:t>
      </w:r>
      <w:r w:rsidR="009E3EFB" w:rsidRPr="00B0729C">
        <w:rPr>
          <w:rStyle w:val="eop"/>
          <w:rFonts w:ascii="Atkinson Hyperlegible" w:hAnsi="Atkinson Hyperlegible" w:cs="Arial"/>
        </w:rPr>
        <w:t xml:space="preserve"> Report </w:t>
      </w:r>
      <w:r w:rsidR="00C357A8" w:rsidRPr="00B0729C">
        <w:rPr>
          <w:rStyle w:val="normaltextrun"/>
          <w:rFonts w:ascii="Atkinson Hyperlegible" w:hAnsi="Atkinson Hyperlegible" w:cs="Arial"/>
        </w:rPr>
        <w:t xml:space="preserve">is to </w:t>
      </w:r>
      <w:r w:rsidR="005A7BA6" w:rsidRPr="00B0729C">
        <w:rPr>
          <w:rStyle w:val="normaltextrun"/>
          <w:rFonts w:ascii="Atkinson Hyperlegible" w:hAnsi="Atkinson Hyperlegible" w:cs="Arial"/>
        </w:rPr>
        <w:t xml:space="preserve">improve the </w:t>
      </w:r>
      <w:r w:rsidR="008367AF" w:rsidRPr="00B0729C">
        <w:rPr>
          <w:rStyle w:val="normaltextrun"/>
          <w:rFonts w:ascii="Atkinson Hyperlegible" w:hAnsi="Atkinson Hyperlegible" w:cs="Arial"/>
        </w:rPr>
        <w:t>validity of the data (see Section 6 (6.3)</w:t>
      </w:r>
      <w:r w:rsidR="00C357A8" w:rsidRPr="00B0729C">
        <w:rPr>
          <w:rStyle w:val="normaltextrun"/>
          <w:rFonts w:ascii="Atkinson Hyperlegible" w:hAnsi="Atkinson Hyperlegible" w:cs="Arial"/>
        </w:rPr>
        <w:t xml:space="preserve"> </w:t>
      </w:r>
    </w:p>
    <w:p w14:paraId="7D32D55D" w14:textId="22305530" w:rsidR="001C4C93" w:rsidRPr="00B0729C" w:rsidRDefault="001C4C93" w:rsidP="00C70F76">
      <w:pPr>
        <w:rPr>
          <w:rStyle w:val="normaltextrun"/>
          <w:rFonts w:ascii="Atkinson Hyperlegible" w:hAnsi="Atkinson Hyperlegible" w:cs="Arial"/>
          <w:b/>
          <w:bCs/>
          <w:sz w:val="24"/>
          <w:szCs w:val="24"/>
          <w:shd w:val="clear" w:color="auto" w:fill="FFFFFF"/>
        </w:rPr>
      </w:pPr>
    </w:p>
    <w:p w14:paraId="43ABE275" w14:textId="368A1A40" w:rsidR="006E37BD" w:rsidRPr="00B0729C" w:rsidRDefault="002668ED" w:rsidP="000B48DD">
      <w:pPr>
        <w:pStyle w:val="Heading2"/>
        <w:spacing w:after="360"/>
        <w:rPr>
          <w:rStyle w:val="normaltextrun"/>
          <w:rFonts w:ascii="Atkinson Hyperlegible" w:hAnsi="Atkinson Hyperlegible"/>
        </w:rPr>
      </w:pPr>
      <w:bookmarkStart w:id="30" w:name="_Toc206511896"/>
      <w:r w:rsidRPr="00B0729C">
        <w:rPr>
          <w:rStyle w:val="normaltextrun"/>
          <w:rFonts w:ascii="Atkinson Hyperlegible" w:hAnsi="Atkinson Hyperlegible"/>
        </w:rPr>
        <w:t>Board Data Analysis</w:t>
      </w:r>
      <w:bookmarkEnd w:id="30"/>
    </w:p>
    <w:p w14:paraId="25CD5A55" w14:textId="630CB09D"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 xml:space="preserve">The table showing the Board data </w:t>
      </w:r>
      <w:r w:rsidR="00BA4A99" w:rsidRPr="00B0729C">
        <w:rPr>
          <w:rStyle w:val="normaltextrun"/>
          <w:rFonts w:ascii="Atkinson Hyperlegible" w:hAnsi="Atkinson Hyperlegible" w:cs="Arial"/>
        </w:rPr>
        <w:t>is</w:t>
      </w:r>
      <w:r w:rsidRPr="00B0729C">
        <w:rPr>
          <w:rStyle w:val="normaltextrun"/>
          <w:rFonts w:ascii="Atkinson Hyperlegible" w:hAnsi="Atkinson Hyperlegible" w:cs="Arial"/>
        </w:rPr>
        <w:t xml:space="preserve"> within Appendix 2.</w:t>
      </w:r>
      <w:r w:rsidRPr="00B0729C">
        <w:rPr>
          <w:rStyle w:val="eop"/>
          <w:rFonts w:ascii="Atkinson Hyperlegible" w:hAnsi="Atkinson Hyperlegible" w:cs="Arial"/>
        </w:rPr>
        <w:t> </w:t>
      </w:r>
    </w:p>
    <w:p w14:paraId="2C1E3248" w14:textId="0B23DED6"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The publication of this data is now a requirement under the Equality Act (Specific Duties) (Scotland) Amendment Regulations 2016 which came into force on 18 March 2016 and reinforces the commitment of Scottish Ministers to achieving greater diversity on the Boards of public authorities.</w:t>
      </w:r>
      <w:r w:rsidRPr="00B0729C">
        <w:rPr>
          <w:rStyle w:val="eop"/>
          <w:rFonts w:ascii="Atkinson Hyperlegible" w:hAnsi="Atkinson Hyperlegible" w:cs="Arial"/>
        </w:rPr>
        <w:t> </w:t>
      </w:r>
    </w:p>
    <w:p w14:paraId="2DE5EBFD" w14:textId="158568E9"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Prior to the Act coming into force, The Scottish Government</w:t>
      </w:r>
      <w:r w:rsidR="00B2553C" w:rsidRPr="00B0729C">
        <w:rPr>
          <w:rStyle w:val="normaltextrun"/>
          <w:rFonts w:ascii="Atkinson Hyperlegible" w:hAnsi="Atkinson Hyperlegible" w:cs="Arial"/>
        </w:rPr>
        <w:t>'</w:t>
      </w:r>
      <w:r w:rsidRPr="00B0729C">
        <w:rPr>
          <w:rStyle w:val="normaltextrun"/>
          <w:rFonts w:ascii="Atkinson Hyperlegible" w:hAnsi="Atkinson Hyperlegible" w:cs="Arial"/>
        </w:rPr>
        <w:t>s Programme for Government encouraged public, private and third sector organisations to sign up to the Partnership for Change and to set a voluntary commitment for gender balance on their Boards of 50/50 by 2020.</w:t>
      </w:r>
      <w:r w:rsidRPr="00B0729C">
        <w:rPr>
          <w:rStyle w:val="eop"/>
          <w:rFonts w:ascii="Atkinson Hyperlegible" w:hAnsi="Atkinson Hyperlegible" w:cs="Arial"/>
        </w:rPr>
        <w:t> </w:t>
      </w:r>
    </w:p>
    <w:p w14:paraId="1F5516AC" w14:textId="2F9540AF"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lastRenderedPageBreak/>
        <w:t>The Library was one of the first Scottish public organisations to achieve gender balance within its Board</w:t>
      </w:r>
      <w:r w:rsidR="00D30B44" w:rsidRPr="00B0729C">
        <w:rPr>
          <w:rStyle w:val="normaltextrun"/>
          <w:rFonts w:ascii="Atkinson Hyperlegible" w:hAnsi="Atkinson Hyperlegible" w:cs="Arial"/>
        </w:rPr>
        <w:t>.</w:t>
      </w:r>
      <w:r w:rsidR="00E2687A" w:rsidRPr="00B0729C">
        <w:rPr>
          <w:rStyle w:val="normaltextrun"/>
          <w:rFonts w:ascii="Atkinson Hyperlegible" w:hAnsi="Atkinson Hyperlegible" w:cs="Arial"/>
        </w:rPr>
        <w:t xml:space="preserve"> </w:t>
      </w:r>
    </w:p>
    <w:p w14:paraId="6624ED11" w14:textId="515C682B" w:rsidR="006E37BD" w:rsidRPr="00B0729C" w:rsidRDefault="008E5538" w:rsidP="00C70F76">
      <w:pPr>
        <w:pStyle w:val="paragraph"/>
        <w:spacing w:before="0" w:beforeAutospacing="0" w:afterLines="150" w:after="360" w:afterAutospacing="0" w:line="360" w:lineRule="auto"/>
        <w:ind w:left="426"/>
        <w:textAlignment w:val="baseline"/>
        <w:rPr>
          <w:rStyle w:val="normaltextrun"/>
          <w:rFonts w:ascii="Atkinson Hyperlegible" w:hAnsi="Atkinson Hyperlegible" w:cs="Arial"/>
          <w:i/>
          <w:iCs/>
          <w:shd w:val="clear" w:color="auto" w:fill="FFFFFF"/>
        </w:rPr>
      </w:pPr>
      <w:r w:rsidRPr="00B0729C">
        <w:rPr>
          <w:rStyle w:val="normaltextrun"/>
          <w:rFonts w:ascii="Atkinson Hyperlegible" w:hAnsi="Atkinson Hyperlegible" w:cs="Arial"/>
        </w:rPr>
        <w:t>The Scottish Government are responsible for the recruitment of Board members</w:t>
      </w:r>
      <w:r w:rsidR="00C357A8"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t>
      </w:r>
    </w:p>
    <w:p w14:paraId="2728EB19" w14:textId="0F466E7B" w:rsidR="00FB4182" w:rsidRPr="00B0729C" w:rsidRDefault="00FB4182" w:rsidP="000B48DD">
      <w:pPr>
        <w:pStyle w:val="Heading2"/>
        <w:spacing w:after="360"/>
        <w:rPr>
          <w:rStyle w:val="normaltextrun"/>
          <w:rFonts w:ascii="Atkinson Hyperlegible" w:hAnsi="Atkinson Hyperlegible"/>
        </w:rPr>
      </w:pPr>
      <w:bookmarkStart w:id="31" w:name="_Toc206511897"/>
      <w:r w:rsidRPr="00B0729C">
        <w:rPr>
          <w:rStyle w:val="normaltextrun"/>
          <w:rFonts w:ascii="Atkinson Hyperlegible" w:hAnsi="Atkinson Hyperlegible"/>
        </w:rPr>
        <w:t>Recruitment Data Analysis</w:t>
      </w:r>
      <w:bookmarkEnd w:id="31"/>
      <w:r w:rsidR="00C357A8" w:rsidRPr="00B0729C">
        <w:rPr>
          <w:rStyle w:val="normaltextrun"/>
          <w:rFonts w:ascii="Atkinson Hyperlegible" w:hAnsi="Atkinson Hyperlegible"/>
        </w:rPr>
        <w:t xml:space="preserve">  </w:t>
      </w:r>
    </w:p>
    <w:p w14:paraId="5B822D93" w14:textId="4400BD30" w:rsidR="00DB683D" w:rsidRPr="00B0729C" w:rsidRDefault="00A91BDA" w:rsidP="00C70F76">
      <w:pPr>
        <w:spacing w:line="360" w:lineRule="auto"/>
        <w:ind w:left="426"/>
        <w:rPr>
          <w:rStyle w:val="normaltextrun"/>
          <w:rFonts w:ascii="Atkinson Hyperlegible" w:hAnsi="Atkinson Hyperlegible" w:cs="Arial"/>
          <w:sz w:val="24"/>
          <w:szCs w:val="24"/>
        </w:rPr>
      </w:pPr>
      <w:r w:rsidRPr="00B0729C">
        <w:rPr>
          <w:rFonts w:ascii="Atkinson Hyperlegible" w:hAnsi="Atkinson Hyperlegible" w:cs="Arial"/>
          <w:sz w:val="24"/>
          <w:szCs w:val="24"/>
        </w:rPr>
        <w:t>The tables showing the staff data are within Appendix 3. Where data is referred to, the table is referenced.</w:t>
      </w:r>
    </w:p>
    <w:p w14:paraId="4BAF7B46" w14:textId="340A62E4" w:rsidR="00D869A1" w:rsidRPr="00B0729C" w:rsidRDefault="001529FE" w:rsidP="00C70F76">
      <w:pPr>
        <w:spacing w:line="360" w:lineRule="auto"/>
        <w:ind w:left="426"/>
        <w:rPr>
          <w:rStyle w:val="normaltextrun"/>
          <w:rFonts w:ascii="Atkinson Hyperlegible" w:hAnsi="Atkinson Hyperlegible" w:cs="Arial"/>
          <w:sz w:val="24"/>
          <w:szCs w:val="24"/>
          <w:shd w:val="clear" w:color="auto" w:fill="FFFFFF"/>
        </w:rPr>
      </w:pPr>
      <w:r w:rsidRPr="00B0729C">
        <w:rPr>
          <w:rStyle w:val="normaltextrun"/>
          <w:rFonts w:ascii="Atkinson Hyperlegible" w:hAnsi="Atkinson Hyperlegible" w:cs="Arial"/>
          <w:sz w:val="24"/>
          <w:szCs w:val="24"/>
          <w:shd w:val="clear" w:color="auto" w:fill="FFFFFF"/>
        </w:rPr>
        <w:t xml:space="preserve">The notes are based on the data displayed in the </w:t>
      </w:r>
      <w:r w:rsidR="00B2553C" w:rsidRPr="00B0729C">
        <w:rPr>
          <w:rStyle w:val="normaltextrun"/>
          <w:rFonts w:ascii="Atkinson Hyperlegible" w:hAnsi="Atkinson Hyperlegible" w:cs="Arial"/>
          <w:sz w:val="24"/>
          <w:szCs w:val="24"/>
          <w:shd w:val="clear" w:color="auto" w:fill="FFFFFF"/>
        </w:rPr>
        <w:t>'</w:t>
      </w:r>
      <w:r w:rsidR="00A5583F" w:rsidRPr="00B0729C">
        <w:rPr>
          <w:rStyle w:val="normaltextrun"/>
          <w:rFonts w:ascii="Atkinson Hyperlegible" w:hAnsi="Atkinson Hyperlegible" w:cs="Arial"/>
          <w:sz w:val="24"/>
          <w:szCs w:val="24"/>
          <w:shd w:val="clear" w:color="auto" w:fill="FFFFFF"/>
        </w:rPr>
        <w:t>Offered</w:t>
      </w:r>
      <w:r w:rsidR="00B2553C" w:rsidRPr="00B0729C">
        <w:rPr>
          <w:rStyle w:val="normaltextrun"/>
          <w:rFonts w:ascii="Atkinson Hyperlegible" w:hAnsi="Atkinson Hyperlegible" w:cs="Arial"/>
          <w:sz w:val="24"/>
          <w:szCs w:val="24"/>
          <w:shd w:val="clear" w:color="auto" w:fill="FFFFFF"/>
        </w:rPr>
        <w:t>'</w:t>
      </w:r>
      <w:r w:rsidR="00A5583F" w:rsidRPr="00B0729C">
        <w:rPr>
          <w:rStyle w:val="normaltextrun"/>
          <w:rFonts w:ascii="Atkinson Hyperlegible" w:hAnsi="Atkinson Hyperlegible" w:cs="Arial"/>
          <w:sz w:val="24"/>
          <w:szCs w:val="24"/>
          <w:shd w:val="clear" w:color="auto" w:fill="FFFFFF"/>
        </w:rPr>
        <w:t xml:space="preserve"> column (please s</w:t>
      </w:r>
      <w:r w:rsidR="00D869A1" w:rsidRPr="00B0729C">
        <w:rPr>
          <w:rStyle w:val="normaltextrun"/>
          <w:rFonts w:ascii="Atkinson Hyperlegible" w:hAnsi="Atkinson Hyperlegible" w:cs="Arial"/>
          <w:sz w:val="24"/>
          <w:szCs w:val="24"/>
          <w:shd w:val="clear" w:color="auto" w:fill="FFFFFF"/>
        </w:rPr>
        <w:t>ee the Introduction in Appendix 3 – Recruitment Data)</w:t>
      </w:r>
      <w:r w:rsidR="00C90665" w:rsidRPr="00B0729C">
        <w:rPr>
          <w:rStyle w:val="normaltextrun"/>
          <w:rFonts w:ascii="Atkinson Hyperlegible" w:hAnsi="Atkinson Hyperlegible" w:cs="Arial"/>
          <w:sz w:val="24"/>
          <w:szCs w:val="24"/>
          <w:shd w:val="clear" w:color="auto" w:fill="FFFFFF"/>
        </w:rPr>
        <w:t>.</w:t>
      </w:r>
    </w:p>
    <w:p w14:paraId="54F67057" w14:textId="5C2BF26A" w:rsidR="006E4C39" w:rsidRPr="00B0729C" w:rsidRDefault="0024058A"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 xml:space="preserve">Table 1 </w:t>
      </w:r>
      <w:r w:rsidR="006E4C39" w:rsidRPr="00B0729C">
        <w:rPr>
          <w:rStyle w:val="normaltextrun"/>
          <w:rFonts w:ascii="Atkinson Hyperlegible" w:hAnsi="Atkinson Hyperlegible" w:cs="Arial"/>
          <w:sz w:val="24"/>
          <w:szCs w:val="24"/>
          <w:shd w:val="clear" w:color="auto" w:fill="FFFFFF"/>
        </w:rPr>
        <w:t>–</w:t>
      </w:r>
      <w:r w:rsidRPr="00B0729C">
        <w:rPr>
          <w:rStyle w:val="normaltextrun"/>
          <w:rFonts w:ascii="Atkinson Hyperlegible" w:hAnsi="Atkinson Hyperlegible" w:cs="Arial"/>
          <w:sz w:val="24"/>
          <w:szCs w:val="24"/>
          <w:shd w:val="clear" w:color="auto" w:fill="FFFFFF"/>
        </w:rPr>
        <w:t xml:space="preserve"> </w:t>
      </w:r>
      <w:r w:rsidR="00C63AE0" w:rsidRPr="00B0729C">
        <w:rPr>
          <w:rStyle w:val="normaltextrun"/>
          <w:rFonts w:ascii="Atkinson Hyperlegible" w:hAnsi="Atkinson Hyperlegible" w:cs="Arial"/>
          <w:sz w:val="24"/>
          <w:szCs w:val="24"/>
          <w:shd w:val="clear" w:color="auto" w:fill="FFFFFF"/>
        </w:rPr>
        <w:t>Disability</w:t>
      </w:r>
      <w:r w:rsidR="006E4C39" w:rsidRPr="00B0729C">
        <w:rPr>
          <w:rStyle w:val="normaltextrun"/>
          <w:rFonts w:ascii="Atkinson Hyperlegible" w:hAnsi="Atkinson Hyperlegible" w:cs="Arial"/>
          <w:sz w:val="24"/>
          <w:szCs w:val="24"/>
          <w:shd w:val="clear" w:color="auto" w:fill="FFFFFF"/>
        </w:rPr>
        <w:t xml:space="preserve"> Overview shows a </w:t>
      </w:r>
      <w:r w:rsidR="006E4C39" w:rsidRPr="00B0729C">
        <w:rPr>
          <w:rFonts w:ascii="Atkinson Hyperlegible" w:hAnsi="Atkinson Hyperlegible"/>
          <w:sz w:val="24"/>
          <w:szCs w:val="24"/>
        </w:rPr>
        <w:t>variation of c. 20-25% across all stages suggests, broadly, no specific issues around disability.</w:t>
      </w:r>
    </w:p>
    <w:p w14:paraId="3D684801" w14:textId="5D4D9DBD" w:rsidR="00B04DD4" w:rsidRPr="00B0729C" w:rsidRDefault="00DA1DD2"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 xml:space="preserve">Table 2 – Disability </w:t>
      </w:r>
      <w:r w:rsidR="00B04DD4" w:rsidRPr="00B0729C">
        <w:rPr>
          <w:rStyle w:val="normaltextrun"/>
          <w:rFonts w:ascii="Atkinson Hyperlegible" w:hAnsi="Atkinson Hyperlegible" w:cs="Arial"/>
          <w:sz w:val="24"/>
          <w:szCs w:val="24"/>
          <w:shd w:val="clear" w:color="auto" w:fill="FFFFFF"/>
        </w:rPr>
        <w:t xml:space="preserve">Detail </w:t>
      </w:r>
      <w:r w:rsidR="005F120A" w:rsidRPr="00B0729C">
        <w:rPr>
          <w:rStyle w:val="normaltextrun"/>
          <w:rFonts w:ascii="Atkinson Hyperlegible" w:hAnsi="Atkinson Hyperlegible" w:cs="Arial"/>
          <w:sz w:val="24"/>
          <w:szCs w:val="24"/>
          <w:shd w:val="clear" w:color="auto" w:fill="FFFFFF"/>
        </w:rPr>
        <w:t>n</w:t>
      </w:r>
      <w:r w:rsidR="00B04DD4" w:rsidRPr="00B0729C">
        <w:rPr>
          <w:rFonts w:ascii="Atkinson Hyperlegible" w:hAnsi="Atkinson Hyperlegible"/>
          <w:sz w:val="24"/>
          <w:szCs w:val="24"/>
        </w:rPr>
        <w:t xml:space="preserve">umbers are </w:t>
      </w:r>
      <w:proofErr w:type="gramStart"/>
      <w:r w:rsidR="00B04DD4" w:rsidRPr="00B0729C">
        <w:rPr>
          <w:rFonts w:ascii="Atkinson Hyperlegible" w:hAnsi="Atkinson Hyperlegible"/>
          <w:sz w:val="24"/>
          <w:szCs w:val="24"/>
        </w:rPr>
        <w:t>small</w:t>
      </w:r>
      <w:proofErr w:type="gramEnd"/>
      <w:r w:rsidR="00B04DD4" w:rsidRPr="00B0729C">
        <w:rPr>
          <w:rFonts w:ascii="Atkinson Hyperlegible" w:hAnsi="Atkinson Hyperlegible"/>
          <w:sz w:val="24"/>
          <w:szCs w:val="24"/>
        </w:rPr>
        <w:t xml:space="preserve"> and potential patterns should be treated with caution but there may be an indication that people with mental health issues are not progressing through the stages as well as we might expect.</w:t>
      </w:r>
    </w:p>
    <w:p w14:paraId="46012552" w14:textId="288F0485" w:rsidR="005F120A" w:rsidRPr="00B0729C" w:rsidRDefault="00F92658"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Table 3 – Gender Identity</w:t>
      </w:r>
      <w:r w:rsidR="005F120A" w:rsidRPr="00B0729C">
        <w:rPr>
          <w:rStyle w:val="normaltextrun"/>
          <w:rFonts w:ascii="Atkinson Hyperlegible" w:hAnsi="Atkinson Hyperlegible" w:cs="Arial"/>
          <w:sz w:val="24"/>
          <w:szCs w:val="24"/>
          <w:shd w:val="clear" w:color="auto" w:fill="FFFFFF"/>
        </w:rPr>
        <w:t xml:space="preserve">. </w:t>
      </w:r>
      <w:r w:rsidR="005F120A" w:rsidRPr="00B0729C">
        <w:rPr>
          <w:rFonts w:ascii="Atkinson Hyperlegible" w:hAnsi="Atkinson Hyperlegible"/>
          <w:sz w:val="24"/>
          <w:szCs w:val="24"/>
        </w:rPr>
        <w:t>The Library is attracting nearly twice as many females as male applicants and only one in four appointees is male. This follows a wider trend in the library sector and a tendency in this Library which has become more pronounced over the past two decades.</w:t>
      </w:r>
    </w:p>
    <w:p w14:paraId="0090EF64" w14:textId="5492632C" w:rsidR="00481350" w:rsidRPr="00B0729C" w:rsidRDefault="005F120A"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4 </w:t>
      </w:r>
      <w:r w:rsidR="00A838C3" w:rsidRPr="00B0729C">
        <w:rPr>
          <w:rFonts w:ascii="Atkinson Hyperlegible" w:hAnsi="Atkinson Hyperlegible"/>
          <w:sz w:val="24"/>
          <w:szCs w:val="24"/>
        </w:rPr>
        <w:t>–</w:t>
      </w:r>
      <w:r w:rsidRPr="00B0729C">
        <w:rPr>
          <w:rFonts w:ascii="Atkinson Hyperlegible" w:hAnsi="Atkinson Hyperlegible"/>
          <w:sz w:val="24"/>
          <w:szCs w:val="24"/>
        </w:rPr>
        <w:t xml:space="preserve"> </w:t>
      </w:r>
      <w:r w:rsidR="00A838C3" w:rsidRPr="00B0729C">
        <w:rPr>
          <w:rFonts w:ascii="Atkinson Hyperlegible" w:hAnsi="Atkinson Hyperlegible"/>
          <w:sz w:val="24"/>
          <w:szCs w:val="24"/>
        </w:rPr>
        <w:t xml:space="preserve">Gender at Birth. </w:t>
      </w:r>
      <w:r w:rsidR="00481350" w:rsidRPr="00B0729C">
        <w:rPr>
          <w:rFonts w:ascii="Atkinson Hyperlegible" w:hAnsi="Atkinson Hyperlegible"/>
          <w:sz w:val="24"/>
          <w:szCs w:val="24"/>
        </w:rPr>
        <w:t xml:space="preserve"> Numbers in this area are very small, and it is difficult to justify any conclusions based on the data.</w:t>
      </w:r>
    </w:p>
    <w:p w14:paraId="136C3E2F" w14:textId="77777777" w:rsidR="00331AFB" w:rsidRPr="00B0729C" w:rsidRDefault="00E61545"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5 </w:t>
      </w:r>
      <w:r w:rsidR="00A7207B" w:rsidRPr="00B0729C">
        <w:rPr>
          <w:rFonts w:ascii="Atkinson Hyperlegible" w:hAnsi="Atkinson Hyperlegible"/>
          <w:sz w:val="24"/>
          <w:szCs w:val="24"/>
        </w:rPr>
        <w:t>–</w:t>
      </w:r>
      <w:r w:rsidRPr="00B0729C">
        <w:rPr>
          <w:rFonts w:ascii="Atkinson Hyperlegible" w:hAnsi="Atkinson Hyperlegible"/>
          <w:sz w:val="24"/>
          <w:szCs w:val="24"/>
        </w:rPr>
        <w:t xml:space="preserve"> </w:t>
      </w:r>
      <w:r w:rsidR="00A7207B" w:rsidRPr="00B0729C">
        <w:rPr>
          <w:rFonts w:ascii="Atkinson Hyperlegible" w:hAnsi="Atkinson Hyperlegible"/>
          <w:sz w:val="24"/>
          <w:szCs w:val="24"/>
        </w:rPr>
        <w:t>Age Range</w:t>
      </w:r>
      <w:r w:rsidR="00637A3D" w:rsidRPr="00B0729C">
        <w:rPr>
          <w:rFonts w:ascii="Atkinson Hyperlegible" w:hAnsi="Atkinson Hyperlegible"/>
          <w:sz w:val="24"/>
          <w:szCs w:val="24"/>
        </w:rPr>
        <w:t xml:space="preserve">. </w:t>
      </w:r>
      <w:r w:rsidR="00331AFB" w:rsidRPr="00B0729C">
        <w:rPr>
          <w:rFonts w:ascii="Atkinson Hyperlegible" w:hAnsi="Atkinson Hyperlegible"/>
          <w:sz w:val="24"/>
          <w:szCs w:val="24"/>
        </w:rPr>
        <w:t>People in their late 20s and early 30s make up more than half of all appointees.  Two people in their 60s were also appointed.</w:t>
      </w:r>
    </w:p>
    <w:p w14:paraId="3A9A521D" w14:textId="77777777" w:rsidR="00331AFB" w:rsidRPr="00B0729C" w:rsidRDefault="00331AFB"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The youngest age group (16-24) accounts for 25% of applications but only 5% of appointees. </w:t>
      </w:r>
    </w:p>
    <w:p w14:paraId="372C036D" w14:textId="409EEC30" w:rsidR="003357CF" w:rsidRPr="00B0729C" w:rsidRDefault="003357CF"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Table 6 – Ethnicity. People of colour make up nearly 20% of applications but just under 10% of appointees.</w:t>
      </w:r>
    </w:p>
    <w:p w14:paraId="4A76EF74" w14:textId="77777777" w:rsidR="00EE7C84" w:rsidRPr="00B0729C" w:rsidRDefault="003357CF"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lastRenderedPageBreak/>
        <w:t xml:space="preserve">Table 7 </w:t>
      </w:r>
      <w:r w:rsidR="00EE7C84" w:rsidRPr="00B0729C">
        <w:rPr>
          <w:rFonts w:ascii="Atkinson Hyperlegible" w:hAnsi="Atkinson Hyperlegible"/>
          <w:sz w:val="24"/>
          <w:szCs w:val="24"/>
        </w:rPr>
        <w:t>–</w:t>
      </w:r>
      <w:r w:rsidRPr="00B0729C">
        <w:rPr>
          <w:rFonts w:ascii="Atkinson Hyperlegible" w:hAnsi="Atkinson Hyperlegible"/>
          <w:sz w:val="24"/>
          <w:szCs w:val="24"/>
        </w:rPr>
        <w:t xml:space="preserve"> </w:t>
      </w:r>
      <w:r w:rsidR="00EE7C84" w:rsidRPr="00B0729C">
        <w:rPr>
          <w:rFonts w:ascii="Atkinson Hyperlegible" w:hAnsi="Atkinson Hyperlegible"/>
          <w:sz w:val="24"/>
          <w:szCs w:val="24"/>
        </w:rPr>
        <w:t xml:space="preserve">Religion or Belief. Percentage scores are broadly consistent across the stages suggesting no </w:t>
      </w:r>
      <w:proofErr w:type="gramStart"/>
      <w:r w:rsidR="00EE7C84" w:rsidRPr="00B0729C">
        <w:rPr>
          <w:rFonts w:ascii="Atkinson Hyperlegible" w:hAnsi="Atkinson Hyperlegible"/>
          <w:sz w:val="24"/>
          <w:szCs w:val="24"/>
        </w:rPr>
        <w:t>particular issues</w:t>
      </w:r>
      <w:proofErr w:type="gramEnd"/>
      <w:r w:rsidR="00EE7C84" w:rsidRPr="00B0729C">
        <w:rPr>
          <w:rFonts w:ascii="Atkinson Hyperlegible" w:hAnsi="Atkinson Hyperlegible"/>
          <w:sz w:val="24"/>
          <w:szCs w:val="24"/>
        </w:rPr>
        <w:t xml:space="preserve"> around religion and recruitment.</w:t>
      </w:r>
    </w:p>
    <w:p w14:paraId="45CB9300" w14:textId="77777777" w:rsidR="006D2F89" w:rsidRPr="00B0729C" w:rsidRDefault="0063721D"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8 – Sexual Orientation. </w:t>
      </w:r>
      <w:r w:rsidR="006D2F89" w:rsidRPr="00B0729C">
        <w:rPr>
          <w:rFonts w:ascii="Atkinson Hyperlegible" w:hAnsi="Atkinson Hyperlegible"/>
          <w:sz w:val="24"/>
          <w:szCs w:val="24"/>
        </w:rPr>
        <w:t>Percentage scores are broadly consistent across the stages, allowing for small sample size, which suggests sexual orientation is not an issue in Library recruitment.</w:t>
      </w:r>
    </w:p>
    <w:p w14:paraId="35018FAF" w14:textId="5A21883F" w:rsidR="005F120A" w:rsidRPr="00B0729C" w:rsidRDefault="003E1783" w:rsidP="00C70F76">
      <w:pPr>
        <w:spacing w:line="360" w:lineRule="auto"/>
        <w:ind w:left="360"/>
        <w:rPr>
          <w:rFonts w:ascii="Atkinson Hyperlegible" w:hAnsi="Atkinson Hyperlegible"/>
          <w:sz w:val="24"/>
          <w:szCs w:val="24"/>
        </w:rPr>
      </w:pPr>
      <w:r w:rsidRPr="00B0729C">
        <w:rPr>
          <w:rFonts w:ascii="Atkinson Hyperlegible" w:hAnsi="Atkinson Hyperlegible"/>
          <w:sz w:val="24"/>
          <w:szCs w:val="24"/>
        </w:rPr>
        <w:t xml:space="preserve">The data shows that further investigation is </w:t>
      </w:r>
      <w:r w:rsidR="00902E6E" w:rsidRPr="00B0729C">
        <w:rPr>
          <w:rFonts w:ascii="Atkinson Hyperlegible" w:hAnsi="Atkinson Hyperlegible"/>
          <w:sz w:val="24"/>
          <w:szCs w:val="24"/>
        </w:rPr>
        <w:t xml:space="preserve">required in </w:t>
      </w:r>
      <w:proofErr w:type="gramStart"/>
      <w:r w:rsidR="00BF5401" w:rsidRPr="00B0729C">
        <w:rPr>
          <w:rFonts w:ascii="Atkinson Hyperlegible" w:hAnsi="Atkinson Hyperlegible"/>
          <w:sz w:val="24"/>
          <w:szCs w:val="24"/>
        </w:rPr>
        <w:t>a number of</w:t>
      </w:r>
      <w:proofErr w:type="gramEnd"/>
      <w:r w:rsidR="00BF5401" w:rsidRPr="00B0729C">
        <w:rPr>
          <w:rFonts w:ascii="Atkinson Hyperlegible" w:hAnsi="Atkinson Hyperlegible"/>
          <w:sz w:val="24"/>
          <w:szCs w:val="24"/>
        </w:rPr>
        <w:t xml:space="preserve"> the protected characteristics. </w:t>
      </w:r>
      <w:r w:rsidR="00F67A00" w:rsidRPr="00B0729C">
        <w:rPr>
          <w:rFonts w:ascii="Atkinson Hyperlegible" w:hAnsi="Atkinson Hyperlegible"/>
          <w:sz w:val="24"/>
          <w:szCs w:val="24"/>
        </w:rPr>
        <w:t>It is also hoped that the number of applications being received by the underrepresented groups will gradually increase following the changes made to the recruitment system and processes.</w:t>
      </w:r>
    </w:p>
    <w:p w14:paraId="1434DB48" w14:textId="17F1FEB3" w:rsidR="00C90665" w:rsidRPr="00B0729C" w:rsidRDefault="00C90665" w:rsidP="00C70F76">
      <w:pPr>
        <w:spacing w:line="360" w:lineRule="auto"/>
        <w:ind w:left="426"/>
        <w:rPr>
          <w:rStyle w:val="normaltextrun"/>
          <w:rFonts w:ascii="Atkinson Hyperlegible" w:hAnsi="Atkinson Hyperlegible" w:cs="Arial"/>
          <w:sz w:val="24"/>
          <w:szCs w:val="24"/>
          <w:shd w:val="clear" w:color="auto" w:fill="FFFFFF"/>
        </w:rPr>
      </w:pPr>
    </w:p>
    <w:p w14:paraId="29777103" w14:textId="3B8DAC39" w:rsidR="00C90665" w:rsidRPr="00B0729C" w:rsidRDefault="00C90665" w:rsidP="00C70F76">
      <w:pPr>
        <w:rPr>
          <w:rStyle w:val="normaltextrun"/>
          <w:rFonts w:ascii="Atkinson Hyperlegible" w:hAnsi="Atkinson Hyperlegible" w:cs="Arial"/>
          <w:sz w:val="24"/>
          <w:szCs w:val="24"/>
          <w:shd w:val="clear" w:color="auto" w:fill="FFFFFF"/>
        </w:rPr>
        <w:sectPr w:rsidR="00C90665" w:rsidRPr="00B0729C" w:rsidSect="004D5BAA">
          <w:footerReference w:type="default" r:id="rId19"/>
          <w:pgSz w:w="11906" w:h="16838"/>
          <w:pgMar w:top="1440" w:right="1080" w:bottom="1440" w:left="1080" w:header="708" w:footer="708" w:gutter="0"/>
          <w:cols w:space="708"/>
          <w:docGrid w:linePitch="360"/>
        </w:sectPr>
      </w:pPr>
    </w:p>
    <w:p w14:paraId="42DA7C5C" w14:textId="2CC188B9" w:rsidR="002C5B45" w:rsidRPr="00B0729C" w:rsidRDefault="002C5B45" w:rsidP="000B48DD">
      <w:pPr>
        <w:pStyle w:val="Heading2"/>
        <w:spacing w:after="360"/>
        <w:rPr>
          <w:rFonts w:ascii="Atkinson Hyperlegible" w:hAnsi="Atkinson Hyperlegible"/>
        </w:rPr>
      </w:pPr>
      <w:bookmarkStart w:id="32" w:name="_Toc206511898"/>
      <w:r w:rsidRPr="00B0729C">
        <w:rPr>
          <w:rFonts w:ascii="Atkinson Hyperlegible" w:hAnsi="Atkinson Hyperlegible"/>
        </w:rPr>
        <w:lastRenderedPageBreak/>
        <w:t>Progress against the Planned Outcomes from the Equality Mainstreaming Progress Report 2023</w:t>
      </w:r>
      <w:bookmarkEnd w:id="32"/>
    </w:p>
    <w:p w14:paraId="7F337F96" w14:textId="0165371B" w:rsidR="002C5B45" w:rsidRPr="00B0729C" w:rsidRDefault="002C5B45" w:rsidP="00C70F76">
      <w:pPr>
        <w:rPr>
          <w:rFonts w:ascii="Atkinson Hyperlegible" w:hAnsi="Atkinson Hyperlegible"/>
          <w:sz w:val="24"/>
          <w:szCs w:val="24"/>
        </w:rPr>
      </w:pPr>
      <w:r w:rsidRPr="00B0729C">
        <w:rPr>
          <w:rFonts w:ascii="Atkinson Hyperlegible" w:hAnsi="Atkinson Hyperlegible"/>
          <w:sz w:val="24"/>
          <w:szCs w:val="24"/>
        </w:rPr>
        <w:t xml:space="preserve">Listed below are the five outcomes </w:t>
      </w:r>
      <w:r w:rsidR="000772E7" w:rsidRPr="00B0729C">
        <w:rPr>
          <w:rFonts w:ascii="Atkinson Hyperlegible" w:hAnsi="Atkinson Hyperlegible"/>
          <w:sz w:val="24"/>
          <w:szCs w:val="24"/>
        </w:rPr>
        <w:t xml:space="preserve">based on the themes </w:t>
      </w:r>
      <w:r w:rsidRPr="00B0729C">
        <w:rPr>
          <w:rFonts w:ascii="Atkinson Hyperlegible" w:hAnsi="Atkinson Hyperlegible"/>
          <w:sz w:val="24"/>
          <w:szCs w:val="24"/>
        </w:rPr>
        <w:t>with the progress against the Activities.</w:t>
      </w:r>
    </w:p>
    <w:p w14:paraId="43138A57" w14:textId="093B4BE0" w:rsidR="003B487A" w:rsidRPr="00B0729C" w:rsidRDefault="003B487A" w:rsidP="00B77D31">
      <w:pPr>
        <w:pStyle w:val="Heading3"/>
        <w:numPr>
          <w:ilvl w:val="0"/>
          <w:numId w:val="0"/>
        </w:numPr>
        <w:spacing w:after="360"/>
        <w:ind w:left="576"/>
        <w:rPr>
          <w:rFonts w:ascii="Atkinson Hyperlegible" w:hAnsi="Atkinson Hyperlegible" w:cs="Arial"/>
        </w:rPr>
      </w:pPr>
      <w:bookmarkStart w:id="33" w:name="_Toc206511899"/>
      <w:r w:rsidRPr="00B0729C">
        <w:rPr>
          <w:rFonts w:ascii="Atkinson Hyperlegible" w:hAnsi="Atkinson Hyperlegible"/>
        </w:rPr>
        <w:t>Outcome 1 – Theme: Access</w:t>
      </w:r>
      <w:bookmarkEnd w:id="33"/>
    </w:p>
    <w:p w14:paraId="5FAF1388"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We will actively welcome people who currently do not think of the Library as a place, service or employer that has something to offer them.</w:t>
      </w:r>
    </w:p>
    <w:p w14:paraId="5A8D2B3C" w14:textId="77777777" w:rsidR="003B487A" w:rsidRPr="00B0729C" w:rsidRDefault="003B487A" w:rsidP="00C70F76">
      <w:pPr>
        <w:rPr>
          <w:rStyle w:val="normaltextrun"/>
          <w:rFonts w:ascii="Atkinson Hyperlegible" w:hAnsi="Atkinson Hyperlegible" w:cs="Arial"/>
          <w:b/>
          <w:sz w:val="24"/>
          <w:szCs w:val="24"/>
          <w:shd w:val="clear" w:color="auto" w:fill="FFFFFF"/>
        </w:rPr>
      </w:pPr>
    </w:p>
    <w:p w14:paraId="74C08D09" w14:textId="77777777" w:rsidR="003B487A" w:rsidRPr="00B0729C" w:rsidRDefault="003B487A" w:rsidP="00C70F76">
      <w:pPr>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Caption w:val="The broad activities specific tasks with desired outcomes and owners for each task"/>
        <w:tblDescription w:val="The table lists tasks, outcomes and task owners linked to activities that underpin the general theme of access to the Library and making all people welcome.  Some tasks are listed but are yet to be actioned."/>
      </w:tblPr>
      <w:tblGrid>
        <w:gridCol w:w="3983"/>
        <w:gridCol w:w="4017"/>
        <w:gridCol w:w="3741"/>
        <w:gridCol w:w="2217"/>
      </w:tblGrid>
      <w:tr w:rsidR="00500A06" w:rsidRPr="00B0729C" w14:paraId="418F53DE" w14:textId="77777777" w:rsidTr="003118E1">
        <w:trPr>
          <w:cantSplit/>
          <w:tblHeader/>
        </w:trPr>
        <w:tc>
          <w:tcPr>
            <w:tcW w:w="1427" w:type="pct"/>
          </w:tcPr>
          <w:p w14:paraId="1762B73E" w14:textId="52616905" w:rsidR="003B487A" w:rsidRPr="00B0729C" w:rsidRDefault="00DF67ED"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lastRenderedPageBreak/>
              <w:t>A</w:t>
            </w:r>
            <w:r w:rsidR="003B487A" w:rsidRPr="00B0729C">
              <w:rPr>
                <w:rFonts w:ascii="Atkinson Hyperlegible" w:hAnsi="Atkinson Hyperlegible" w:cs="Arial"/>
                <w:b/>
                <w:sz w:val="24"/>
                <w:szCs w:val="24"/>
              </w:rPr>
              <w:t>ctivity</w:t>
            </w:r>
          </w:p>
        </w:tc>
        <w:tc>
          <w:tcPr>
            <w:tcW w:w="1439" w:type="pct"/>
          </w:tcPr>
          <w:p w14:paraId="411C7148"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7B32B3FD"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632FF322"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3AD27B97" w14:textId="77777777" w:rsidTr="3A82F731">
        <w:trPr>
          <w:cantSplit/>
          <w:trHeight w:val="1934"/>
        </w:trPr>
        <w:tc>
          <w:tcPr>
            <w:tcW w:w="1427" w:type="pct"/>
          </w:tcPr>
          <w:p w14:paraId="329130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1.1</w:t>
            </w:r>
          </w:p>
          <w:p w14:paraId="082A29BF" w14:textId="6BBF9C28"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Make improvements so that more people can access the Library and feel that it is </w:t>
            </w:r>
            <w:r w:rsidRPr="00B0729C">
              <w:rPr>
                <w:rStyle w:val="normaltextrun"/>
                <w:rFonts w:ascii="Atkinson Hyperlegible" w:hAnsi="Atkinson Hyperlegible" w:cs="Arial"/>
                <w:b/>
                <w:sz w:val="24"/>
                <w:szCs w:val="24"/>
              </w:rPr>
              <w:t>their library</w:t>
            </w:r>
            <w:r w:rsidRPr="00B0729C">
              <w:rPr>
                <w:rStyle w:val="normaltextrun"/>
                <w:rFonts w:ascii="Atkinson Hyperlegible" w:hAnsi="Atkinson Hyperlegible" w:cs="Arial"/>
                <w:sz w:val="24"/>
                <w:szCs w:val="24"/>
              </w:rPr>
              <w:t>. </w:t>
            </w:r>
          </w:p>
        </w:tc>
        <w:tc>
          <w:tcPr>
            <w:tcW w:w="1439" w:type="pct"/>
          </w:tcPr>
          <w:p w14:paraId="54903610" w14:textId="77777777" w:rsidR="003B487A" w:rsidRPr="00B0729C" w:rsidRDefault="003B487A" w:rsidP="00C70F76">
            <w:pPr>
              <w:spacing w:line="360" w:lineRule="auto"/>
              <w:rPr>
                <w:rFonts w:ascii="Atkinson Hyperlegible" w:hAnsi="Atkinson Hyperlegible" w:cs="Arial"/>
                <w:sz w:val="24"/>
                <w:szCs w:val="24"/>
              </w:rPr>
            </w:pPr>
          </w:p>
          <w:p w14:paraId="3397A445" w14:textId="48186F4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Deliver an audience research plan and embed new evaluation methods.</w:t>
            </w:r>
          </w:p>
        </w:tc>
        <w:tc>
          <w:tcPr>
            <w:tcW w:w="1340" w:type="pct"/>
          </w:tcPr>
          <w:p w14:paraId="5B85B2D9" w14:textId="77777777" w:rsidR="003B487A" w:rsidRPr="00B0729C" w:rsidRDefault="003B487A" w:rsidP="00C70F76">
            <w:pPr>
              <w:spacing w:line="360" w:lineRule="auto"/>
              <w:rPr>
                <w:rFonts w:ascii="Atkinson Hyperlegible" w:hAnsi="Atkinson Hyperlegible" w:cs="Arial"/>
                <w:sz w:val="24"/>
                <w:szCs w:val="24"/>
              </w:rPr>
            </w:pPr>
          </w:p>
          <w:p w14:paraId="1509BF62" w14:textId="777E9B7F" w:rsidR="003B487A" w:rsidRPr="00B0729C" w:rsidRDefault="75213349"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The</w:t>
            </w:r>
            <w:r w:rsidR="003B487A" w:rsidRPr="00B0729C">
              <w:rPr>
                <w:rFonts w:ascii="Atkinson Hyperlegible" w:hAnsi="Atkinson Hyperlegible" w:cs="Arial"/>
                <w:sz w:val="24"/>
                <w:szCs w:val="24"/>
              </w:rPr>
              <w:t xml:space="preserve"> audience development programme </w:t>
            </w:r>
            <w:r w:rsidR="34112C33" w:rsidRPr="00B0729C">
              <w:rPr>
                <w:rFonts w:ascii="Atkinson Hyperlegible" w:hAnsi="Atkinson Hyperlegible" w:cs="Arial"/>
                <w:sz w:val="24"/>
                <w:szCs w:val="24"/>
              </w:rPr>
              <w:t>continued from</w:t>
            </w:r>
            <w:r w:rsidR="003B487A" w:rsidRPr="00B0729C">
              <w:rPr>
                <w:rFonts w:ascii="Atkinson Hyperlegible" w:hAnsi="Atkinson Hyperlegible" w:cs="Arial"/>
                <w:sz w:val="24"/>
                <w:szCs w:val="24"/>
              </w:rPr>
              <w:t xml:space="preserve"> 2022</w:t>
            </w:r>
            <w:r w:rsidR="34112C33" w:rsidRPr="00B0729C">
              <w:rPr>
                <w:rFonts w:ascii="Atkinson Hyperlegible" w:hAnsi="Atkinson Hyperlegible" w:cs="Arial"/>
                <w:sz w:val="24"/>
                <w:szCs w:val="24"/>
              </w:rPr>
              <w:t xml:space="preserve"> to 2024</w:t>
            </w:r>
            <w:r w:rsidR="003B487A" w:rsidRPr="00B0729C">
              <w:rPr>
                <w:rFonts w:ascii="Atkinson Hyperlegible" w:hAnsi="Atkinson Hyperlegible" w:cs="Arial"/>
                <w:sz w:val="24"/>
                <w:szCs w:val="24"/>
              </w:rPr>
              <w:t xml:space="preserve">, with a </w:t>
            </w:r>
            <w:r w:rsidR="34112C33" w:rsidRPr="00B0729C">
              <w:rPr>
                <w:rFonts w:ascii="Atkinson Hyperlegible" w:hAnsi="Atkinson Hyperlegible" w:cs="Arial"/>
                <w:sz w:val="24"/>
                <w:szCs w:val="24"/>
              </w:rPr>
              <w:t>focus</w:t>
            </w:r>
            <w:r w:rsidR="003B487A" w:rsidRPr="00B0729C">
              <w:rPr>
                <w:rFonts w:ascii="Atkinson Hyperlegible" w:hAnsi="Atkinson Hyperlegible" w:cs="Arial"/>
                <w:sz w:val="24"/>
                <w:szCs w:val="24"/>
              </w:rPr>
              <w:t xml:space="preserve"> on </w:t>
            </w:r>
            <w:r w:rsidR="34112C33" w:rsidRPr="00B0729C">
              <w:rPr>
                <w:rFonts w:ascii="Atkinson Hyperlegible" w:hAnsi="Atkinson Hyperlegible" w:cs="Arial"/>
                <w:sz w:val="24"/>
                <w:szCs w:val="24"/>
              </w:rPr>
              <w:t>underrepresented groups including those</w:t>
            </w:r>
            <w:r w:rsidR="003B487A" w:rsidRPr="00B0729C">
              <w:rPr>
                <w:rFonts w:ascii="Atkinson Hyperlegible" w:hAnsi="Atkinson Hyperlegible" w:cs="Arial"/>
                <w:sz w:val="24"/>
                <w:szCs w:val="24"/>
              </w:rPr>
              <w:t xml:space="preserve"> with </w:t>
            </w:r>
            <w:r w:rsidR="34112C33" w:rsidRPr="00B0729C">
              <w:rPr>
                <w:rFonts w:ascii="Atkinson Hyperlegible" w:hAnsi="Atkinson Hyperlegible" w:cs="Arial"/>
                <w:sz w:val="24"/>
                <w:szCs w:val="24"/>
              </w:rPr>
              <w:t>protected characteristics.</w:t>
            </w:r>
            <w:r w:rsidR="003B487A" w:rsidRPr="00B0729C">
              <w:rPr>
                <w:rFonts w:ascii="Atkinson Hyperlegible" w:hAnsi="Atkinson Hyperlegible" w:cs="Arial"/>
                <w:sz w:val="24"/>
                <w:szCs w:val="24"/>
              </w:rPr>
              <w:t xml:space="preserve"> Library wide </w:t>
            </w:r>
            <w:r w:rsidR="58B0552B" w:rsidRPr="00B0729C">
              <w:rPr>
                <w:rFonts w:ascii="Atkinson Hyperlegible" w:hAnsi="Atkinson Hyperlegible" w:cs="Arial"/>
                <w:sz w:val="24"/>
                <w:szCs w:val="24"/>
              </w:rPr>
              <w:t xml:space="preserve">consultation and training, and the production of an </w:t>
            </w:r>
            <w:r w:rsidR="003B487A" w:rsidRPr="00B0729C">
              <w:rPr>
                <w:rFonts w:ascii="Atkinson Hyperlegible" w:hAnsi="Atkinson Hyperlegible" w:cs="Arial"/>
                <w:sz w:val="24"/>
                <w:szCs w:val="24"/>
              </w:rPr>
              <w:t xml:space="preserve">evaluation </w:t>
            </w:r>
            <w:r w:rsidR="58B0552B" w:rsidRPr="00B0729C">
              <w:rPr>
                <w:rFonts w:ascii="Atkinson Hyperlegible" w:hAnsi="Atkinson Hyperlegible" w:cs="Arial"/>
                <w:sz w:val="24"/>
                <w:szCs w:val="24"/>
              </w:rPr>
              <w:t>toolkit, has</w:t>
            </w:r>
            <w:r w:rsidR="002C4EA7" w:rsidRPr="00B0729C">
              <w:rPr>
                <w:rFonts w:ascii="Atkinson Hyperlegible" w:hAnsi="Atkinson Hyperlegible" w:cs="Arial"/>
                <w:sz w:val="24"/>
                <w:szCs w:val="24"/>
              </w:rPr>
              <w:t xml:space="preserve"> </w:t>
            </w:r>
            <w:r w:rsidR="58B0552B" w:rsidRPr="00B0729C">
              <w:rPr>
                <w:rFonts w:ascii="Atkinson Hyperlegible" w:hAnsi="Atkinson Hyperlegible" w:cs="Arial"/>
                <w:sz w:val="24"/>
                <w:szCs w:val="24"/>
              </w:rPr>
              <w:t xml:space="preserve">helped embed a wider </w:t>
            </w:r>
            <w:r w:rsidR="097716FA" w:rsidRPr="00B0729C">
              <w:rPr>
                <w:rFonts w:ascii="Atkinson Hyperlegible" w:hAnsi="Atkinson Hyperlegible" w:cs="Arial"/>
                <w:sz w:val="24"/>
                <w:szCs w:val="24"/>
              </w:rPr>
              <w:t>and more representative</w:t>
            </w:r>
            <w:r w:rsidR="58B0552B" w:rsidRPr="00B0729C">
              <w:rPr>
                <w:rFonts w:ascii="Atkinson Hyperlegible" w:hAnsi="Atkinson Hyperlegible" w:cs="Arial"/>
                <w:sz w:val="24"/>
                <w:szCs w:val="24"/>
              </w:rPr>
              <w:t xml:space="preserve"> approach to audience </w:t>
            </w:r>
            <w:r w:rsidR="5970427D" w:rsidRPr="00B0729C">
              <w:rPr>
                <w:rFonts w:ascii="Atkinson Hyperlegible" w:hAnsi="Atkinson Hyperlegible" w:cs="Arial"/>
                <w:sz w:val="24"/>
                <w:szCs w:val="24"/>
              </w:rPr>
              <w:t xml:space="preserve">when developing our </w:t>
            </w:r>
            <w:r w:rsidR="58B0552B" w:rsidRPr="00B0729C">
              <w:rPr>
                <w:rFonts w:ascii="Atkinson Hyperlegible" w:hAnsi="Atkinson Hyperlegible" w:cs="Arial"/>
                <w:sz w:val="24"/>
                <w:szCs w:val="24"/>
              </w:rPr>
              <w:t>services and program</w:t>
            </w:r>
            <w:r w:rsidR="13E3E9DE" w:rsidRPr="00B0729C">
              <w:rPr>
                <w:rFonts w:ascii="Atkinson Hyperlegible" w:hAnsi="Atkinson Hyperlegible" w:cs="Arial"/>
                <w:sz w:val="24"/>
                <w:szCs w:val="24"/>
              </w:rPr>
              <w:t xml:space="preserve">mes. </w:t>
            </w:r>
            <w:r w:rsidR="56AC0EAA" w:rsidRPr="00B0729C">
              <w:rPr>
                <w:rFonts w:ascii="Atkinson Hyperlegible" w:hAnsi="Atkinson Hyperlegible" w:cs="Arial"/>
                <w:sz w:val="24"/>
                <w:szCs w:val="24"/>
              </w:rPr>
              <w:t>Audience evaluation remains a focus through 2025 and beyond.</w:t>
            </w:r>
          </w:p>
        </w:tc>
        <w:tc>
          <w:tcPr>
            <w:tcW w:w="794" w:type="pct"/>
          </w:tcPr>
          <w:p w14:paraId="31FFD344" w14:textId="77777777" w:rsidR="003B487A" w:rsidRPr="00B0729C" w:rsidRDefault="003B487A" w:rsidP="00C70F76">
            <w:pPr>
              <w:spacing w:line="360" w:lineRule="auto"/>
              <w:rPr>
                <w:rFonts w:ascii="Atkinson Hyperlegible" w:hAnsi="Atkinson Hyperlegible" w:cs="Arial"/>
                <w:sz w:val="24"/>
                <w:szCs w:val="24"/>
              </w:rPr>
            </w:pPr>
          </w:p>
          <w:p w14:paraId="3E58A82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5565BB62"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3C5921C5" w14:textId="77777777" w:rsidTr="3A82F731">
        <w:trPr>
          <w:trHeight w:val="1934"/>
        </w:trPr>
        <w:tc>
          <w:tcPr>
            <w:tcW w:w="1427" w:type="pct"/>
          </w:tcPr>
          <w:p w14:paraId="37DC134B"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0DCEA02" w14:textId="1696A2DC" w:rsidR="003B487A" w:rsidRPr="00B0729C" w:rsidRDefault="003B487A" w:rsidP="00C70F76">
            <w:pPr>
              <w:pStyle w:val="paragraph"/>
              <w:spacing w:before="0" w:beforeAutospacing="0" w:after="0" w:afterAutospacing="0" w:line="360" w:lineRule="auto"/>
              <w:rPr>
                <w:rFonts w:ascii="Atkinson Hyperlegible" w:hAnsi="Atkinson Hyperlegible" w:cs="Arial"/>
              </w:rPr>
            </w:pPr>
            <w:r w:rsidRPr="00B0729C">
              <w:rPr>
                <w:rFonts w:ascii="Atkinson Hyperlegible" w:hAnsi="Atkinson Hyperlegible" w:cs="Arial"/>
              </w:rPr>
              <w:t>Consider staff training for the creation of effective content, with an emphasis on plain English, support for people with cognitive/learning needs and people who don</w:t>
            </w:r>
            <w:r w:rsidR="00B2553C" w:rsidRPr="00B0729C">
              <w:rPr>
                <w:rFonts w:ascii="Atkinson Hyperlegible" w:hAnsi="Atkinson Hyperlegible" w:cs="Arial"/>
              </w:rPr>
              <w:t>'</w:t>
            </w:r>
            <w:r w:rsidRPr="00B0729C">
              <w:rPr>
                <w:rFonts w:ascii="Atkinson Hyperlegible" w:hAnsi="Atkinson Hyperlegible" w:cs="Arial"/>
              </w:rPr>
              <w:t>t speak English as their first language.</w:t>
            </w:r>
          </w:p>
          <w:p w14:paraId="060A0654"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75A2F8F3" w14:textId="5710F5E9" w:rsidR="00C64ACF" w:rsidRPr="00B0729C" w:rsidRDefault="0032699E" w:rsidP="00C70F76">
            <w:pPr>
              <w:spacing w:line="360" w:lineRule="auto"/>
              <w:rPr>
                <w:rFonts w:ascii="Atkinson Hyperlegible" w:hAnsi="Atkinson Hyperlegible" w:cs="Arial"/>
                <w:iCs/>
                <w:sz w:val="24"/>
                <w:szCs w:val="24"/>
              </w:rPr>
            </w:pPr>
            <w:proofErr w:type="gramStart"/>
            <w:r w:rsidRPr="00B0729C">
              <w:rPr>
                <w:rFonts w:ascii="Atkinson Hyperlegible" w:hAnsi="Atkinson Hyperlegible" w:cs="Arial"/>
                <w:iCs/>
                <w:sz w:val="24"/>
                <w:szCs w:val="24"/>
              </w:rPr>
              <w:t>A number of</w:t>
            </w:r>
            <w:proofErr w:type="gramEnd"/>
            <w:r w:rsidRPr="00B0729C">
              <w:rPr>
                <w:rFonts w:ascii="Atkinson Hyperlegible" w:hAnsi="Atkinson Hyperlegible" w:cs="Arial"/>
                <w:iCs/>
                <w:sz w:val="24"/>
                <w:szCs w:val="24"/>
              </w:rPr>
              <w:t xml:space="preserve"> support and guidance documents have been produced</w:t>
            </w:r>
            <w:r w:rsidR="00641ECC" w:rsidRPr="00B0729C">
              <w:rPr>
                <w:rFonts w:ascii="Atkinson Hyperlegible" w:hAnsi="Atkinson Hyperlegible" w:cs="Arial"/>
                <w:iCs/>
                <w:sz w:val="24"/>
                <w:szCs w:val="24"/>
              </w:rPr>
              <w:t xml:space="preserve"> including a Style Guide which </w:t>
            </w:r>
            <w:r w:rsidR="00FD56BA" w:rsidRPr="00B0729C">
              <w:rPr>
                <w:rFonts w:ascii="Atkinson Hyperlegible" w:hAnsi="Atkinson Hyperlegible" w:cs="Arial"/>
                <w:iCs/>
                <w:sz w:val="24"/>
                <w:szCs w:val="24"/>
              </w:rPr>
              <w:t>includes</w:t>
            </w:r>
            <w:r w:rsidR="00A95221" w:rsidRPr="00B0729C">
              <w:rPr>
                <w:rFonts w:ascii="Atkinson Hyperlegible" w:hAnsi="Atkinson Hyperlegible" w:cs="Arial"/>
                <w:iCs/>
                <w:sz w:val="24"/>
                <w:szCs w:val="24"/>
              </w:rPr>
              <w:t xml:space="preserve"> information </w:t>
            </w:r>
            <w:r w:rsidR="00C13CCB" w:rsidRPr="00B0729C">
              <w:rPr>
                <w:rFonts w:ascii="Atkinson Hyperlegible" w:hAnsi="Atkinson Hyperlegible" w:cs="Arial"/>
                <w:iCs/>
                <w:sz w:val="24"/>
                <w:szCs w:val="24"/>
              </w:rPr>
              <w:t xml:space="preserve">on the use </w:t>
            </w:r>
            <w:r w:rsidR="00D2095A" w:rsidRPr="00B0729C">
              <w:rPr>
                <w:rFonts w:ascii="Atkinson Hyperlegible" w:hAnsi="Atkinson Hyperlegible" w:cs="Arial"/>
                <w:iCs/>
                <w:sz w:val="24"/>
                <w:szCs w:val="24"/>
              </w:rPr>
              <w:t xml:space="preserve">of </w:t>
            </w:r>
            <w:proofErr w:type="gramStart"/>
            <w:r w:rsidR="00D2095A" w:rsidRPr="00B0729C">
              <w:rPr>
                <w:rFonts w:ascii="Atkinson Hyperlegible" w:hAnsi="Atkinson Hyperlegible" w:cs="Arial"/>
                <w:iCs/>
                <w:sz w:val="24"/>
                <w:szCs w:val="24"/>
              </w:rPr>
              <w:t>gender neutral</w:t>
            </w:r>
            <w:proofErr w:type="gramEnd"/>
            <w:r w:rsidR="00D2095A" w:rsidRPr="00B0729C">
              <w:rPr>
                <w:rFonts w:ascii="Atkinson Hyperlegible" w:hAnsi="Atkinson Hyperlegible" w:cs="Arial"/>
                <w:iCs/>
                <w:sz w:val="24"/>
                <w:szCs w:val="24"/>
              </w:rPr>
              <w:t xml:space="preserve"> language</w:t>
            </w:r>
            <w:r w:rsidR="0000116F" w:rsidRPr="00B0729C">
              <w:rPr>
                <w:rFonts w:ascii="Atkinson Hyperlegible" w:hAnsi="Atkinson Hyperlegible" w:cs="Arial"/>
                <w:iCs/>
                <w:sz w:val="24"/>
                <w:szCs w:val="24"/>
              </w:rPr>
              <w:t xml:space="preserve"> and the use of</w:t>
            </w:r>
            <w:r w:rsidR="008D769F" w:rsidRPr="00B0729C">
              <w:rPr>
                <w:rFonts w:ascii="Atkinson Hyperlegible" w:hAnsi="Atkinson Hyperlegible" w:cs="Arial"/>
                <w:iCs/>
                <w:sz w:val="24"/>
                <w:szCs w:val="24"/>
              </w:rPr>
              <w:t xml:space="preserve"> plain </w:t>
            </w:r>
            <w:r w:rsidR="0000116F" w:rsidRPr="00B0729C">
              <w:rPr>
                <w:rFonts w:ascii="Atkinson Hyperlegible" w:hAnsi="Atkinson Hyperlegible" w:cs="Arial"/>
                <w:iCs/>
                <w:sz w:val="24"/>
                <w:szCs w:val="24"/>
              </w:rPr>
              <w:t>Englis</w:t>
            </w:r>
            <w:r w:rsidR="00E41DDD" w:rsidRPr="00B0729C">
              <w:rPr>
                <w:rFonts w:ascii="Atkinson Hyperlegible" w:hAnsi="Atkinson Hyperlegible" w:cs="Arial"/>
                <w:iCs/>
                <w:sz w:val="24"/>
                <w:szCs w:val="24"/>
              </w:rPr>
              <w:t>h</w:t>
            </w:r>
            <w:r w:rsidR="006F600C" w:rsidRPr="00B0729C">
              <w:rPr>
                <w:rFonts w:ascii="Atkinson Hyperlegible" w:hAnsi="Atkinson Hyperlegible" w:cs="Arial"/>
                <w:iCs/>
                <w:sz w:val="24"/>
                <w:szCs w:val="24"/>
              </w:rPr>
              <w:t>.</w:t>
            </w:r>
          </w:p>
          <w:p w14:paraId="34431B10" w14:textId="77777777" w:rsidR="00176272" w:rsidRPr="00B0729C" w:rsidRDefault="00E62AF6" w:rsidP="00C70F76">
            <w:pPr>
              <w:spacing w:line="360" w:lineRule="auto"/>
              <w:rPr>
                <w:rFonts w:ascii="Atkinson Hyperlegible" w:hAnsi="Atkinson Hyperlegible" w:cs="Arial"/>
                <w:iCs/>
                <w:sz w:val="24"/>
                <w:szCs w:val="24"/>
              </w:rPr>
            </w:pPr>
            <w:r w:rsidRPr="00B0729C">
              <w:rPr>
                <w:rFonts w:ascii="Atkinson Hyperlegible" w:hAnsi="Atkinson Hyperlegible" w:cs="Arial"/>
                <w:iCs/>
                <w:sz w:val="24"/>
                <w:szCs w:val="24"/>
              </w:rPr>
              <w:t xml:space="preserve">Support is also available </w:t>
            </w:r>
            <w:r w:rsidR="00886605" w:rsidRPr="00B0729C">
              <w:rPr>
                <w:rFonts w:ascii="Atkinson Hyperlegible" w:hAnsi="Atkinson Hyperlegible" w:cs="Arial"/>
                <w:iCs/>
                <w:sz w:val="24"/>
                <w:szCs w:val="24"/>
              </w:rPr>
              <w:t xml:space="preserve">on creating accessible documents </w:t>
            </w:r>
            <w:r w:rsidR="00475673" w:rsidRPr="00B0729C">
              <w:rPr>
                <w:rFonts w:ascii="Atkinson Hyperlegible" w:hAnsi="Atkinson Hyperlegible" w:cs="Arial"/>
                <w:iCs/>
                <w:sz w:val="24"/>
                <w:szCs w:val="24"/>
              </w:rPr>
              <w:t xml:space="preserve">in the form of </w:t>
            </w:r>
            <w:r w:rsidR="008552CE" w:rsidRPr="00B0729C">
              <w:rPr>
                <w:rFonts w:ascii="Atkinson Hyperlegible" w:hAnsi="Atkinson Hyperlegible" w:cs="Arial"/>
                <w:iCs/>
                <w:sz w:val="24"/>
                <w:szCs w:val="24"/>
              </w:rPr>
              <w:t>web accessibility and web writing guides</w:t>
            </w:r>
            <w:r w:rsidR="002728E9" w:rsidRPr="00B0729C">
              <w:rPr>
                <w:rFonts w:ascii="Atkinson Hyperlegible" w:hAnsi="Atkinson Hyperlegible" w:cs="Arial"/>
                <w:iCs/>
                <w:sz w:val="24"/>
                <w:szCs w:val="24"/>
              </w:rPr>
              <w:t>.</w:t>
            </w:r>
          </w:p>
          <w:p w14:paraId="49A16F73" w14:textId="1652996C" w:rsidR="003B487A" w:rsidRPr="00B0729C" w:rsidRDefault="00EA0C1B" w:rsidP="00C70F76">
            <w:pPr>
              <w:spacing w:line="360" w:lineRule="auto"/>
              <w:rPr>
                <w:rFonts w:ascii="Atkinson Hyperlegible" w:hAnsi="Atkinson Hyperlegible" w:cs="Arial"/>
                <w:sz w:val="24"/>
                <w:szCs w:val="24"/>
              </w:rPr>
            </w:pPr>
            <w:r w:rsidRPr="00B0729C">
              <w:rPr>
                <w:rFonts w:ascii="Atkinson Hyperlegible" w:hAnsi="Atkinson Hyperlegible" w:cs="Arial"/>
                <w:iCs/>
                <w:sz w:val="24"/>
                <w:szCs w:val="24"/>
              </w:rPr>
              <w:t xml:space="preserve">Internal support has been provided on </w:t>
            </w:r>
            <w:proofErr w:type="gramStart"/>
            <w:r w:rsidRPr="00B0729C">
              <w:rPr>
                <w:rFonts w:ascii="Atkinson Hyperlegible" w:hAnsi="Atkinson Hyperlegible" w:cs="Arial"/>
                <w:iCs/>
                <w:sz w:val="24"/>
                <w:szCs w:val="24"/>
              </w:rPr>
              <w:t>a number of</w:t>
            </w:r>
            <w:proofErr w:type="gramEnd"/>
            <w:r w:rsidRPr="00B0729C">
              <w:rPr>
                <w:rFonts w:ascii="Atkinson Hyperlegible" w:hAnsi="Atkinson Hyperlegible" w:cs="Arial"/>
                <w:iCs/>
                <w:sz w:val="24"/>
                <w:szCs w:val="24"/>
              </w:rPr>
              <w:t xml:space="preserve"> occasions </w:t>
            </w:r>
            <w:r w:rsidR="009D198C" w:rsidRPr="00B0729C">
              <w:rPr>
                <w:rFonts w:ascii="Atkinson Hyperlegible" w:hAnsi="Atkinson Hyperlegible" w:cs="Arial"/>
                <w:iCs/>
                <w:sz w:val="24"/>
                <w:szCs w:val="24"/>
              </w:rPr>
              <w:t xml:space="preserve">to translate and attend </w:t>
            </w:r>
            <w:r w:rsidR="00452AC9" w:rsidRPr="00B0729C">
              <w:rPr>
                <w:rFonts w:ascii="Atkinson Hyperlegible" w:hAnsi="Atkinson Hyperlegible" w:cs="Arial"/>
                <w:iCs/>
                <w:sz w:val="24"/>
                <w:szCs w:val="24"/>
              </w:rPr>
              <w:t xml:space="preserve">formal meetings </w:t>
            </w:r>
            <w:r w:rsidR="00BE343A" w:rsidRPr="00B0729C">
              <w:rPr>
                <w:rFonts w:ascii="Atkinson Hyperlegible" w:hAnsi="Atkinson Hyperlegible" w:cs="Arial"/>
                <w:iCs/>
                <w:sz w:val="24"/>
                <w:szCs w:val="24"/>
              </w:rPr>
              <w:t xml:space="preserve">for staff </w:t>
            </w:r>
            <w:r w:rsidR="00050594" w:rsidRPr="00B0729C">
              <w:rPr>
                <w:rFonts w:ascii="Atkinson Hyperlegible" w:hAnsi="Atkinson Hyperlegible" w:cs="Arial"/>
                <w:iCs/>
                <w:sz w:val="24"/>
                <w:szCs w:val="24"/>
              </w:rPr>
              <w:t>who don</w:t>
            </w:r>
            <w:r w:rsidR="00B2553C" w:rsidRPr="00B0729C">
              <w:rPr>
                <w:rFonts w:ascii="Atkinson Hyperlegible" w:hAnsi="Atkinson Hyperlegible" w:cs="Arial"/>
                <w:iCs/>
                <w:sz w:val="24"/>
                <w:szCs w:val="24"/>
              </w:rPr>
              <w:t>'</w:t>
            </w:r>
            <w:r w:rsidR="00050594" w:rsidRPr="00B0729C">
              <w:rPr>
                <w:rFonts w:ascii="Atkinson Hyperlegible" w:hAnsi="Atkinson Hyperlegible" w:cs="Arial"/>
                <w:iCs/>
                <w:sz w:val="24"/>
                <w:szCs w:val="24"/>
              </w:rPr>
              <w:t>t speak English as their first language.</w:t>
            </w:r>
          </w:p>
        </w:tc>
        <w:tc>
          <w:tcPr>
            <w:tcW w:w="794" w:type="pct"/>
          </w:tcPr>
          <w:p w14:paraId="513D6BB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224B9348" w14:textId="77777777" w:rsidTr="3A82F731">
        <w:trPr>
          <w:trHeight w:val="1934"/>
        </w:trPr>
        <w:tc>
          <w:tcPr>
            <w:tcW w:w="1427" w:type="pct"/>
          </w:tcPr>
          <w:p w14:paraId="42714C72" w14:textId="77777777" w:rsidR="003B487A" w:rsidRPr="00B0729C" w:rsidRDefault="003B487A" w:rsidP="00C70F76">
            <w:pPr>
              <w:rPr>
                <w:rFonts w:ascii="Atkinson Hyperlegible" w:hAnsi="Atkinson Hyperlegible" w:cs="Arial"/>
                <w:sz w:val="24"/>
                <w:szCs w:val="24"/>
              </w:rPr>
            </w:pPr>
          </w:p>
        </w:tc>
        <w:tc>
          <w:tcPr>
            <w:tcW w:w="1439" w:type="pct"/>
          </w:tcPr>
          <w:p w14:paraId="0F8E8F01" w14:textId="77777777" w:rsidR="003B487A" w:rsidRPr="00B0729C" w:rsidRDefault="003B487A" w:rsidP="00C70F76">
            <w:pPr>
              <w:pStyle w:val="paragraph"/>
              <w:spacing w:before="0" w:beforeAutospacing="0" w:after="0" w:afterAutospacing="0" w:line="360" w:lineRule="auto"/>
              <w:rPr>
                <w:rFonts w:ascii="Atkinson Hyperlegible" w:eastAsiaTheme="minorEastAsia" w:hAnsi="Atkinson Hyperlegible" w:cs="Arial"/>
              </w:rPr>
            </w:pPr>
            <w:r w:rsidRPr="00B0729C">
              <w:rPr>
                <w:rFonts w:ascii="Atkinson Hyperlegible" w:hAnsi="Atkinson Hyperlegible" w:cs="Arial"/>
              </w:rPr>
              <w:t>Conduct an audit of Open Access Reading Room stock to include a broader range of representation. </w:t>
            </w:r>
          </w:p>
          <w:p w14:paraId="7DCE8E70"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4FD84B15" w14:textId="600C2073"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Ongoing</w:t>
            </w:r>
          </w:p>
          <w:p w14:paraId="783B6614" w14:textId="1D78272B" w:rsidR="003B487A" w:rsidRPr="00B0729C" w:rsidRDefault="4B8B4C96" w:rsidP="00C70F76">
            <w:pPr>
              <w:spacing w:line="360" w:lineRule="auto"/>
              <w:rPr>
                <w:rFonts w:ascii="Atkinson Hyperlegible" w:eastAsia="Arial" w:hAnsi="Atkinson Hyperlegible" w:cs="Arial"/>
                <w:sz w:val="24"/>
                <w:szCs w:val="24"/>
              </w:rPr>
            </w:pPr>
            <w:r w:rsidRPr="00B0729C">
              <w:rPr>
                <w:rFonts w:ascii="Atkinson Hyperlegible" w:hAnsi="Atkinson Hyperlegible" w:cs="Arial"/>
                <w:sz w:val="24"/>
                <w:szCs w:val="24"/>
              </w:rPr>
              <w:t xml:space="preserve">The existing section on Family History has been updated and existing sections on Biographies, Dictionaries, Family History, Scottish History, Literature, Art and Music will be updated as part of the rolling programme. A new section on Nature &amp; Climate has been added and further new sections on Politics &amp; Activism, and Geography &amp; Travel will be completed in 2025. Further new sections on Gaelic &amp; Scots, Popular Fiction, Performing </w:t>
            </w:r>
            <w:proofErr w:type="gramStart"/>
            <w:r w:rsidRPr="00B0729C">
              <w:rPr>
                <w:rFonts w:ascii="Atkinson Hyperlegible" w:hAnsi="Atkinson Hyperlegible" w:cs="Arial"/>
                <w:sz w:val="24"/>
                <w:szCs w:val="24"/>
              </w:rPr>
              <w:t>Art,  Religion</w:t>
            </w:r>
            <w:proofErr w:type="gramEnd"/>
            <w:r w:rsidRPr="00B0729C">
              <w:rPr>
                <w:rFonts w:ascii="Atkinson Hyperlegible" w:hAnsi="Atkinson Hyperlegible" w:cs="Arial"/>
                <w:sz w:val="24"/>
                <w:szCs w:val="24"/>
              </w:rPr>
              <w:t xml:space="preserve">, Folklore, Lifestyle, Film &amp; TV are planned. In </w:t>
            </w:r>
            <w:proofErr w:type="gramStart"/>
            <w:r w:rsidRPr="00B0729C">
              <w:rPr>
                <w:rFonts w:ascii="Atkinson Hyperlegible" w:hAnsi="Atkinson Hyperlegible" w:cs="Arial"/>
                <w:sz w:val="24"/>
                <w:szCs w:val="24"/>
              </w:rPr>
              <w:t>addition</w:t>
            </w:r>
            <w:proofErr w:type="gramEnd"/>
            <w:r w:rsidRPr="00B0729C">
              <w:rPr>
                <w:rFonts w:ascii="Atkinson Hyperlegible" w:hAnsi="Atkinson Hyperlegible" w:cs="Arial"/>
                <w:sz w:val="24"/>
                <w:szCs w:val="24"/>
              </w:rPr>
              <w:t xml:space="preserve"> the regularly changing open shelves displays highlight books on </w:t>
            </w:r>
            <w:proofErr w:type="gramStart"/>
            <w:r w:rsidRPr="00B0729C">
              <w:rPr>
                <w:rFonts w:ascii="Atkinson Hyperlegible" w:hAnsi="Atkinson Hyperlegible" w:cs="Arial"/>
                <w:sz w:val="24"/>
                <w:szCs w:val="24"/>
              </w:rPr>
              <w:lastRenderedPageBreak/>
              <w:t>particular topics</w:t>
            </w:r>
            <w:proofErr w:type="gramEnd"/>
            <w:r w:rsidRPr="00B0729C">
              <w:rPr>
                <w:rFonts w:ascii="Atkinson Hyperlegible" w:hAnsi="Atkinson Hyperlegible" w:cs="Arial"/>
                <w:sz w:val="24"/>
                <w:szCs w:val="24"/>
              </w:rPr>
              <w:t xml:space="preserve"> have often showcase collections related to equality and diversity including </w:t>
            </w:r>
            <w:r w:rsidRPr="00B0729C">
              <w:rPr>
                <w:rFonts w:ascii="Atkinson Hyperlegible" w:eastAsia="Arial" w:hAnsi="Atkinson Hyperlegible" w:cs="Arial"/>
                <w:sz w:val="24"/>
                <w:szCs w:val="24"/>
              </w:rPr>
              <w:t xml:space="preserve">Queer Horror and Famous Migrants. </w:t>
            </w:r>
          </w:p>
        </w:tc>
        <w:tc>
          <w:tcPr>
            <w:tcW w:w="794" w:type="pct"/>
          </w:tcPr>
          <w:p w14:paraId="2C06F757" w14:textId="2206382F"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w:t>
            </w:r>
            <w:r w:rsidR="2D599952" w:rsidRPr="00B0729C">
              <w:rPr>
                <w:rFonts w:ascii="Atkinson Hyperlegible" w:hAnsi="Atkinson Hyperlegible" w:cs="Arial"/>
                <w:sz w:val="24"/>
                <w:szCs w:val="24"/>
              </w:rPr>
              <w:t>of Collections</w:t>
            </w:r>
            <w:r w:rsidRPr="00B0729C">
              <w:rPr>
                <w:rFonts w:ascii="Atkinson Hyperlegible" w:hAnsi="Atkinson Hyperlegible" w:cs="Arial"/>
                <w:sz w:val="24"/>
                <w:szCs w:val="24"/>
              </w:rPr>
              <w:t xml:space="preserve">, Access and Research </w:t>
            </w:r>
          </w:p>
        </w:tc>
      </w:tr>
      <w:tr w:rsidR="00500A06" w:rsidRPr="00B0729C" w14:paraId="7C184A5C" w14:textId="77777777" w:rsidTr="3A82F731">
        <w:trPr>
          <w:trHeight w:val="1934"/>
        </w:trPr>
        <w:tc>
          <w:tcPr>
            <w:tcW w:w="1427" w:type="pct"/>
          </w:tcPr>
          <w:p w14:paraId="485E005B" w14:textId="77777777" w:rsidR="003B487A" w:rsidRPr="00B0729C" w:rsidRDefault="003B487A" w:rsidP="00C70F76">
            <w:pPr>
              <w:rPr>
                <w:rFonts w:ascii="Atkinson Hyperlegible" w:hAnsi="Atkinson Hyperlegible" w:cs="Arial"/>
                <w:sz w:val="24"/>
                <w:szCs w:val="24"/>
              </w:rPr>
            </w:pPr>
          </w:p>
        </w:tc>
        <w:tc>
          <w:tcPr>
            <w:tcW w:w="1439" w:type="pct"/>
          </w:tcPr>
          <w:p w14:paraId="19FBB59E" w14:textId="68296577" w:rsidR="00086424"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 an accessibility assessment of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web domains and publications to determine compliance against </w:t>
            </w:r>
            <w:hyperlink r:id="rId20" w:history="1">
              <w:r w:rsidRPr="00B0729C">
                <w:rPr>
                  <w:rFonts w:ascii="Atkinson Hyperlegible" w:hAnsi="Atkinson Hyperlegible" w:cs="Arial"/>
                  <w:sz w:val="24"/>
                  <w:szCs w:val="24"/>
                </w:rPr>
                <w:t xml:space="preserve">Accessibility </w:t>
              </w:r>
              <w:r w:rsidRPr="00B0729C" w:rsidDel="00385FF4">
                <w:rPr>
                  <w:rFonts w:ascii="Atkinson Hyperlegible" w:hAnsi="Atkinson Hyperlegible" w:cs="Arial"/>
                  <w:sz w:val="24"/>
                  <w:szCs w:val="24"/>
                </w:rPr>
                <w:t>R</w:t>
              </w:r>
              <w:r w:rsidRPr="00B0729C">
                <w:rPr>
                  <w:rFonts w:ascii="Atkinson Hyperlegible" w:hAnsi="Atkinson Hyperlegible" w:cs="Arial"/>
                  <w:sz w:val="24"/>
                  <w:szCs w:val="24"/>
                </w:rPr>
                <w:t>egulations</w:t>
              </w:r>
            </w:hyperlink>
            <w:r w:rsidRPr="00B0729C">
              <w:rPr>
                <w:rFonts w:ascii="Atkinson Hyperlegible" w:hAnsi="Atkinson Hyperlegible" w:cs="Arial"/>
                <w:sz w:val="24"/>
                <w:szCs w:val="24"/>
              </w:rPr>
              <w:t>. Based on the assessment, plan and commence work to</w:t>
            </w:r>
            <w:r w:rsidRPr="00B0729C" w:rsidDel="00232AA9">
              <w:rPr>
                <w:rFonts w:ascii="Atkinson Hyperlegible" w:hAnsi="Atkinson Hyperlegible" w:cs="Arial"/>
                <w:sz w:val="24"/>
                <w:szCs w:val="24"/>
              </w:rPr>
              <w:t xml:space="preserve"> </w:t>
            </w:r>
            <w:r w:rsidRPr="00B0729C">
              <w:rPr>
                <w:rFonts w:ascii="Atkinson Hyperlegible" w:hAnsi="Atkinson Hyperlegible" w:cs="Arial"/>
                <w:sz w:val="24"/>
                <w:szCs w:val="24"/>
              </w:rPr>
              <w:t>make our content compliant.</w:t>
            </w:r>
          </w:p>
        </w:tc>
        <w:tc>
          <w:tcPr>
            <w:tcW w:w="1340" w:type="pct"/>
          </w:tcPr>
          <w:p w14:paraId="4C6B328E" w14:textId="433F969C" w:rsidR="004E2A47" w:rsidRPr="00B0729C" w:rsidRDefault="00DB3294"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External accessibility audit across Library web domains undertaken in </w:t>
            </w:r>
            <w:r w:rsidR="00227FA8" w:rsidRPr="00B0729C">
              <w:rPr>
                <w:rFonts w:ascii="Atkinson Hyperlegible" w:hAnsi="Atkinson Hyperlegible" w:cs="Arial"/>
                <w:sz w:val="24"/>
                <w:szCs w:val="24"/>
              </w:rPr>
              <w:t>Q3 FY24/25</w:t>
            </w:r>
            <w:r w:rsidR="009C5068" w:rsidRPr="00B0729C">
              <w:rPr>
                <w:rFonts w:ascii="Atkinson Hyperlegible" w:hAnsi="Atkinson Hyperlegible" w:cs="Arial"/>
                <w:sz w:val="24"/>
                <w:szCs w:val="24"/>
              </w:rPr>
              <w:t xml:space="preserve">. </w:t>
            </w:r>
          </w:p>
          <w:p w14:paraId="68732DC9" w14:textId="6DC4CDC8" w:rsidR="003B487A" w:rsidRPr="00B0729C" w:rsidRDefault="00BC0A96"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T</w:t>
            </w:r>
            <w:r w:rsidR="004E2A47" w:rsidRPr="00B0729C">
              <w:rPr>
                <w:rFonts w:ascii="Atkinson Hyperlegible" w:hAnsi="Atkinson Hyperlegible" w:cs="Arial"/>
                <w:sz w:val="24"/>
                <w:szCs w:val="24"/>
              </w:rPr>
              <w:t xml:space="preserve">he </w:t>
            </w:r>
            <w:r w:rsidR="009C5068" w:rsidRPr="00B0729C">
              <w:rPr>
                <w:rFonts w:ascii="Atkinson Hyperlegible" w:hAnsi="Atkinson Hyperlegible" w:cs="Arial"/>
                <w:sz w:val="24"/>
                <w:szCs w:val="24"/>
              </w:rPr>
              <w:t xml:space="preserve">main </w:t>
            </w:r>
            <w:r w:rsidR="004E2A47" w:rsidRPr="00B0729C">
              <w:rPr>
                <w:rFonts w:ascii="Atkinson Hyperlegible" w:hAnsi="Atkinson Hyperlegible" w:cs="Arial"/>
                <w:sz w:val="24"/>
                <w:szCs w:val="24"/>
              </w:rPr>
              <w:t xml:space="preserve">website </w:t>
            </w:r>
            <w:r w:rsidR="009C5068" w:rsidRPr="00B0729C">
              <w:rPr>
                <w:rFonts w:ascii="Atkinson Hyperlegible" w:hAnsi="Atkinson Hyperlegible" w:cs="Arial"/>
                <w:sz w:val="24"/>
                <w:szCs w:val="24"/>
              </w:rPr>
              <w:t>(</w:t>
            </w:r>
            <w:hyperlink r:id="rId21" w:history="1">
              <w:r w:rsidR="009C5068" w:rsidRPr="00B0729C">
                <w:rPr>
                  <w:rStyle w:val="Hyperlink"/>
                  <w:rFonts w:ascii="Atkinson Hyperlegible" w:hAnsi="Atkinson Hyperlegible" w:cs="Arial"/>
                  <w:color w:val="auto"/>
                  <w:sz w:val="24"/>
                  <w:szCs w:val="24"/>
                </w:rPr>
                <w:t>www.nls.uk</w:t>
              </w:r>
            </w:hyperlink>
            <w:r w:rsidR="009C5068" w:rsidRPr="00B0729C">
              <w:rPr>
                <w:rFonts w:ascii="Atkinson Hyperlegible" w:hAnsi="Atkinson Hyperlegible" w:cs="Arial"/>
                <w:sz w:val="24"/>
                <w:szCs w:val="24"/>
              </w:rPr>
              <w:t xml:space="preserve">) </w:t>
            </w:r>
            <w:r w:rsidR="004E2A47" w:rsidRPr="00B0729C">
              <w:rPr>
                <w:rFonts w:ascii="Atkinson Hyperlegible" w:hAnsi="Atkinson Hyperlegible" w:cs="Arial"/>
                <w:sz w:val="24"/>
                <w:szCs w:val="24"/>
              </w:rPr>
              <w:t xml:space="preserve">is designed to be compliant with the </w:t>
            </w:r>
            <w:r w:rsidR="0011418D" w:rsidRPr="00B0729C">
              <w:rPr>
                <w:rFonts w:ascii="Atkinson Hyperlegible" w:hAnsi="Atkinson Hyperlegible" w:cs="Arial"/>
                <w:sz w:val="24"/>
                <w:szCs w:val="24"/>
              </w:rPr>
              <w:t xml:space="preserve">Accessibility </w:t>
            </w:r>
            <w:r w:rsidR="00FD2D3E" w:rsidRPr="00B0729C">
              <w:rPr>
                <w:rFonts w:ascii="Atkinson Hyperlegible" w:hAnsi="Atkinson Hyperlegible" w:cs="Arial"/>
                <w:sz w:val="24"/>
                <w:szCs w:val="24"/>
              </w:rPr>
              <w:t xml:space="preserve">guidelines </w:t>
            </w:r>
            <w:r w:rsidR="00C81C71" w:rsidRPr="00B0729C">
              <w:rPr>
                <w:rFonts w:ascii="Atkinson Hyperlegible" w:hAnsi="Atkinson Hyperlegible" w:cs="Arial"/>
                <w:sz w:val="24"/>
                <w:szCs w:val="24"/>
              </w:rPr>
              <w:t>(WCAG 2.2 Level AA)</w:t>
            </w:r>
            <w:r w:rsidR="00EB1FFF" w:rsidRPr="00B0729C">
              <w:rPr>
                <w:rFonts w:ascii="Atkinson Hyperlegible" w:hAnsi="Atkinson Hyperlegible" w:cs="Arial"/>
                <w:sz w:val="24"/>
                <w:szCs w:val="24"/>
              </w:rPr>
              <w:t xml:space="preserve">. </w:t>
            </w:r>
            <w:r w:rsidR="00D854E8" w:rsidRPr="00B0729C">
              <w:rPr>
                <w:rFonts w:ascii="Atkinson Hyperlegible" w:hAnsi="Atkinson Hyperlegible" w:cs="Arial"/>
                <w:sz w:val="24"/>
                <w:szCs w:val="24"/>
              </w:rPr>
              <w:t xml:space="preserve">See section 4.2 above. </w:t>
            </w:r>
          </w:p>
        </w:tc>
        <w:tc>
          <w:tcPr>
            <w:tcW w:w="794" w:type="pct"/>
          </w:tcPr>
          <w:p w14:paraId="25B06B7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Digital and Service Transformation</w:t>
            </w:r>
          </w:p>
        </w:tc>
      </w:tr>
      <w:tr w:rsidR="00500A06" w:rsidRPr="00B0729C" w14:paraId="55AE1BD2" w14:textId="77777777" w:rsidTr="00FD2D3E">
        <w:trPr>
          <w:trHeight w:val="651"/>
        </w:trPr>
        <w:tc>
          <w:tcPr>
            <w:tcW w:w="1427" w:type="pct"/>
          </w:tcPr>
          <w:p w14:paraId="4AE9B537" w14:textId="77777777" w:rsidR="003B487A" w:rsidRPr="00B0729C" w:rsidRDefault="003B487A" w:rsidP="00C70F76">
            <w:pPr>
              <w:rPr>
                <w:rFonts w:ascii="Atkinson Hyperlegible" w:hAnsi="Atkinson Hyperlegible" w:cs="Arial"/>
                <w:sz w:val="24"/>
                <w:szCs w:val="24"/>
              </w:rPr>
            </w:pPr>
          </w:p>
        </w:tc>
        <w:tc>
          <w:tcPr>
            <w:tcW w:w="1439" w:type="pct"/>
          </w:tcPr>
          <w:p w14:paraId="7A993F5F" w14:textId="49E9B97E"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 xml:space="preserve">Complete work to make </w:t>
            </w:r>
            <w:r w:rsidR="00B8661F" w:rsidRPr="00B0729C">
              <w:rPr>
                <w:rFonts w:ascii="Atkinson Hyperlegible" w:hAnsi="Atkinson Hyperlegible" w:cs="Arial"/>
                <w:sz w:val="24"/>
                <w:szCs w:val="24"/>
                <w:lang w:eastAsia="en-GB"/>
              </w:rPr>
              <w:t xml:space="preserve">online </w:t>
            </w:r>
            <w:r w:rsidRPr="00B0729C">
              <w:rPr>
                <w:rFonts w:ascii="Atkinson Hyperlegible" w:hAnsi="Atkinson Hyperlegible" w:cs="Arial"/>
                <w:sz w:val="24"/>
                <w:szCs w:val="24"/>
                <w:lang w:eastAsia="en-GB"/>
              </w:rPr>
              <w:t>content, services, publications and microsites compliant with</w:t>
            </w:r>
            <w:r w:rsidRPr="00B0729C" w:rsidDel="00385FF4">
              <w:rPr>
                <w:rFonts w:ascii="Atkinson Hyperlegible" w:hAnsi="Atkinson Hyperlegible" w:cs="Arial"/>
                <w:sz w:val="24"/>
                <w:szCs w:val="24"/>
                <w:lang w:eastAsia="en-GB"/>
              </w:rPr>
              <w:t xml:space="preserve"> </w:t>
            </w:r>
            <w:r w:rsidRPr="00B0729C">
              <w:rPr>
                <w:rFonts w:ascii="Atkinson Hyperlegible" w:hAnsi="Atkinson Hyperlegible" w:cs="Arial"/>
                <w:sz w:val="24"/>
                <w:szCs w:val="24"/>
                <w:lang w:eastAsia="en-GB"/>
              </w:rPr>
              <w:t>Accessibility Regulations.</w:t>
            </w:r>
          </w:p>
        </w:tc>
        <w:tc>
          <w:tcPr>
            <w:tcW w:w="1340" w:type="pct"/>
          </w:tcPr>
          <w:p w14:paraId="33B01102" w14:textId="5BBC2223" w:rsidR="004E2A47" w:rsidRPr="00B0729C" w:rsidRDefault="00FD2D3E"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Programme of </w:t>
            </w:r>
            <w:r w:rsidR="00376DA8" w:rsidRPr="00B0729C">
              <w:rPr>
                <w:rFonts w:ascii="Atkinson Hyperlegible" w:hAnsi="Atkinson Hyperlegible" w:cs="Arial"/>
                <w:sz w:val="24"/>
                <w:szCs w:val="24"/>
              </w:rPr>
              <w:t xml:space="preserve">accessibility fixes across </w:t>
            </w:r>
            <w:r w:rsidR="00FD24D1" w:rsidRPr="00B0729C">
              <w:rPr>
                <w:rFonts w:ascii="Atkinson Hyperlegible" w:hAnsi="Atkinson Hyperlegible" w:cs="Arial"/>
                <w:sz w:val="24"/>
                <w:szCs w:val="24"/>
              </w:rPr>
              <w:t xml:space="preserve">Library web domains ongoing following external audit. </w:t>
            </w:r>
          </w:p>
          <w:p w14:paraId="64211992" w14:textId="6DFD5820" w:rsidR="003B487A" w:rsidRPr="00B0729C" w:rsidRDefault="00FD2D3E"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The main website (</w:t>
            </w:r>
            <w:hyperlink r:id="rId22" w:history="1">
              <w:r w:rsidRPr="00B0729C">
                <w:rPr>
                  <w:rStyle w:val="Hyperlink"/>
                  <w:rFonts w:ascii="Atkinson Hyperlegible" w:hAnsi="Atkinson Hyperlegible" w:cs="Arial"/>
                  <w:color w:val="auto"/>
                  <w:sz w:val="24"/>
                  <w:szCs w:val="24"/>
                </w:rPr>
                <w:t>www.nls.uk</w:t>
              </w:r>
            </w:hyperlink>
            <w:r w:rsidRPr="00B0729C">
              <w:rPr>
                <w:rFonts w:ascii="Atkinson Hyperlegible" w:hAnsi="Atkinson Hyperlegible" w:cs="Arial"/>
                <w:sz w:val="24"/>
                <w:szCs w:val="24"/>
              </w:rPr>
              <w:t>) is designed to be compliant with the Accessibility guidelines (WCAG 2.2 Level AA).</w:t>
            </w:r>
            <w:r w:rsidR="00D854E8" w:rsidRPr="00B0729C">
              <w:rPr>
                <w:rFonts w:ascii="Atkinson Hyperlegible" w:hAnsi="Atkinson Hyperlegible" w:cs="Arial"/>
                <w:sz w:val="24"/>
                <w:szCs w:val="24"/>
              </w:rPr>
              <w:t xml:space="preserve"> See section 4.2 above.</w:t>
            </w:r>
          </w:p>
        </w:tc>
        <w:tc>
          <w:tcPr>
            <w:tcW w:w="794" w:type="pct"/>
          </w:tcPr>
          <w:p w14:paraId="64DEE2C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Digital and Service Transformation</w:t>
            </w:r>
          </w:p>
        </w:tc>
      </w:tr>
      <w:tr w:rsidR="00500A06" w:rsidRPr="00B0729C" w14:paraId="01C83543" w14:textId="77777777" w:rsidTr="3A82F731">
        <w:trPr>
          <w:trHeight w:val="699"/>
        </w:trPr>
        <w:tc>
          <w:tcPr>
            <w:tcW w:w="1427" w:type="pct"/>
          </w:tcPr>
          <w:p w14:paraId="136E1DF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1.2</w:t>
            </w:r>
          </w:p>
          <w:p w14:paraId="02810619" w14:textId="77777777" w:rsidR="003B487A" w:rsidRPr="00B0729C" w:rsidRDefault="003B487A" w:rsidP="00C70F76">
            <w:pPr>
              <w:spacing w:line="360"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rPr>
              <w:t>A commitment to actively engaging with people from all ages and backgrounds (including under-represented audiences), marginalised communities and audiences from different</w:t>
            </w:r>
          </w:p>
          <w:p w14:paraId="2AD38D61" w14:textId="77777777" w:rsidR="003B487A" w:rsidRPr="00B0729C" w:rsidRDefault="003B487A" w:rsidP="00C70F76">
            <w:pPr>
              <w:spacing w:line="360"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rPr>
              <w:t>locations/geographical areas.</w:t>
            </w:r>
          </w:p>
          <w:p w14:paraId="02CE6326" w14:textId="0EE6D760"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Working collaboratively with people to develop programmes and services that are relevant to them</w:t>
            </w:r>
          </w:p>
        </w:tc>
        <w:tc>
          <w:tcPr>
            <w:tcW w:w="1439" w:type="pct"/>
          </w:tcPr>
          <w:p w14:paraId="42BE5AC8" w14:textId="77777777" w:rsidR="003B487A" w:rsidRPr="00B0729C" w:rsidRDefault="003B487A" w:rsidP="00C70F76">
            <w:pPr>
              <w:spacing w:line="360" w:lineRule="auto"/>
              <w:rPr>
                <w:rFonts w:ascii="Atkinson Hyperlegible" w:hAnsi="Atkinson Hyperlegible" w:cs="Arial"/>
                <w:sz w:val="24"/>
                <w:szCs w:val="24"/>
              </w:rPr>
            </w:pPr>
          </w:p>
          <w:p w14:paraId="1BAD8A6B" w14:textId="77777777" w:rsidR="003B487A" w:rsidRPr="00B0729C" w:rsidRDefault="003B487A" w:rsidP="00C70F76">
            <w:pPr>
              <w:pStyle w:val="paragraph"/>
              <w:spacing w:before="0" w:beforeAutospacing="0" w:after="0" w:afterAutospacing="0" w:line="360" w:lineRule="auto"/>
              <w:rPr>
                <w:rFonts w:ascii="Atkinson Hyperlegible" w:eastAsiaTheme="minorEastAsia" w:hAnsi="Atkinson Hyperlegible" w:cs="Arial"/>
              </w:rPr>
            </w:pPr>
            <w:r w:rsidRPr="00B0729C">
              <w:rPr>
                <w:rFonts w:ascii="Atkinson Hyperlegible" w:hAnsi="Atkinson Hyperlegible" w:cs="Arial"/>
              </w:rPr>
              <w:t>Deliver onsite, off-site and online events, workshops and projects for under-represented groups and communities we have not previously worked with before, such as families, people from lower socio-economic backgrounds, and BAME communities.</w:t>
            </w:r>
          </w:p>
          <w:p w14:paraId="6BA3FA98" w14:textId="77777777" w:rsidR="003B487A" w:rsidRPr="00B0729C" w:rsidRDefault="003B487A" w:rsidP="00C70F76">
            <w:pPr>
              <w:spacing w:line="360" w:lineRule="auto"/>
              <w:rPr>
                <w:rFonts w:ascii="Atkinson Hyperlegible" w:hAnsi="Atkinson Hyperlegible" w:cs="Arial"/>
                <w:sz w:val="24"/>
                <w:szCs w:val="24"/>
              </w:rPr>
            </w:pPr>
          </w:p>
          <w:p w14:paraId="0CD17D40"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5BBEC69B" w14:textId="4AB8A157" w:rsidR="003B487A" w:rsidRPr="00B0729C" w:rsidRDefault="78420B1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Ongoing, in tandem with the audience development programme. </w:t>
            </w:r>
            <w:r w:rsidR="0536BEDD" w:rsidRPr="00B0729C">
              <w:rPr>
                <w:rFonts w:ascii="Atkinson Hyperlegible" w:hAnsi="Atkinson Hyperlegible" w:cs="Arial"/>
                <w:sz w:val="24"/>
                <w:szCs w:val="24"/>
              </w:rPr>
              <w:t xml:space="preserve">Our programming teams actively aim to offer a programme to appeal to a wide range of audiences, including those with protected characteristics. Recent examples include: </w:t>
            </w:r>
          </w:p>
          <w:p w14:paraId="7056385B" w14:textId="77777777" w:rsidR="003B487A" w:rsidRPr="00B0729C" w:rsidRDefault="003B487A" w:rsidP="00C70F76">
            <w:pPr>
              <w:spacing w:line="360" w:lineRule="auto"/>
              <w:rPr>
                <w:rFonts w:ascii="Atkinson Hyperlegible" w:hAnsi="Atkinson Hyperlegible" w:cs="Arial"/>
                <w:sz w:val="24"/>
                <w:szCs w:val="24"/>
              </w:rPr>
            </w:pPr>
          </w:p>
          <w:p w14:paraId="05BDD154" w14:textId="77777777" w:rsidR="003B487A" w:rsidRPr="00B0729C" w:rsidRDefault="003B487A" w:rsidP="00C70F76">
            <w:pPr>
              <w:spacing w:line="360" w:lineRule="auto"/>
              <w:rPr>
                <w:rFonts w:ascii="Atkinson Hyperlegible" w:hAnsi="Atkinson Hyperlegible" w:cs="Arial"/>
                <w:sz w:val="24"/>
                <w:szCs w:val="24"/>
              </w:rPr>
            </w:pPr>
          </w:p>
        </w:tc>
        <w:tc>
          <w:tcPr>
            <w:tcW w:w="794" w:type="pct"/>
          </w:tcPr>
          <w:p w14:paraId="5E14383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Engagement / Director of Collections and Research</w:t>
            </w:r>
          </w:p>
          <w:p w14:paraId="48BC7DE0" w14:textId="77777777" w:rsidR="003B487A" w:rsidRPr="00B0729C" w:rsidRDefault="003B487A" w:rsidP="00C70F76">
            <w:pPr>
              <w:spacing w:line="360" w:lineRule="auto"/>
              <w:rPr>
                <w:rFonts w:ascii="Atkinson Hyperlegible" w:hAnsi="Atkinson Hyperlegible" w:cs="Arial"/>
                <w:sz w:val="24"/>
                <w:szCs w:val="24"/>
              </w:rPr>
            </w:pPr>
          </w:p>
          <w:p w14:paraId="6AFCDD71"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5CF86C5" w14:textId="77777777" w:rsidTr="3A82F731">
        <w:tc>
          <w:tcPr>
            <w:tcW w:w="1427" w:type="pct"/>
          </w:tcPr>
          <w:p w14:paraId="78AFEC88"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EF615BB" w14:textId="60AF2FB0"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Create and implement an</w:t>
            </w:r>
            <w:r w:rsidRPr="00B0729C" w:rsidDel="00385FF4">
              <w:rPr>
                <w:rFonts w:ascii="Atkinson Hyperlegible" w:hAnsi="Atkinson Hyperlegible" w:cs="Arial"/>
                <w:sz w:val="24"/>
                <w:szCs w:val="24"/>
                <w:lang w:eastAsia="en-GB"/>
              </w:rPr>
              <w:t xml:space="preserve"> </w:t>
            </w:r>
            <w:r w:rsidRPr="00B0729C">
              <w:rPr>
                <w:rFonts w:ascii="Atkinson Hyperlegible" w:hAnsi="Atkinson Hyperlegible" w:cs="Arial"/>
                <w:sz w:val="24"/>
                <w:szCs w:val="24"/>
                <w:lang w:eastAsia="en-GB"/>
              </w:rPr>
              <w:t xml:space="preserve">Exhibitions </w:t>
            </w:r>
            <w:r w:rsidRPr="00B0729C" w:rsidDel="00385FF4">
              <w:rPr>
                <w:rFonts w:ascii="Atkinson Hyperlegible" w:hAnsi="Atkinson Hyperlegible" w:cs="Arial"/>
                <w:sz w:val="24"/>
                <w:szCs w:val="24"/>
                <w:lang w:eastAsia="en-GB"/>
              </w:rPr>
              <w:t>F</w:t>
            </w:r>
            <w:r w:rsidRPr="00B0729C">
              <w:rPr>
                <w:rFonts w:ascii="Atkinson Hyperlegible" w:hAnsi="Atkinson Hyperlegible" w:cs="Arial"/>
                <w:sz w:val="24"/>
                <w:szCs w:val="24"/>
                <w:lang w:eastAsia="en-GB"/>
              </w:rPr>
              <w:t>ramework with a programme of staff training that champions inclusive and accessible design and content for all exhibitions.</w:t>
            </w:r>
          </w:p>
        </w:tc>
        <w:tc>
          <w:tcPr>
            <w:tcW w:w="1340" w:type="pct"/>
          </w:tcPr>
          <w:p w14:paraId="61AC6460" w14:textId="0A4A7B0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Exhibitions Framework launched in April 2021 and embedded into exhibition development practice</w:t>
            </w:r>
            <w:r w:rsidR="00BC26E2" w:rsidRPr="00B0729C">
              <w:rPr>
                <w:rFonts w:ascii="Atkinson Hyperlegible" w:hAnsi="Atkinson Hyperlegible" w:cs="Arial"/>
                <w:sz w:val="24"/>
                <w:szCs w:val="24"/>
              </w:rPr>
              <w:t>.</w:t>
            </w:r>
            <w:r w:rsidR="1FCEBEA3" w:rsidRPr="00B0729C">
              <w:rPr>
                <w:rFonts w:ascii="Atkinson Hyperlegible" w:hAnsi="Atkinson Hyperlegible" w:cs="Arial"/>
                <w:sz w:val="24"/>
                <w:szCs w:val="24"/>
              </w:rPr>
              <w:t xml:space="preserve"> Remains a focus for exhibition development from 2023 to the present. </w:t>
            </w:r>
          </w:p>
          <w:p w14:paraId="2D938E9E" w14:textId="77777777" w:rsidR="003B487A" w:rsidRPr="00B0729C" w:rsidRDefault="003B487A" w:rsidP="00C70F76">
            <w:pPr>
              <w:spacing w:line="360" w:lineRule="auto"/>
              <w:rPr>
                <w:rFonts w:ascii="Atkinson Hyperlegible" w:hAnsi="Atkinson Hyperlegible" w:cs="Arial"/>
                <w:sz w:val="24"/>
                <w:szCs w:val="24"/>
              </w:rPr>
            </w:pPr>
          </w:p>
        </w:tc>
        <w:tc>
          <w:tcPr>
            <w:tcW w:w="794" w:type="pct"/>
          </w:tcPr>
          <w:p w14:paraId="10D311C7"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0C5DB29F" w14:textId="77777777" w:rsidR="003B487A" w:rsidRPr="00B0729C" w:rsidRDefault="003B487A" w:rsidP="00C70F76">
            <w:pPr>
              <w:spacing w:line="360" w:lineRule="auto"/>
              <w:rPr>
                <w:rFonts w:ascii="Atkinson Hyperlegible" w:hAnsi="Atkinson Hyperlegible" w:cs="Arial"/>
                <w:b/>
                <w:sz w:val="24"/>
                <w:szCs w:val="24"/>
              </w:rPr>
            </w:pPr>
          </w:p>
          <w:p w14:paraId="019A4180" w14:textId="77777777" w:rsidR="003B487A" w:rsidRPr="00B0729C" w:rsidRDefault="003B487A" w:rsidP="00C70F76">
            <w:pPr>
              <w:spacing w:line="360" w:lineRule="auto"/>
              <w:rPr>
                <w:rFonts w:ascii="Atkinson Hyperlegible" w:hAnsi="Atkinson Hyperlegible" w:cs="Arial"/>
                <w:sz w:val="24"/>
                <w:szCs w:val="24"/>
              </w:rPr>
            </w:pPr>
          </w:p>
        </w:tc>
      </w:tr>
      <w:tr w:rsidR="003B487A" w:rsidRPr="00B0729C" w14:paraId="1E2487BE" w14:textId="77777777" w:rsidTr="3A82F731">
        <w:tc>
          <w:tcPr>
            <w:tcW w:w="1427" w:type="pct"/>
          </w:tcPr>
          <w:p w14:paraId="5572010B"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19EE14C" w14:textId="77777777" w:rsidR="003B487A" w:rsidRPr="00B0729C" w:rsidRDefault="003B487A" w:rsidP="00C70F76">
            <w:pPr>
              <w:spacing w:line="360" w:lineRule="auto"/>
              <w:rPr>
                <w:rFonts w:ascii="Atkinson Hyperlegible" w:hAnsi="Atkinson Hyperlegible" w:cs="Arial"/>
                <w:sz w:val="24"/>
                <w:szCs w:val="24"/>
                <w:lang w:eastAsia="en-GB"/>
              </w:rPr>
            </w:pPr>
            <w:r w:rsidRPr="00B0729C">
              <w:rPr>
                <w:rFonts w:ascii="Atkinson Hyperlegible" w:hAnsi="Atkinson Hyperlegible" w:cs="Arial"/>
                <w:sz w:val="24"/>
                <w:szCs w:val="24"/>
                <w:lang w:eastAsia="en-GB"/>
              </w:rPr>
              <w:t>Implement the recommendations of the 2020 Kids in Museums Family-Friendly audit, ensuring the Library is accessible to families.</w:t>
            </w:r>
          </w:p>
          <w:p w14:paraId="1735D7C2" w14:textId="77777777" w:rsidR="003B487A" w:rsidRPr="00B0729C" w:rsidRDefault="003B487A" w:rsidP="00C70F76">
            <w:pPr>
              <w:pStyle w:val="paragraph"/>
              <w:spacing w:before="0" w:beforeAutospacing="0" w:after="0" w:afterAutospacing="0" w:line="360" w:lineRule="auto"/>
              <w:rPr>
                <w:rFonts w:ascii="Atkinson Hyperlegible" w:hAnsi="Atkinson Hyperlegible" w:cs="Arial"/>
              </w:rPr>
            </w:pPr>
          </w:p>
        </w:tc>
        <w:tc>
          <w:tcPr>
            <w:tcW w:w="1340" w:type="pct"/>
          </w:tcPr>
          <w:p w14:paraId="129094CB" w14:textId="7219F494" w:rsidR="003B487A" w:rsidRPr="00B0729C" w:rsidRDefault="44CBA5A8"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Not taken forward due to COVID</w:t>
            </w:r>
            <w:r w:rsidR="7074DCE4" w:rsidRPr="00B0729C">
              <w:rPr>
                <w:rFonts w:ascii="Atkinson Hyperlegible" w:hAnsi="Atkinson Hyperlegible" w:cs="Arial"/>
                <w:sz w:val="24"/>
                <w:szCs w:val="24"/>
              </w:rPr>
              <w:t>/lockdown</w:t>
            </w:r>
            <w:r w:rsidRPr="00B0729C">
              <w:rPr>
                <w:rFonts w:ascii="Atkinson Hyperlegible" w:hAnsi="Atkinson Hyperlegible" w:cs="Arial"/>
                <w:sz w:val="24"/>
                <w:szCs w:val="24"/>
              </w:rPr>
              <w:t xml:space="preserve"> related priorities and a lack of resource. Likely to be picked up again as part of</w:t>
            </w:r>
            <w:r w:rsidR="003B487A" w:rsidRPr="00B0729C">
              <w:rPr>
                <w:rFonts w:ascii="Atkinson Hyperlegible" w:hAnsi="Atkinson Hyperlegible" w:cs="Arial"/>
                <w:sz w:val="24"/>
                <w:szCs w:val="24"/>
              </w:rPr>
              <w:t xml:space="preserve"> </w:t>
            </w:r>
            <w:r w:rsidRPr="00B0729C">
              <w:rPr>
                <w:rFonts w:ascii="Atkinson Hyperlegible" w:hAnsi="Atkinson Hyperlegible" w:cs="Arial"/>
                <w:sz w:val="24"/>
                <w:szCs w:val="24"/>
              </w:rPr>
              <w:t xml:space="preserve">a new </w:t>
            </w:r>
            <w:r w:rsidR="1C9A28DB" w:rsidRPr="00B0729C">
              <w:rPr>
                <w:rFonts w:ascii="Atkinson Hyperlegible" w:hAnsi="Atkinson Hyperlegible" w:cs="Arial"/>
                <w:sz w:val="24"/>
                <w:szCs w:val="24"/>
              </w:rPr>
              <w:t>accessibility and</w:t>
            </w:r>
            <w:r w:rsidR="2FF076E8" w:rsidRPr="00B0729C">
              <w:rPr>
                <w:rFonts w:ascii="Atkinson Hyperlegible" w:hAnsi="Atkinson Hyperlegible" w:cs="Arial"/>
                <w:sz w:val="24"/>
                <w:szCs w:val="24"/>
              </w:rPr>
              <w:t xml:space="preserve"> </w:t>
            </w:r>
            <w:r w:rsidR="4C429AE1" w:rsidRPr="00B0729C">
              <w:rPr>
                <w:rFonts w:ascii="Atkinson Hyperlegible" w:hAnsi="Atkinson Hyperlegible" w:cs="Arial"/>
                <w:sz w:val="24"/>
                <w:szCs w:val="24"/>
              </w:rPr>
              <w:t>refurbishment</w:t>
            </w:r>
            <w:r w:rsidRPr="00B0729C">
              <w:rPr>
                <w:rFonts w:ascii="Atkinson Hyperlegible" w:hAnsi="Atkinson Hyperlegible" w:cs="Arial"/>
                <w:sz w:val="24"/>
                <w:szCs w:val="24"/>
              </w:rPr>
              <w:t xml:space="preserve"> pro</w:t>
            </w:r>
            <w:r w:rsidR="44C4A72E" w:rsidRPr="00B0729C">
              <w:rPr>
                <w:rFonts w:ascii="Atkinson Hyperlegible" w:hAnsi="Atkinson Hyperlegible" w:cs="Arial"/>
                <w:sz w:val="24"/>
                <w:szCs w:val="24"/>
              </w:rPr>
              <w:t xml:space="preserve">ject at our George IV Bridge Building. </w:t>
            </w:r>
          </w:p>
        </w:tc>
        <w:tc>
          <w:tcPr>
            <w:tcW w:w="794" w:type="pct"/>
          </w:tcPr>
          <w:p w14:paraId="4FA8E9F7" w14:textId="77777777" w:rsidR="003B487A" w:rsidRPr="00B0729C" w:rsidRDefault="003B487A" w:rsidP="00C70F76">
            <w:pPr>
              <w:spacing w:line="360" w:lineRule="auto"/>
              <w:rPr>
                <w:rStyle w:val="CommentReference"/>
                <w:rFonts w:ascii="Atkinson Hyperlegible" w:hAnsi="Atkinson Hyperlegible"/>
                <w:sz w:val="24"/>
                <w:szCs w:val="24"/>
              </w:rPr>
            </w:pPr>
            <w:r w:rsidRPr="00B0729C">
              <w:rPr>
                <w:rFonts w:ascii="Atkinson Hyperlegible" w:hAnsi="Atkinson Hyperlegible" w:cs="Arial"/>
                <w:sz w:val="24"/>
                <w:szCs w:val="24"/>
              </w:rPr>
              <w:t>Director of Engagement</w:t>
            </w:r>
          </w:p>
        </w:tc>
      </w:tr>
    </w:tbl>
    <w:p w14:paraId="7A7843C9" w14:textId="77777777" w:rsidR="00C378D2" w:rsidRPr="00B0729C" w:rsidRDefault="00C378D2" w:rsidP="00C70F76">
      <w:pPr>
        <w:rPr>
          <w:rStyle w:val="normaltextrun"/>
          <w:rFonts w:ascii="Atkinson Hyperlegible" w:hAnsi="Atkinson Hyperlegible" w:cs="Arial"/>
          <w:b/>
          <w:sz w:val="24"/>
          <w:szCs w:val="24"/>
          <w:shd w:val="clear" w:color="auto" w:fill="FFFFFF"/>
        </w:rPr>
      </w:pPr>
    </w:p>
    <w:p w14:paraId="795F2B95" w14:textId="77777777" w:rsidR="00C378D2" w:rsidRPr="00B0729C" w:rsidRDefault="00C378D2" w:rsidP="00C70F76">
      <w:pPr>
        <w:rPr>
          <w:rStyle w:val="normaltextrun"/>
          <w:rFonts w:ascii="Atkinson Hyperlegible" w:hAnsi="Atkinson Hyperlegible" w:cs="Arial"/>
          <w:b/>
          <w:sz w:val="24"/>
          <w:szCs w:val="24"/>
          <w:shd w:val="clear" w:color="auto" w:fill="FFFFFF"/>
        </w:rPr>
      </w:pPr>
      <w:r w:rsidRPr="00B0729C">
        <w:rPr>
          <w:rStyle w:val="normaltextrun"/>
          <w:rFonts w:ascii="Atkinson Hyperlegible" w:hAnsi="Atkinson Hyperlegible" w:cs="Arial"/>
          <w:b/>
          <w:sz w:val="24"/>
          <w:szCs w:val="24"/>
          <w:shd w:val="clear" w:color="auto" w:fill="FFFFFF"/>
        </w:rPr>
        <w:br w:type="page"/>
      </w:r>
    </w:p>
    <w:p w14:paraId="5525A875" w14:textId="77777777" w:rsidR="003B487A" w:rsidRPr="00B0729C" w:rsidRDefault="003B487A" w:rsidP="00C70F76">
      <w:pPr>
        <w:rPr>
          <w:rStyle w:val="normaltextrun"/>
          <w:rFonts w:ascii="Atkinson Hyperlegible" w:hAnsi="Atkinson Hyperlegible" w:cs="Arial"/>
          <w:b/>
          <w:bCs/>
          <w:sz w:val="24"/>
          <w:szCs w:val="24"/>
          <w:shd w:val="clear" w:color="auto" w:fill="FFFFFF"/>
        </w:rPr>
      </w:pPr>
    </w:p>
    <w:p w14:paraId="4CCD7698"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4" w:name="_Toc206511900"/>
      <w:r w:rsidRPr="00B0729C">
        <w:rPr>
          <w:rFonts w:ascii="Atkinson Hyperlegible" w:hAnsi="Atkinson Hyperlegible"/>
        </w:rPr>
        <w:t>Outcome 2 - Theme: Access</w:t>
      </w:r>
      <w:bookmarkEnd w:id="34"/>
    </w:p>
    <w:p w14:paraId="014B722D"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People will be able to enjoy our collections, buildings, services and workplace without obstacle or embarrassment.</w:t>
      </w:r>
    </w:p>
    <w:p w14:paraId="4667CA5D" w14:textId="77777777" w:rsidR="003B487A" w:rsidRPr="00B0729C" w:rsidRDefault="003B487A" w:rsidP="00C70F76">
      <w:pPr>
        <w:rPr>
          <w:rFonts w:ascii="Atkinson Hyperlegible" w:hAnsi="Atkinson Hyperlegible"/>
          <w:sz w:val="24"/>
          <w:szCs w:val="24"/>
        </w:rPr>
      </w:pPr>
    </w:p>
    <w:p w14:paraId="16CB3D76" w14:textId="77777777" w:rsidR="003B487A" w:rsidRPr="00B0729C" w:rsidRDefault="003B487A" w:rsidP="00C70F76">
      <w:pPr>
        <w:rPr>
          <w:rStyle w:val="normaltextrun"/>
          <w:rFonts w:ascii="Atkinson Hyperlegible" w:hAnsi="Atkinson Hyperlegible" w:cs="Arial"/>
          <w:b/>
          <w:sz w:val="24"/>
          <w:szCs w:val="24"/>
          <w:shd w:val="clear" w:color="auto" w:fill="FFFFFF"/>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E01977C" w14:textId="77777777" w:rsidR="003B487A" w:rsidRPr="00B0729C" w:rsidRDefault="003B487A" w:rsidP="00C70F76">
      <w:pPr>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under the broad heading of Access."/>
        <w:tblDescription w:val="The table shows work dedicated to removing barriers so people can enjoy the Library more fully."/>
      </w:tblPr>
      <w:tblGrid>
        <w:gridCol w:w="3983"/>
        <w:gridCol w:w="4017"/>
        <w:gridCol w:w="3741"/>
        <w:gridCol w:w="2217"/>
      </w:tblGrid>
      <w:tr w:rsidR="00500A06" w:rsidRPr="00B0729C" w14:paraId="43EE3614" w14:textId="77777777" w:rsidTr="001278EE">
        <w:trPr>
          <w:cantSplit/>
          <w:tblHeader/>
        </w:trPr>
        <w:tc>
          <w:tcPr>
            <w:tcW w:w="1427" w:type="pct"/>
          </w:tcPr>
          <w:p w14:paraId="6E1D2BB0"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7021EF41"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60E4753E" w14:textId="09B56C8E"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3772A344"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1932AF0D" w14:textId="77777777" w:rsidTr="004E29BE">
        <w:tc>
          <w:tcPr>
            <w:tcW w:w="1427" w:type="pct"/>
          </w:tcPr>
          <w:p w14:paraId="249D76F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2.1</w:t>
            </w:r>
          </w:p>
          <w:p w14:paraId="7AF606B8" w14:textId="11B1C1E9"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Ensure access to all services (onsite, off-site or online) is welcoming to all and without obstacle. </w:t>
            </w:r>
          </w:p>
        </w:tc>
        <w:tc>
          <w:tcPr>
            <w:tcW w:w="1439" w:type="pct"/>
          </w:tcPr>
          <w:p w14:paraId="4B6CBA01" w14:textId="77777777" w:rsidR="003B487A" w:rsidRPr="00B0729C" w:rsidRDefault="003B487A" w:rsidP="00C70F76">
            <w:pPr>
              <w:spacing w:line="360" w:lineRule="auto"/>
              <w:rPr>
                <w:rFonts w:ascii="Atkinson Hyperlegible" w:hAnsi="Atkinson Hyperlegible" w:cs="Arial"/>
                <w:sz w:val="24"/>
                <w:szCs w:val="24"/>
              </w:rPr>
            </w:pPr>
          </w:p>
          <w:p w14:paraId="1ED9F972" w14:textId="2FF6B73E" w:rsidR="003B487A" w:rsidRPr="00B0729C" w:rsidRDefault="003B487A" w:rsidP="00C70F76">
            <w:pPr>
              <w:pStyle w:val="paragraph"/>
              <w:spacing w:before="0" w:beforeAutospacing="0" w:after="0" w:afterAutospacing="0" w:line="360" w:lineRule="auto"/>
              <w:rPr>
                <w:rFonts w:ascii="Atkinson Hyperlegible" w:hAnsi="Atkinson Hyperlegible" w:cs="Arial"/>
              </w:rPr>
            </w:pPr>
            <w:r w:rsidRPr="00B0729C">
              <w:rPr>
                <w:rFonts w:ascii="Atkinson Hyperlegible" w:hAnsi="Atkinson Hyperlegible" w:cs="Arial"/>
              </w:rPr>
              <w:t xml:space="preserve">Introduce exhibition aids to support the needs of a wide range of visitors </w:t>
            </w:r>
            <w:r w:rsidR="00AB2DF9" w:rsidRPr="00B0729C">
              <w:rPr>
                <w:rFonts w:ascii="Atkinson Hyperlegible" w:hAnsi="Atkinson Hyperlegible" w:cs="Arial"/>
              </w:rPr>
              <w:t>e.g.</w:t>
            </w:r>
            <w:r w:rsidRPr="00B0729C">
              <w:rPr>
                <w:rFonts w:ascii="Atkinson Hyperlegible" w:hAnsi="Atkinson Hyperlegible" w:cs="Arial"/>
              </w:rPr>
              <w:t xml:space="preserve"> family trails, multi-language guides, and a programme of visits for people with disabilities and additional support needs.</w:t>
            </w:r>
          </w:p>
        </w:tc>
        <w:tc>
          <w:tcPr>
            <w:tcW w:w="1340" w:type="pct"/>
          </w:tcPr>
          <w:p w14:paraId="2B4357AB" w14:textId="77777777" w:rsidR="003B487A" w:rsidRPr="00B0729C" w:rsidRDefault="003B487A" w:rsidP="00C70F76">
            <w:pPr>
              <w:spacing w:line="360" w:lineRule="auto"/>
              <w:rPr>
                <w:rFonts w:ascii="Atkinson Hyperlegible" w:hAnsi="Atkinson Hyperlegible" w:cs="Arial"/>
                <w:sz w:val="24"/>
                <w:szCs w:val="24"/>
              </w:rPr>
            </w:pPr>
          </w:p>
          <w:p w14:paraId="420BC347" w14:textId="1DC23B7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New exhibition hub installed in 2022, containing a variety of exhibition aids for families; multi language guides in place for Treasures Gallery</w:t>
            </w:r>
            <w:r w:rsidR="6FEBA30C" w:rsidRPr="00B0729C">
              <w:rPr>
                <w:rFonts w:ascii="Atkinson Hyperlegible" w:hAnsi="Atkinson Hyperlegible" w:cs="Arial"/>
                <w:sz w:val="24"/>
                <w:szCs w:val="24"/>
              </w:rPr>
              <w:t xml:space="preserve">; tours developed aimed at people with additional support needs. </w:t>
            </w:r>
          </w:p>
        </w:tc>
        <w:tc>
          <w:tcPr>
            <w:tcW w:w="794" w:type="pct"/>
          </w:tcPr>
          <w:p w14:paraId="584F56CE" w14:textId="77777777" w:rsidR="003B487A" w:rsidRPr="00B0729C" w:rsidRDefault="003B487A" w:rsidP="00C70F76">
            <w:pPr>
              <w:spacing w:line="360" w:lineRule="auto"/>
              <w:rPr>
                <w:rFonts w:ascii="Atkinson Hyperlegible" w:hAnsi="Atkinson Hyperlegible" w:cs="Arial"/>
                <w:sz w:val="24"/>
                <w:szCs w:val="24"/>
              </w:rPr>
            </w:pPr>
          </w:p>
          <w:p w14:paraId="430388CB" w14:textId="7E0ACB7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79A3BA65" w14:textId="77777777" w:rsidR="003B487A" w:rsidRPr="00B0729C" w:rsidRDefault="003B487A" w:rsidP="00C70F76">
            <w:pPr>
              <w:spacing w:line="360" w:lineRule="auto"/>
              <w:rPr>
                <w:rFonts w:ascii="Atkinson Hyperlegible" w:hAnsi="Atkinson Hyperlegible" w:cs="Arial"/>
                <w:sz w:val="24"/>
                <w:szCs w:val="24"/>
              </w:rPr>
            </w:pPr>
          </w:p>
        </w:tc>
      </w:tr>
      <w:tr w:rsidR="003B487A" w:rsidRPr="00B0729C" w14:paraId="4CB9BF58" w14:textId="77777777" w:rsidTr="004E29BE">
        <w:tc>
          <w:tcPr>
            <w:tcW w:w="1427" w:type="pct"/>
          </w:tcPr>
          <w:p w14:paraId="48725107"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3342A626" w14:textId="1CE1F35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 xml:space="preserve">Develop our commitment to Gaelic as outlined in the Gaelic Language Plan and consider extending this to </w:t>
            </w:r>
            <w:r w:rsidRPr="00B0729C">
              <w:rPr>
                <w:rFonts w:ascii="Atkinson Hyperlegible" w:hAnsi="Atkinson Hyperlegible" w:cs="Arial"/>
                <w:sz w:val="24"/>
                <w:szCs w:val="24"/>
                <w:lang w:eastAsia="en-GB"/>
              </w:rPr>
              <w:lastRenderedPageBreak/>
              <w:t>a multi-language approach to our work, also including the main immigrant languages in Scotland (Polish, Urdu, Punjabi).</w:t>
            </w:r>
          </w:p>
        </w:tc>
        <w:tc>
          <w:tcPr>
            <w:tcW w:w="1340" w:type="pct"/>
          </w:tcPr>
          <w:p w14:paraId="1EECD214" w14:textId="6543FE86"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Gaelic elements installed in Treasures Gallery (opened 2022) and fully bilingual exhibition on </w:t>
            </w:r>
            <w:r w:rsidRPr="00B0729C">
              <w:rPr>
                <w:rFonts w:ascii="Atkinson Hyperlegible" w:hAnsi="Atkinson Hyperlegible" w:cs="Arial"/>
                <w:sz w:val="24"/>
                <w:szCs w:val="24"/>
              </w:rPr>
              <w:lastRenderedPageBreak/>
              <w:t xml:space="preserve">Gaelic storytelling </w:t>
            </w:r>
            <w:r w:rsidR="1E102DD0" w:rsidRPr="00B0729C">
              <w:rPr>
                <w:rFonts w:ascii="Atkinson Hyperlegible" w:hAnsi="Atkinson Hyperlegible" w:cs="Arial"/>
                <w:sz w:val="24"/>
                <w:szCs w:val="24"/>
              </w:rPr>
              <w:t>opened</w:t>
            </w:r>
            <w:r w:rsidRPr="00B0729C">
              <w:rPr>
                <w:rFonts w:ascii="Atkinson Hyperlegible" w:hAnsi="Atkinson Hyperlegible" w:cs="Arial"/>
                <w:sz w:val="24"/>
                <w:szCs w:val="24"/>
              </w:rPr>
              <w:t xml:space="preserve"> in June 2023</w:t>
            </w:r>
            <w:r w:rsidR="2F39245C" w:rsidRPr="00B0729C">
              <w:rPr>
                <w:rFonts w:ascii="Atkinson Hyperlegible" w:hAnsi="Atkinson Hyperlegible" w:cs="Arial"/>
                <w:sz w:val="24"/>
                <w:szCs w:val="24"/>
              </w:rPr>
              <w:t xml:space="preserve">. Partnerships with Sabhal Mor Ostaig and Capital Gaelic to further promote the Gaelic language and Gaelic speakers. </w:t>
            </w:r>
          </w:p>
        </w:tc>
        <w:tc>
          <w:tcPr>
            <w:tcW w:w="794" w:type="pct"/>
          </w:tcPr>
          <w:p w14:paraId="7E440DA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Engagement </w:t>
            </w:r>
          </w:p>
          <w:p w14:paraId="13CD7978" w14:textId="77777777" w:rsidR="003B487A" w:rsidRPr="00B0729C" w:rsidRDefault="003B487A" w:rsidP="00C70F76">
            <w:pPr>
              <w:spacing w:line="360" w:lineRule="auto"/>
              <w:rPr>
                <w:rFonts w:ascii="Atkinson Hyperlegible" w:hAnsi="Atkinson Hyperlegible" w:cs="Arial"/>
                <w:sz w:val="24"/>
                <w:szCs w:val="24"/>
              </w:rPr>
            </w:pPr>
          </w:p>
        </w:tc>
      </w:tr>
    </w:tbl>
    <w:p w14:paraId="31443936" w14:textId="77777777" w:rsidR="00C378D2" w:rsidRPr="00B0729C" w:rsidRDefault="00C378D2" w:rsidP="00C70F76">
      <w:pPr>
        <w:rPr>
          <w:rFonts w:ascii="Atkinson Hyperlegible" w:hAnsi="Atkinson Hyperlegible"/>
          <w:sz w:val="24"/>
          <w:szCs w:val="24"/>
        </w:rPr>
      </w:pPr>
    </w:p>
    <w:p w14:paraId="32460EF7" w14:textId="77777777" w:rsidR="00C378D2" w:rsidRPr="00B0729C" w:rsidRDefault="00C378D2" w:rsidP="00C70F76">
      <w:pPr>
        <w:rPr>
          <w:rFonts w:ascii="Atkinson Hyperlegible" w:hAnsi="Atkinson Hyperlegible"/>
          <w:sz w:val="24"/>
          <w:szCs w:val="24"/>
        </w:rPr>
      </w:pPr>
      <w:r w:rsidRPr="00B0729C">
        <w:rPr>
          <w:rFonts w:ascii="Atkinson Hyperlegible" w:hAnsi="Atkinson Hyperlegible"/>
          <w:sz w:val="24"/>
          <w:szCs w:val="24"/>
        </w:rPr>
        <w:br w:type="page"/>
      </w:r>
    </w:p>
    <w:p w14:paraId="58EA551B" w14:textId="77777777" w:rsidR="003B487A" w:rsidRPr="00B0729C" w:rsidRDefault="003B487A" w:rsidP="00C70F76">
      <w:pPr>
        <w:rPr>
          <w:rFonts w:ascii="Atkinson Hyperlegible" w:hAnsi="Atkinson Hyperlegible"/>
          <w:sz w:val="24"/>
          <w:szCs w:val="24"/>
        </w:rPr>
      </w:pPr>
    </w:p>
    <w:p w14:paraId="215389C3"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5" w:name="_Toc206511901"/>
      <w:r w:rsidRPr="00B0729C">
        <w:rPr>
          <w:rFonts w:ascii="Atkinson Hyperlegible" w:hAnsi="Atkinson Hyperlegible"/>
        </w:rPr>
        <w:t>Outcome 3 – Theme: Collections</w:t>
      </w:r>
      <w:bookmarkEnd w:id="35"/>
    </w:p>
    <w:p w14:paraId="1CD8B9B6"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We will work to address the silences and omissions in the collections and to revealing the diversity already within the collections, using a wider range of material and subjects to attract and serve different audiences.</w:t>
      </w:r>
    </w:p>
    <w:p w14:paraId="4159339D" w14:textId="77777777" w:rsidR="003B487A" w:rsidRPr="00B0729C" w:rsidRDefault="003B487A" w:rsidP="00C70F76">
      <w:pPr>
        <w:rPr>
          <w:rFonts w:ascii="Atkinson Hyperlegible" w:hAnsi="Atkinson Hyperlegible"/>
          <w:sz w:val="24"/>
          <w:szCs w:val="24"/>
        </w:rPr>
      </w:pPr>
    </w:p>
    <w:p w14:paraId="161DE63B" w14:textId="77777777" w:rsidR="003B487A" w:rsidRPr="00B0729C" w:rsidRDefault="003B487A" w:rsidP="00C70F76">
      <w:pPr>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141610E5" w14:textId="77777777" w:rsidR="003B487A" w:rsidRPr="00B0729C" w:rsidRDefault="003B487A" w:rsidP="00C70F76">
      <w:pPr>
        <w:rPr>
          <w:rFonts w:ascii="Atkinson Hyperlegible" w:hAnsi="Atkinson Hyperlegible" w:cs="Arial"/>
          <w:sz w:val="24"/>
          <w:szCs w:val="24"/>
        </w:rPr>
      </w:pPr>
    </w:p>
    <w:tbl>
      <w:tblPr>
        <w:tblW w:w="5089" w:type="pct"/>
        <w:tblLook w:val="07E0" w:firstRow="1" w:lastRow="1" w:firstColumn="1" w:lastColumn="1" w:noHBand="1" w:noVBand="1"/>
        <w:tblCaption w:val="Activities, tasks, outcomes and owners under the broad theme of collections."/>
        <w:tblDescription w:val="The table shows work planned, under way or complete that aims to add to the diversity of our collections and to make our support for research more inclusive."/>
      </w:tblPr>
      <w:tblGrid>
        <w:gridCol w:w="3764"/>
        <w:gridCol w:w="3798"/>
        <w:gridCol w:w="4399"/>
        <w:gridCol w:w="2245"/>
      </w:tblGrid>
      <w:tr w:rsidR="00500A06" w:rsidRPr="00B0729C" w14:paraId="04BF0999" w14:textId="77777777" w:rsidTr="0830EA1A">
        <w:trPr>
          <w:cantSplit/>
          <w:tblHeader/>
        </w:trPr>
        <w:tc>
          <w:tcPr>
            <w:tcW w:w="1335" w:type="pct"/>
          </w:tcPr>
          <w:p w14:paraId="2D92E228"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347" w:type="pct"/>
          </w:tcPr>
          <w:p w14:paraId="76FADE83"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517" w:type="pct"/>
          </w:tcPr>
          <w:p w14:paraId="11373A75"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800" w:type="pct"/>
          </w:tcPr>
          <w:p w14:paraId="0ECA5F84"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6A7C5D34" w14:textId="77777777" w:rsidTr="0830EA1A">
        <w:tc>
          <w:tcPr>
            <w:tcW w:w="1335" w:type="pct"/>
          </w:tcPr>
          <w:p w14:paraId="2FDFE05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3.1</w:t>
            </w:r>
          </w:p>
          <w:p w14:paraId="6CC2D1F5" w14:textId="14894ECF" w:rsidR="003B487A" w:rsidRPr="00B0729C" w:rsidRDefault="003B487A" w:rsidP="00C70F76">
            <w:pPr>
              <w:pStyle w:val="Body"/>
              <w:spacing w:line="360" w:lineRule="auto"/>
              <w:rPr>
                <w:rFonts w:ascii="Atkinson Hyperlegible" w:hAnsi="Atkinson Hyperlegible" w:cs="Arial"/>
                <w:color w:val="auto"/>
                <w:sz w:val="24"/>
                <w:szCs w:val="24"/>
                <w:lang w:val="en-GB"/>
              </w:rPr>
            </w:pPr>
            <w:r w:rsidRPr="00B0729C">
              <w:rPr>
                <w:rFonts w:ascii="Atkinson Hyperlegible" w:eastAsia="Arial" w:hAnsi="Atkinson Hyperlegible" w:cs="Arial"/>
                <w:color w:val="auto"/>
                <w:sz w:val="24"/>
                <w:szCs w:val="24"/>
                <w:lang w:val="en-US"/>
              </w:rPr>
              <w:t>We will continue to build on the ambitions outlined in our Collection Development Policy by ensuring equality, diversity, and inclusion strategies are embedded within our work of acquiring, describing, interpreting, and preserving the collections.</w:t>
            </w:r>
          </w:p>
        </w:tc>
        <w:tc>
          <w:tcPr>
            <w:tcW w:w="1347" w:type="pct"/>
          </w:tcPr>
          <w:p w14:paraId="08FDA27D" w14:textId="77777777" w:rsidR="003B487A" w:rsidRPr="00B0729C" w:rsidRDefault="003B487A" w:rsidP="00C70F76">
            <w:pPr>
              <w:spacing w:line="360" w:lineRule="auto"/>
              <w:rPr>
                <w:rFonts w:ascii="Atkinson Hyperlegible" w:hAnsi="Atkinson Hyperlegible" w:cs="Arial"/>
                <w:sz w:val="24"/>
                <w:szCs w:val="24"/>
              </w:rPr>
            </w:pPr>
          </w:p>
          <w:p w14:paraId="75BE9B9E" w14:textId="139BD8F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Carry out an audit of existing projects relating to silences and contested histories in the collections.</w:t>
            </w:r>
            <w:r w:rsidRPr="00B0729C">
              <w:rPr>
                <w:rStyle w:val="eop"/>
                <w:rFonts w:ascii="Atkinson Hyperlegible" w:eastAsia="Yu Mincho" w:hAnsi="Atkinson Hyperlegible" w:cs="Arial"/>
              </w:rPr>
              <w:t> </w:t>
            </w:r>
          </w:p>
        </w:tc>
        <w:tc>
          <w:tcPr>
            <w:tcW w:w="1517" w:type="pct"/>
          </w:tcPr>
          <w:p w14:paraId="2C64F46F" w14:textId="77777777" w:rsidR="003B487A" w:rsidRPr="00B0729C" w:rsidRDefault="003B487A" w:rsidP="00C70F76">
            <w:pPr>
              <w:spacing w:line="360" w:lineRule="auto"/>
              <w:rPr>
                <w:rFonts w:ascii="Atkinson Hyperlegible" w:hAnsi="Atkinson Hyperlegible" w:cs="Arial"/>
                <w:sz w:val="24"/>
                <w:szCs w:val="24"/>
              </w:rPr>
            </w:pPr>
          </w:p>
          <w:p w14:paraId="38021FD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 See info in section on collection above for details of some projects in this area.</w:t>
            </w:r>
          </w:p>
          <w:p w14:paraId="55AAD7A5"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61FC749" w14:textId="77777777" w:rsidR="003B487A" w:rsidRPr="00B0729C" w:rsidRDefault="003B487A" w:rsidP="00C70F76">
            <w:pPr>
              <w:spacing w:line="360" w:lineRule="auto"/>
              <w:rPr>
                <w:rFonts w:ascii="Atkinson Hyperlegible" w:hAnsi="Atkinson Hyperlegible" w:cs="Arial"/>
                <w:sz w:val="24"/>
                <w:szCs w:val="24"/>
              </w:rPr>
            </w:pPr>
          </w:p>
          <w:p w14:paraId="5C2CF60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4226EDC4"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45E24F6" w14:textId="77777777" w:rsidTr="0830EA1A">
        <w:tc>
          <w:tcPr>
            <w:tcW w:w="1335" w:type="pct"/>
          </w:tcPr>
          <w:p w14:paraId="40108E66"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192F1C08" w14:textId="30D79749"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Embed equalities outcomes into a revised Research Statement.</w:t>
            </w:r>
            <w:r w:rsidRPr="00B0729C">
              <w:rPr>
                <w:rStyle w:val="eop"/>
                <w:rFonts w:ascii="Atkinson Hyperlegible" w:eastAsia="Yu Mincho" w:hAnsi="Atkinson Hyperlegible" w:cs="Arial"/>
              </w:rPr>
              <w:t> </w:t>
            </w:r>
          </w:p>
        </w:tc>
        <w:tc>
          <w:tcPr>
            <w:tcW w:w="1517" w:type="pct"/>
          </w:tcPr>
          <w:p w14:paraId="70B2EE3F" w14:textId="1827F721"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C13F300" w14:textId="7D3F314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500A06" w:rsidRPr="00B0729C" w14:paraId="38D9DC08" w14:textId="77777777" w:rsidTr="0830EA1A">
        <w:tc>
          <w:tcPr>
            <w:tcW w:w="1335" w:type="pct"/>
          </w:tcPr>
          <w:p w14:paraId="3ABCC2D1"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68A9068" w14:textId="77777777" w:rsidR="003B487A" w:rsidRPr="00B0729C" w:rsidRDefault="003B487A" w:rsidP="00C70F76">
            <w:pPr>
              <w:pStyle w:val="paragraph"/>
              <w:spacing w:before="0" w:beforeAutospacing="0" w:after="0" w:afterAutospacing="0" w:line="360" w:lineRule="auto"/>
              <w:textAlignment w:val="baseline"/>
              <w:rPr>
                <w:rStyle w:val="eop"/>
                <w:rFonts w:ascii="Atkinson Hyperlegible" w:hAnsi="Atkinson Hyperlegible" w:cs="Arial"/>
              </w:rPr>
            </w:pPr>
            <w:r w:rsidRPr="00B0729C">
              <w:rPr>
                <w:rStyle w:val="normaltextrun"/>
                <w:rFonts w:ascii="Atkinson Hyperlegible" w:hAnsi="Atkinson Hyperlegible" w:cs="Arial"/>
                <w:lang w:val="en-US"/>
              </w:rPr>
              <w:t>Demystify acquisitions processes using our website to enable collecting from new and diverse sources, particularly within Scotland.</w:t>
            </w:r>
            <w:r w:rsidRPr="00B0729C">
              <w:rPr>
                <w:rStyle w:val="eop"/>
                <w:rFonts w:ascii="Atkinson Hyperlegible" w:hAnsi="Atkinson Hyperlegible" w:cs="Arial"/>
              </w:rPr>
              <w:t> </w:t>
            </w:r>
          </w:p>
          <w:p w14:paraId="3CD2E6BC"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1CFD2E83" w14:textId="631C9F09"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The updated Collection Development Policy </w:t>
            </w:r>
            <w:r w:rsidR="11AC113C" w:rsidRPr="00B0729C">
              <w:rPr>
                <w:rFonts w:ascii="Atkinson Hyperlegible" w:hAnsi="Atkinson Hyperlegible" w:cs="Arial"/>
                <w:sz w:val="24"/>
                <w:szCs w:val="24"/>
              </w:rPr>
              <w:t xml:space="preserve">(2023) </w:t>
            </w:r>
            <w:r w:rsidRPr="00B0729C">
              <w:rPr>
                <w:rFonts w:ascii="Atkinson Hyperlegible" w:hAnsi="Atkinson Hyperlegible" w:cs="Arial"/>
                <w:sz w:val="24"/>
                <w:szCs w:val="24"/>
              </w:rPr>
              <w:t xml:space="preserve">includes a new section on ways to contribute to collection development and a new online form was launched to make it easier for the public to suggest collections. </w:t>
            </w:r>
          </w:p>
        </w:tc>
        <w:tc>
          <w:tcPr>
            <w:tcW w:w="800" w:type="pct"/>
          </w:tcPr>
          <w:p w14:paraId="37EE257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p w14:paraId="461F4654"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69078F67" w14:textId="77777777" w:rsidTr="0830EA1A">
        <w:tc>
          <w:tcPr>
            <w:tcW w:w="1335" w:type="pct"/>
          </w:tcPr>
          <w:p w14:paraId="18DAFEBE"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4AE8F517" w14:textId="18FF10DC"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Include EDI statement with every Collections Impact Assessment.</w:t>
            </w:r>
            <w:r w:rsidRPr="00B0729C">
              <w:rPr>
                <w:rStyle w:val="eop"/>
                <w:rFonts w:ascii="Atkinson Hyperlegible" w:eastAsia="Yu Mincho" w:hAnsi="Atkinson Hyperlegible" w:cs="Arial"/>
              </w:rPr>
              <w:t> </w:t>
            </w:r>
          </w:p>
        </w:tc>
        <w:tc>
          <w:tcPr>
            <w:tcW w:w="1517" w:type="pct"/>
          </w:tcPr>
          <w:p w14:paraId="660F5F8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5F876A58" w14:textId="7B78AC1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tc>
      </w:tr>
      <w:tr w:rsidR="00500A06" w:rsidRPr="00B0729C" w14:paraId="25C4780D" w14:textId="77777777" w:rsidTr="0830EA1A">
        <w:tc>
          <w:tcPr>
            <w:tcW w:w="1335" w:type="pct"/>
          </w:tcPr>
          <w:p w14:paraId="62154FA9"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0461D67" w14:textId="337DE482" w:rsidR="003B487A" w:rsidRPr="00B0729C" w:rsidRDefault="3ED825B3"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Work i</w:t>
            </w:r>
            <w:r w:rsidR="003B487A" w:rsidRPr="00B0729C">
              <w:rPr>
                <w:rStyle w:val="normaltextrun"/>
                <w:rFonts w:ascii="Atkinson Hyperlegible" w:eastAsia="Yu Mincho" w:hAnsi="Atkinson Hyperlegible" w:cs="Arial"/>
                <w:lang w:val="en-US"/>
              </w:rPr>
              <w:t>n partnership with underrepresented groups</w:t>
            </w:r>
            <w:r w:rsidR="0D1C5E2C" w:rsidRPr="00B0729C">
              <w:rPr>
                <w:rStyle w:val="normaltextrun"/>
                <w:rFonts w:ascii="Atkinson Hyperlegible" w:eastAsia="Yu Mincho" w:hAnsi="Atkinson Hyperlegible" w:cs="Arial"/>
                <w:lang w:val="en-US"/>
              </w:rPr>
              <w:t xml:space="preserve"> </w:t>
            </w:r>
            <w:r w:rsidR="003B487A" w:rsidRPr="00B0729C">
              <w:rPr>
                <w:rStyle w:val="normaltextrun"/>
                <w:rFonts w:ascii="Atkinson Hyperlegible" w:eastAsia="Yu Mincho" w:hAnsi="Atkinson Hyperlegible" w:cs="Arial"/>
                <w:lang w:val="en-US"/>
              </w:rPr>
              <w:t>with the aim of increasing representation</w:t>
            </w:r>
            <w:r w:rsidR="4EF6823F" w:rsidRPr="00B0729C">
              <w:rPr>
                <w:rStyle w:val="normaltextrun"/>
                <w:rFonts w:ascii="Atkinson Hyperlegible" w:eastAsia="Yu Mincho" w:hAnsi="Atkinson Hyperlegible" w:cs="Arial"/>
                <w:lang w:val="en-US"/>
              </w:rPr>
              <w:t xml:space="preserve"> of </w:t>
            </w:r>
            <w:proofErr w:type="spellStart"/>
            <w:proofErr w:type="gramStart"/>
            <w:r w:rsidR="4EF6823F" w:rsidRPr="00B0729C">
              <w:rPr>
                <w:rStyle w:val="normaltextrun"/>
                <w:rFonts w:ascii="Atkinson Hyperlegible" w:eastAsia="Yu Mincho" w:hAnsi="Atkinson Hyperlegible" w:cs="Arial"/>
                <w:lang w:val="en-US"/>
              </w:rPr>
              <w:t>under represented</w:t>
            </w:r>
            <w:proofErr w:type="spellEnd"/>
            <w:proofErr w:type="gramEnd"/>
            <w:r w:rsidR="4EF6823F" w:rsidRPr="00B0729C">
              <w:rPr>
                <w:rStyle w:val="normaltextrun"/>
                <w:rFonts w:ascii="Atkinson Hyperlegible" w:eastAsia="Yu Mincho" w:hAnsi="Atkinson Hyperlegible" w:cs="Arial"/>
                <w:lang w:val="en-US"/>
              </w:rPr>
              <w:t xml:space="preserve"> groups in</w:t>
            </w:r>
            <w:r w:rsidR="003B487A" w:rsidRPr="00B0729C">
              <w:rPr>
                <w:rStyle w:val="normaltextrun"/>
                <w:rFonts w:ascii="Atkinson Hyperlegible" w:eastAsia="Yu Mincho" w:hAnsi="Atkinson Hyperlegible" w:cs="Arial"/>
                <w:lang w:val="en-US"/>
              </w:rPr>
              <w:t xml:space="preserve"> </w:t>
            </w:r>
            <w:r w:rsidR="003B487A" w:rsidRPr="00B0729C">
              <w:rPr>
                <w:rStyle w:val="normaltextrun"/>
                <w:rFonts w:ascii="Atkinson Hyperlegible" w:eastAsia="Yu Mincho" w:hAnsi="Atkinson Hyperlegible" w:cs="Arial"/>
                <w:lang w:val="en-US"/>
              </w:rPr>
              <w:lastRenderedPageBreak/>
              <w:t>our 20</w:t>
            </w:r>
            <w:r w:rsidR="003B487A" w:rsidRPr="00B0729C">
              <w:rPr>
                <w:rStyle w:val="normaltextrun"/>
                <w:rFonts w:ascii="Atkinson Hyperlegible" w:eastAsia="Yu Mincho" w:hAnsi="Atkinson Hyperlegible" w:cs="Arial"/>
                <w:vertAlign w:val="superscript"/>
                <w:lang w:val="en-US"/>
              </w:rPr>
              <w:t>th</w:t>
            </w:r>
            <w:r w:rsidR="003B487A" w:rsidRPr="00B0729C">
              <w:rPr>
                <w:rStyle w:val="normaltextrun"/>
                <w:rFonts w:ascii="Atkinson Hyperlegible" w:eastAsia="Yu Mincho" w:hAnsi="Atkinson Hyperlegible" w:cs="Arial"/>
                <w:lang w:val="en-US"/>
              </w:rPr>
              <w:t> and 21</w:t>
            </w:r>
            <w:r w:rsidR="003B487A" w:rsidRPr="00B0729C">
              <w:rPr>
                <w:rStyle w:val="normaltextrun"/>
                <w:rFonts w:ascii="Atkinson Hyperlegible" w:eastAsia="Yu Mincho" w:hAnsi="Atkinson Hyperlegible" w:cs="Arial"/>
                <w:vertAlign w:val="superscript"/>
                <w:lang w:val="en-US"/>
              </w:rPr>
              <w:t>st</w:t>
            </w:r>
            <w:r w:rsidR="003B487A" w:rsidRPr="00B0729C">
              <w:rPr>
                <w:rStyle w:val="normaltextrun"/>
                <w:rFonts w:ascii="Atkinson Hyperlegible" w:eastAsia="Yu Mincho" w:hAnsi="Atkinson Hyperlegible" w:cs="Arial"/>
                <w:lang w:val="en-US"/>
              </w:rPr>
              <w:t> century holdings.</w:t>
            </w:r>
            <w:r w:rsidR="003B487A" w:rsidRPr="00B0729C">
              <w:rPr>
                <w:rStyle w:val="eop"/>
                <w:rFonts w:ascii="Atkinson Hyperlegible" w:eastAsia="Yu Mincho" w:hAnsi="Atkinson Hyperlegible" w:cs="Arial"/>
              </w:rPr>
              <w:t> </w:t>
            </w:r>
          </w:p>
        </w:tc>
        <w:tc>
          <w:tcPr>
            <w:tcW w:w="1517" w:type="pct"/>
          </w:tcPr>
          <w:p w14:paraId="4CE2F326" w14:textId="2DCB9B39" w:rsidR="003B487A" w:rsidRPr="00B0729C" w:rsidRDefault="5F073EE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Partnership working, f</w:t>
            </w:r>
            <w:r w:rsidR="3AE2F0B5" w:rsidRPr="00B0729C">
              <w:rPr>
                <w:rFonts w:ascii="Atkinson Hyperlegible" w:hAnsi="Atkinson Hyperlegible" w:cs="Arial"/>
                <w:sz w:val="24"/>
                <w:szCs w:val="24"/>
              </w:rPr>
              <w:t xml:space="preserve">or example in co-curated exhibitions like </w:t>
            </w:r>
            <w:r w:rsidR="00B2553C" w:rsidRPr="00B0729C">
              <w:rPr>
                <w:rFonts w:ascii="Atkinson Hyperlegible" w:hAnsi="Atkinson Hyperlegible" w:cs="Arial"/>
                <w:sz w:val="24"/>
                <w:szCs w:val="24"/>
              </w:rPr>
              <w:t>"</w:t>
            </w:r>
            <w:r w:rsidR="3AE2F0B5" w:rsidRPr="00B0729C">
              <w:rPr>
                <w:rFonts w:ascii="Atkinson Hyperlegible" w:hAnsi="Atkinson Hyperlegible" w:cs="Arial"/>
                <w:sz w:val="24"/>
                <w:szCs w:val="24"/>
              </w:rPr>
              <w:t>Blood Sweat and Tears</w:t>
            </w:r>
            <w:r w:rsidR="00B2553C" w:rsidRPr="00B0729C">
              <w:rPr>
                <w:rFonts w:ascii="Atkinson Hyperlegible" w:hAnsi="Atkinson Hyperlegible" w:cs="Arial"/>
                <w:sz w:val="24"/>
                <w:szCs w:val="24"/>
              </w:rPr>
              <w:t>"</w:t>
            </w:r>
            <w:r w:rsidR="080ABBBD" w:rsidRPr="00B0729C">
              <w:rPr>
                <w:rFonts w:ascii="Atkinson Hyperlegible" w:hAnsi="Atkinson Hyperlegible" w:cs="Arial"/>
                <w:sz w:val="24"/>
                <w:szCs w:val="24"/>
              </w:rPr>
              <w:t>,</w:t>
            </w:r>
            <w:r w:rsidR="3AE2F0B5" w:rsidRPr="00B0729C">
              <w:rPr>
                <w:rFonts w:ascii="Atkinson Hyperlegible" w:hAnsi="Atkinson Hyperlegible" w:cs="Arial"/>
                <w:sz w:val="24"/>
                <w:szCs w:val="24"/>
              </w:rPr>
              <w:t xml:space="preserve"> community research projects like the Fitba Research Club</w:t>
            </w:r>
            <w:r w:rsidR="27DEACFB" w:rsidRPr="00B0729C">
              <w:rPr>
                <w:rFonts w:ascii="Atkinson Hyperlegible" w:hAnsi="Atkinson Hyperlegible" w:cs="Arial"/>
                <w:sz w:val="24"/>
                <w:szCs w:val="24"/>
              </w:rPr>
              <w:t xml:space="preserve">, </w:t>
            </w:r>
            <w:r w:rsidR="27DEACFB" w:rsidRPr="00B0729C">
              <w:rPr>
                <w:rFonts w:ascii="Atkinson Hyperlegible" w:hAnsi="Atkinson Hyperlegible" w:cs="Arial"/>
                <w:sz w:val="24"/>
                <w:szCs w:val="24"/>
              </w:rPr>
              <w:lastRenderedPageBreak/>
              <w:t>and collaborative public events like the Trans Collecting Day</w:t>
            </w:r>
            <w:r w:rsidR="3AE2F0B5" w:rsidRPr="00B0729C">
              <w:rPr>
                <w:rFonts w:ascii="Atkinson Hyperlegible" w:hAnsi="Atkinson Hyperlegible" w:cs="Arial"/>
                <w:sz w:val="24"/>
                <w:szCs w:val="24"/>
              </w:rPr>
              <w:t xml:space="preserve"> have been </w:t>
            </w:r>
            <w:r w:rsidR="415A0B7A" w:rsidRPr="00B0729C">
              <w:rPr>
                <w:rFonts w:ascii="Atkinson Hyperlegible" w:hAnsi="Atkinson Hyperlegible" w:cs="Arial"/>
                <w:sz w:val="24"/>
                <w:szCs w:val="24"/>
              </w:rPr>
              <w:t xml:space="preserve">valuable ways of working </w:t>
            </w:r>
            <w:r w:rsidR="0D97D1BA" w:rsidRPr="00B0729C">
              <w:rPr>
                <w:rFonts w:ascii="Atkinson Hyperlegible" w:hAnsi="Atkinson Hyperlegible" w:cs="Arial"/>
                <w:sz w:val="24"/>
                <w:szCs w:val="24"/>
              </w:rPr>
              <w:t xml:space="preserve">with communities </w:t>
            </w:r>
            <w:r w:rsidR="415A0B7A" w:rsidRPr="00B0729C">
              <w:rPr>
                <w:rFonts w:ascii="Atkinson Hyperlegible" w:hAnsi="Atkinson Hyperlegible" w:cs="Arial"/>
                <w:sz w:val="24"/>
                <w:szCs w:val="24"/>
              </w:rPr>
              <w:t>which have also resulted in new acquisitions. Targeting of staff time towards claiming legal deposit copies of publications from community groups, charities and adv</w:t>
            </w:r>
            <w:r w:rsidR="017E6AFD" w:rsidRPr="00B0729C">
              <w:rPr>
                <w:rFonts w:ascii="Atkinson Hyperlegible" w:hAnsi="Atkinson Hyperlegible" w:cs="Arial"/>
                <w:sz w:val="24"/>
                <w:szCs w:val="24"/>
              </w:rPr>
              <w:t xml:space="preserve">ocacy groups focused </w:t>
            </w:r>
            <w:proofErr w:type="gramStart"/>
            <w:r w:rsidR="017E6AFD" w:rsidRPr="00B0729C">
              <w:rPr>
                <w:rFonts w:ascii="Atkinson Hyperlegible" w:hAnsi="Atkinson Hyperlegible" w:cs="Arial"/>
                <w:sz w:val="24"/>
                <w:szCs w:val="24"/>
              </w:rPr>
              <w:t>around</w:t>
            </w:r>
            <w:proofErr w:type="gramEnd"/>
            <w:r w:rsidR="017E6AFD" w:rsidRPr="00B0729C">
              <w:rPr>
                <w:rFonts w:ascii="Atkinson Hyperlegible" w:hAnsi="Atkinson Hyperlegible" w:cs="Arial"/>
                <w:sz w:val="24"/>
                <w:szCs w:val="24"/>
              </w:rPr>
              <w:t xml:space="preserve"> protected characteristics has also resulted in increased collecting of contemporary collections from otherwise underrepresented groups.</w:t>
            </w:r>
            <w:r w:rsidR="2B0D86AD" w:rsidRPr="00B0729C">
              <w:rPr>
                <w:rFonts w:ascii="Atkinson Hyperlegible" w:hAnsi="Atkinson Hyperlegible" w:cs="Arial"/>
                <w:sz w:val="24"/>
                <w:szCs w:val="24"/>
              </w:rPr>
              <w:t xml:space="preserve"> </w:t>
            </w:r>
          </w:p>
          <w:p w14:paraId="3996E706"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6D29B2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Collections, </w:t>
            </w:r>
            <w:r w:rsidRPr="00B0729C">
              <w:rPr>
                <w:rFonts w:ascii="Atkinson Hyperlegible" w:hAnsi="Atkinson Hyperlegible" w:cs="Arial"/>
                <w:sz w:val="24"/>
                <w:szCs w:val="24"/>
              </w:rPr>
              <w:lastRenderedPageBreak/>
              <w:t>Access and Research</w:t>
            </w:r>
          </w:p>
          <w:p w14:paraId="73AF43AF"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04655D3" w14:textId="77777777" w:rsidTr="0830EA1A">
        <w:tc>
          <w:tcPr>
            <w:tcW w:w="1335" w:type="pct"/>
          </w:tcPr>
          <w:p w14:paraId="7D3E5EB7"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5CC48412"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Expand policies on ethical collecting and description under new Collections Management Policy Framework.</w:t>
            </w:r>
            <w:r w:rsidRPr="00B0729C">
              <w:rPr>
                <w:rStyle w:val="eop"/>
                <w:rFonts w:ascii="Atkinson Hyperlegible" w:eastAsia="Yu Mincho" w:hAnsi="Atkinson Hyperlegible" w:cs="Arial"/>
              </w:rPr>
              <w:t> </w:t>
            </w:r>
          </w:p>
          <w:p w14:paraId="7A0B8E76" w14:textId="77777777" w:rsidR="003B487A" w:rsidRPr="00B0729C" w:rsidRDefault="003B487A" w:rsidP="00C70F76">
            <w:pPr>
              <w:pStyle w:val="paragraph"/>
              <w:spacing w:before="0" w:beforeAutospacing="0" w:after="0" w:afterAutospacing="0" w:line="360" w:lineRule="auto"/>
              <w:textAlignment w:val="baseline"/>
              <w:rPr>
                <w:rStyle w:val="normaltextrun"/>
                <w:rFonts w:ascii="Atkinson Hyperlegible" w:eastAsia="Yu Mincho" w:hAnsi="Atkinson Hyperlegible" w:cs="Arial"/>
                <w:lang w:val="en-US"/>
              </w:rPr>
            </w:pPr>
          </w:p>
          <w:p w14:paraId="28654299"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4FB8B9A1"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Community of interest established and well used by staff to share information and learning opportunities.</w:t>
            </w:r>
          </w:p>
          <w:p w14:paraId="73AA220A" w14:textId="491497F4"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Ongoing</w:t>
            </w:r>
            <w:r w:rsidR="1BACFE6D" w:rsidRPr="00B0729C">
              <w:rPr>
                <w:rFonts w:ascii="Atkinson Hyperlegible" w:hAnsi="Atkinson Hyperlegible" w:cs="Arial"/>
                <w:sz w:val="24"/>
                <w:szCs w:val="24"/>
              </w:rPr>
              <w:t xml:space="preserve"> – this will now fall under the remit of the new Responsible Stewardship Board which support</w:t>
            </w:r>
            <w:r w:rsidR="266FDBF0" w:rsidRPr="00B0729C">
              <w:rPr>
                <w:rFonts w:ascii="Atkinson Hyperlegible" w:hAnsi="Atkinson Hyperlegible" w:cs="Arial"/>
                <w:sz w:val="24"/>
                <w:szCs w:val="24"/>
              </w:rPr>
              <w:t>s</w:t>
            </w:r>
            <w:r w:rsidR="1BACFE6D" w:rsidRPr="00B0729C">
              <w:rPr>
                <w:rFonts w:ascii="Atkinson Hyperlegible" w:hAnsi="Atkinson Hyperlegible" w:cs="Arial"/>
                <w:sz w:val="24"/>
                <w:szCs w:val="24"/>
              </w:rPr>
              <w:t xml:space="preserve"> ethical collecting and collections management as part of the new Strategy.</w:t>
            </w:r>
          </w:p>
        </w:tc>
        <w:tc>
          <w:tcPr>
            <w:tcW w:w="800" w:type="pct"/>
          </w:tcPr>
          <w:p w14:paraId="60E8CDB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Collections Management / </w:t>
            </w:r>
          </w:p>
          <w:p w14:paraId="4198717B" w14:textId="6125218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w:t>
            </w:r>
            <w:proofErr w:type="gramStart"/>
            <w:r w:rsidRPr="00B0729C">
              <w:rPr>
                <w:rFonts w:ascii="Atkinson Hyperlegible" w:hAnsi="Atkinson Hyperlegible" w:cs="Arial"/>
                <w:sz w:val="24"/>
                <w:szCs w:val="24"/>
              </w:rPr>
              <w:t>of  Collections</w:t>
            </w:r>
            <w:proofErr w:type="gramEnd"/>
            <w:r w:rsidRPr="00B0729C">
              <w:rPr>
                <w:rFonts w:ascii="Atkinson Hyperlegible" w:hAnsi="Atkinson Hyperlegible" w:cs="Arial"/>
                <w:sz w:val="24"/>
                <w:szCs w:val="24"/>
              </w:rPr>
              <w:t>, Access and Research</w:t>
            </w:r>
          </w:p>
        </w:tc>
      </w:tr>
      <w:tr w:rsidR="00500A06" w:rsidRPr="00B0729C" w14:paraId="2301E130" w14:textId="77777777" w:rsidTr="0830EA1A">
        <w:tc>
          <w:tcPr>
            <w:tcW w:w="1335" w:type="pct"/>
          </w:tcPr>
          <w:p w14:paraId="755746D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3.2</w:t>
            </w:r>
          </w:p>
          <w:p w14:paraId="546F4871" w14:textId="5626B32C" w:rsidR="003B487A" w:rsidRPr="00B0729C" w:rsidRDefault="003B487A" w:rsidP="00C70F76">
            <w:pPr>
              <w:pStyle w:val="Body"/>
              <w:spacing w:line="360" w:lineRule="auto"/>
              <w:rPr>
                <w:rFonts w:ascii="Atkinson Hyperlegible" w:eastAsia="Arial" w:hAnsi="Atkinson Hyperlegible" w:cs="Arial"/>
                <w:color w:val="auto"/>
                <w:sz w:val="24"/>
                <w:szCs w:val="24"/>
                <w:lang w:val="en-US"/>
              </w:rPr>
            </w:pPr>
            <w:r w:rsidRPr="00B0729C">
              <w:rPr>
                <w:rFonts w:ascii="Atkinson Hyperlegible" w:eastAsia="Arial" w:hAnsi="Atkinson Hyperlegible" w:cs="Arial"/>
                <w:color w:val="auto"/>
                <w:sz w:val="24"/>
                <w:szCs w:val="24"/>
                <w:lang w:val="en-US"/>
              </w:rPr>
              <w:t>We will address the silences and omissions in the collections, as well as the historic inequities in the ways collections have been described and promoted. We will use a wider range of collection material and subjects to attract, represent and serve different audiences.  </w:t>
            </w:r>
          </w:p>
        </w:tc>
        <w:tc>
          <w:tcPr>
            <w:tcW w:w="1347" w:type="pct"/>
          </w:tcPr>
          <w:p w14:paraId="4C3AFF93"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hAnsi="Atkinson Hyperlegible" w:cs="Arial"/>
                <w:lang w:val="en-US"/>
              </w:rPr>
              <w:t>Review and reframe summary descriptions of our collecting areas on Library website to improve the accessibility of collections.</w:t>
            </w:r>
            <w:r w:rsidRPr="00B0729C">
              <w:rPr>
                <w:rStyle w:val="eop"/>
                <w:rFonts w:ascii="Atkinson Hyperlegible" w:hAnsi="Atkinson Hyperlegible" w:cs="Arial"/>
              </w:rPr>
              <w:t> </w:t>
            </w:r>
          </w:p>
          <w:p w14:paraId="0E6B9328"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4FF91675" w14:textId="3BC2A850"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Ongoing. See info </w:t>
            </w:r>
            <w:r w:rsidR="208239F2" w:rsidRPr="00B0729C">
              <w:rPr>
                <w:rFonts w:ascii="Atkinson Hyperlegible" w:hAnsi="Atkinson Hyperlegible" w:cs="Arial"/>
                <w:sz w:val="24"/>
                <w:szCs w:val="24"/>
              </w:rPr>
              <w:t>below</w:t>
            </w:r>
            <w:r w:rsidRPr="00B0729C">
              <w:rPr>
                <w:rFonts w:ascii="Atkinson Hyperlegible" w:hAnsi="Atkinson Hyperlegible" w:cs="Arial"/>
                <w:sz w:val="24"/>
                <w:szCs w:val="24"/>
              </w:rPr>
              <w:t xml:space="preserve"> on cataloguing ephemera collections</w:t>
            </w:r>
            <w:r w:rsidR="00566011" w:rsidRPr="00B0729C">
              <w:rPr>
                <w:rFonts w:ascii="Atkinson Hyperlegible" w:hAnsi="Atkinson Hyperlegible" w:cs="Arial"/>
                <w:sz w:val="24"/>
                <w:szCs w:val="24"/>
              </w:rPr>
              <w:t xml:space="preserve"> (see 3.3)</w:t>
            </w:r>
          </w:p>
          <w:p w14:paraId="21DF77C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Good progress. </w:t>
            </w:r>
          </w:p>
          <w:p w14:paraId="4617A1BF"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3A4ECC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Collections Management / </w:t>
            </w:r>
          </w:p>
          <w:p w14:paraId="391CB10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w:t>
            </w:r>
            <w:proofErr w:type="gramStart"/>
            <w:r w:rsidRPr="00B0729C">
              <w:rPr>
                <w:rFonts w:ascii="Atkinson Hyperlegible" w:hAnsi="Atkinson Hyperlegible" w:cs="Arial"/>
                <w:sz w:val="24"/>
                <w:szCs w:val="24"/>
              </w:rPr>
              <w:t>of  Collections</w:t>
            </w:r>
            <w:proofErr w:type="gramEnd"/>
            <w:r w:rsidRPr="00B0729C">
              <w:rPr>
                <w:rFonts w:ascii="Atkinson Hyperlegible" w:hAnsi="Atkinson Hyperlegible" w:cs="Arial"/>
                <w:sz w:val="24"/>
                <w:szCs w:val="24"/>
              </w:rPr>
              <w:t>, Access and Research</w:t>
            </w:r>
          </w:p>
          <w:p w14:paraId="1CC09431"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E2F87DA" w14:textId="77777777" w:rsidTr="0830EA1A">
        <w:tc>
          <w:tcPr>
            <w:tcW w:w="1335" w:type="pct"/>
          </w:tcPr>
          <w:p w14:paraId="1A28A98F"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2EE9A073" w14:textId="671DAC10"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Coordinate collaborative work on </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Addressing Bias in the </w:t>
            </w:r>
            <w:r w:rsidRPr="00B0729C">
              <w:rPr>
                <w:rStyle w:val="normaltextrun"/>
                <w:rFonts w:ascii="Atkinson Hyperlegible" w:eastAsia="Yu Mincho" w:hAnsi="Atkinson Hyperlegible" w:cs="Arial"/>
                <w:lang w:val="en-US"/>
              </w:rPr>
              <w:lastRenderedPageBreak/>
              <w:t>Collections</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 through the dedicated Community of Interest.</w:t>
            </w:r>
            <w:r w:rsidRPr="00B0729C">
              <w:rPr>
                <w:rStyle w:val="eop"/>
                <w:rFonts w:ascii="Atkinson Hyperlegible" w:eastAsia="Yu Mincho" w:hAnsi="Atkinson Hyperlegible" w:cs="Arial"/>
              </w:rPr>
              <w:t> </w:t>
            </w:r>
          </w:p>
        </w:tc>
        <w:tc>
          <w:tcPr>
            <w:tcW w:w="1517" w:type="pct"/>
          </w:tcPr>
          <w:p w14:paraId="53BD29D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Completed</w:t>
            </w:r>
          </w:p>
        </w:tc>
        <w:tc>
          <w:tcPr>
            <w:tcW w:w="800" w:type="pct"/>
          </w:tcPr>
          <w:p w14:paraId="3BAC5B18" w14:textId="081C0503"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lastRenderedPageBreak/>
              <w:t>Access and Research</w:t>
            </w:r>
          </w:p>
        </w:tc>
      </w:tr>
      <w:tr w:rsidR="00500A06" w:rsidRPr="00B0729C" w14:paraId="196E4E61" w14:textId="77777777" w:rsidTr="0830EA1A">
        <w:tc>
          <w:tcPr>
            <w:tcW w:w="1335" w:type="pct"/>
          </w:tcPr>
          <w:p w14:paraId="607B91C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5C39CC6D" w14:textId="4C414F3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Follow up on initial work on identifying slavery connections in the provenance of Special Named &amp; Printed Collections: agree and implement next steps and broaden the scope to other collections. </w:t>
            </w:r>
            <w:r w:rsidRPr="00B0729C">
              <w:rPr>
                <w:rStyle w:val="eop"/>
                <w:rFonts w:ascii="Atkinson Hyperlegible" w:eastAsia="Yu Mincho" w:hAnsi="Atkinson Hyperlegible" w:cs="Arial"/>
              </w:rPr>
              <w:t> </w:t>
            </w:r>
          </w:p>
        </w:tc>
        <w:tc>
          <w:tcPr>
            <w:tcW w:w="1517" w:type="pct"/>
          </w:tcPr>
          <w:p w14:paraId="30644871" w14:textId="6912658E" w:rsidR="003B487A" w:rsidRPr="00B0729C" w:rsidRDefault="39EB59F2"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w:t>
            </w:r>
            <w:r w:rsidR="003B487A" w:rsidRPr="00B0729C">
              <w:rPr>
                <w:rFonts w:ascii="Atkinson Hyperlegible" w:hAnsi="Atkinson Hyperlegible" w:cs="Arial"/>
                <w:sz w:val="24"/>
                <w:szCs w:val="24"/>
              </w:rPr>
              <w:t>Updated Information on slavery written and published</w:t>
            </w:r>
            <w:r w:rsidR="34B97F86" w:rsidRPr="00B0729C">
              <w:rPr>
                <w:rFonts w:ascii="Atkinson Hyperlegible" w:hAnsi="Atkinson Hyperlegible" w:cs="Arial"/>
                <w:sz w:val="24"/>
                <w:szCs w:val="24"/>
              </w:rPr>
              <w:t>.</w:t>
            </w:r>
          </w:p>
          <w:p w14:paraId="123BDE89"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DD4EC3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0C75ACAE"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02A69F30" w14:textId="77777777" w:rsidTr="0830EA1A">
        <w:tc>
          <w:tcPr>
            <w:tcW w:w="1335" w:type="pct"/>
          </w:tcPr>
          <w:p w14:paraId="37C197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3.3</w:t>
            </w:r>
          </w:p>
          <w:p w14:paraId="7830CDF2" w14:textId="282E07A8"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eastAsia="Proxima Nova" w:hAnsi="Atkinson Hyperlegible" w:cs="Arial"/>
                <w:sz w:val="24"/>
                <w:szCs w:val="24"/>
              </w:rPr>
              <w:t>We will continue to be inclusive in our collections-focused digital engagement and always mindful of equalities and representation in our editorial and social media work.</w:t>
            </w:r>
          </w:p>
        </w:tc>
        <w:tc>
          <w:tcPr>
            <w:tcW w:w="1347" w:type="pct"/>
          </w:tcPr>
          <w:p w14:paraId="0359B75A"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Ensure Hidden Collections programme improves the discoverability of collections relating to marginalised groups and their histories.</w:t>
            </w:r>
            <w:r w:rsidRPr="00B0729C">
              <w:rPr>
                <w:rStyle w:val="eop"/>
                <w:rFonts w:ascii="Atkinson Hyperlegible" w:eastAsia="Yu Mincho" w:hAnsi="Atkinson Hyperlegible" w:cs="Arial"/>
              </w:rPr>
              <w:t> </w:t>
            </w:r>
          </w:p>
          <w:p w14:paraId="23DBA3AE"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3C231597" w14:textId="14BF413D" w:rsidR="003B487A" w:rsidRPr="00B0729C" w:rsidRDefault="118E248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Hidden Collections programme has prioritised work on elements of the vast Ephemera collection which are known to contain </w:t>
            </w:r>
            <w:r w:rsidR="414A4395" w:rsidRPr="00B0729C">
              <w:rPr>
                <w:rFonts w:ascii="Atkinson Hyperlegible" w:hAnsi="Atkinson Hyperlegible" w:cs="Arial"/>
                <w:sz w:val="24"/>
                <w:szCs w:val="24"/>
              </w:rPr>
              <w:t>items relevant to diverse communities.</w:t>
            </w:r>
            <w:r w:rsidR="0112B2B8" w:rsidRPr="00B0729C">
              <w:rPr>
                <w:rFonts w:ascii="Atkinson Hyperlegible" w:hAnsi="Atkinson Hyperlegible" w:cs="Arial"/>
                <w:sz w:val="24"/>
                <w:szCs w:val="24"/>
              </w:rPr>
              <w:t xml:space="preserve">  </w:t>
            </w:r>
            <w:r w:rsidR="0A851FA8" w:rsidRPr="00B0729C">
              <w:rPr>
                <w:rFonts w:ascii="Atkinson Hyperlegible" w:hAnsi="Atkinson Hyperlegible" w:cs="Arial"/>
                <w:sz w:val="24"/>
                <w:szCs w:val="24"/>
              </w:rPr>
              <w:t xml:space="preserve">Work on this collection is now complete with </w:t>
            </w:r>
            <w:r w:rsidR="2BAA0A22" w:rsidRPr="00B0729C">
              <w:rPr>
                <w:rFonts w:ascii="Atkinson Hyperlegible" w:hAnsi="Atkinson Hyperlegible" w:cs="Arial"/>
                <w:sz w:val="24"/>
                <w:szCs w:val="24"/>
              </w:rPr>
              <w:t>71,000</w:t>
            </w:r>
            <w:r w:rsidR="0112B2B8" w:rsidRPr="00B0729C">
              <w:rPr>
                <w:rFonts w:ascii="Atkinson Hyperlegible" w:hAnsi="Atkinson Hyperlegible" w:cs="Arial"/>
                <w:sz w:val="24"/>
                <w:szCs w:val="24"/>
              </w:rPr>
              <w:t xml:space="preserve"> items now made accessible through retrospective cataloguing.</w:t>
            </w:r>
            <w:r w:rsidR="364DFA9F" w:rsidRPr="00B0729C">
              <w:rPr>
                <w:rFonts w:ascii="Atkinson Hyperlegible" w:hAnsi="Atkinson Hyperlegible" w:cs="Arial"/>
                <w:sz w:val="24"/>
                <w:szCs w:val="24"/>
              </w:rPr>
              <w:t xml:space="preserve">  We are also prioritising other uncatalogued collections with </w:t>
            </w:r>
            <w:r w:rsidR="364DFA9F" w:rsidRPr="00B0729C">
              <w:rPr>
                <w:rFonts w:ascii="Atkinson Hyperlegible" w:hAnsi="Atkinson Hyperlegible" w:cs="Arial"/>
                <w:sz w:val="24"/>
                <w:szCs w:val="24"/>
              </w:rPr>
              <w:lastRenderedPageBreak/>
              <w:t xml:space="preserve">relevance to diverse communities such as paperbacks </w:t>
            </w:r>
            <w:r w:rsidR="6AEC5802" w:rsidRPr="00B0729C">
              <w:rPr>
                <w:rFonts w:ascii="Atkinson Hyperlegible" w:hAnsi="Atkinson Hyperlegible" w:cs="Arial"/>
                <w:sz w:val="24"/>
                <w:szCs w:val="24"/>
              </w:rPr>
              <w:t>from a wide range of publishers</w:t>
            </w:r>
            <w:r w:rsidR="364DFA9F" w:rsidRPr="00B0729C">
              <w:rPr>
                <w:rFonts w:ascii="Atkinson Hyperlegible" w:hAnsi="Atkinson Hyperlegible" w:cs="Arial"/>
                <w:sz w:val="24"/>
                <w:szCs w:val="24"/>
              </w:rPr>
              <w:t>.</w:t>
            </w:r>
          </w:p>
        </w:tc>
        <w:tc>
          <w:tcPr>
            <w:tcW w:w="800" w:type="pct"/>
          </w:tcPr>
          <w:p w14:paraId="2900115B" w14:textId="64BADC36"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Collection</w:t>
            </w:r>
            <w:r w:rsidR="00B5525E" w:rsidRPr="00B0729C">
              <w:rPr>
                <w:rFonts w:ascii="Atkinson Hyperlegible" w:hAnsi="Atkinson Hyperlegible" w:cs="Arial"/>
                <w:sz w:val="24"/>
                <w:szCs w:val="24"/>
              </w:rPr>
              <w:t>s</w:t>
            </w:r>
            <w:r w:rsidRPr="00B0729C">
              <w:rPr>
                <w:rFonts w:ascii="Atkinson Hyperlegible" w:hAnsi="Atkinson Hyperlegible" w:cs="Arial"/>
                <w:sz w:val="24"/>
                <w:szCs w:val="24"/>
              </w:rPr>
              <w:t xml:space="preserve"> Management</w:t>
            </w:r>
          </w:p>
        </w:tc>
      </w:tr>
      <w:tr w:rsidR="00500A06" w:rsidRPr="00B0729C" w14:paraId="4E2AC58D" w14:textId="77777777" w:rsidTr="0830EA1A">
        <w:tc>
          <w:tcPr>
            <w:tcW w:w="1335" w:type="pct"/>
          </w:tcPr>
          <w:p w14:paraId="4D35A0B8"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111B871A" w14:textId="37B82EC4"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Develop policies on content advisory notices and descriptive standards for protected characteristics and racist materials in archival collections. </w:t>
            </w:r>
            <w:r w:rsidRPr="00B0729C">
              <w:rPr>
                <w:rStyle w:val="eop"/>
                <w:rFonts w:ascii="Atkinson Hyperlegible" w:eastAsia="Yu Mincho" w:hAnsi="Atkinson Hyperlegible" w:cs="Arial"/>
              </w:rPr>
              <w:t> </w:t>
            </w:r>
          </w:p>
        </w:tc>
        <w:tc>
          <w:tcPr>
            <w:tcW w:w="1517" w:type="pct"/>
          </w:tcPr>
          <w:p w14:paraId="681AB80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411C3B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188F57DF"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BF020BB" w14:textId="77777777" w:rsidTr="0830EA1A">
        <w:tc>
          <w:tcPr>
            <w:tcW w:w="1335" w:type="pct"/>
          </w:tcPr>
          <w:p w14:paraId="59E98D4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31E7B3B" w14:textId="7DC1CA6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Dedicate a Library blog series by members of the </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ABC</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 Community of Interest to silences in the collections.</w:t>
            </w:r>
            <w:r w:rsidRPr="00B0729C">
              <w:rPr>
                <w:rStyle w:val="eop"/>
                <w:rFonts w:ascii="Atkinson Hyperlegible" w:eastAsia="Yu Mincho" w:hAnsi="Atkinson Hyperlegible" w:cs="Arial"/>
              </w:rPr>
              <w:t> </w:t>
            </w:r>
          </w:p>
        </w:tc>
        <w:tc>
          <w:tcPr>
            <w:tcW w:w="1517" w:type="pct"/>
          </w:tcPr>
          <w:p w14:paraId="736A6D88"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E57088E" w14:textId="59546279"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tc>
      </w:tr>
      <w:tr w:rsidR="003B487A" w:rsidRPr="00B0729C" w14:paraId="093E29BF" w14:textId="77777777" w:rsidTr="0830EA1A">
        <w:tc>
          <w:tcPr>
            <w:tcW w:w="1335" w:type="pct"/>
          </w:tcPr>
          <w:p w14:paraId="6624643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2853D593" w14:textId="5713C2B4"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Publish research guides and Collections Discovery pages focused on underrepresented narratives in </w:t>
            </w:r>
            <w:r w:rsidRPr="00B0729C">
              <w:rPr>
                <w:rStyle w:val="normaltextrun"/>
                <w:rFonts w:ascii="Atkinson Hyperlegible" w:eastAsia="Yu Mincho" w:hAnsi="Atkinson Hyperlegible" w:cs="Arial"/>
                <w:lang w:val="en-US"/>
              </w:rPr>
              <w:lastRenderedPageBreak/>
              <w:t>our collections and tailored to the needs of different audiences.</w:t>
            </w:r>
            <w:r w:rsidRPr="00B0729C">
              <w:rPr>
                <w:rStyle w:val="eop"/>
                <w:rFonts w:ascii="Atkinson Hyperlegible" w:eastAsia="Yu Mincho" w:hAnsi="Atkinson Hyperlegible" w:cs="Arial"/>
              </w:rPr>
              <w:t> </w:t>
            </w:r>
          </w:p>
        </w:tc>
        <w:tc>
          <w:tcPr>
            <w:tcW w:w="1517" w:type="pct"/>
          </w:tcPr>
          <w:p w14:paraId="33351FD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Ongoing: new content published on Scotland and the Slave Trade https://www.nls.uk/collections/scotland-and-the-slave-trade/</w:t>
            </w:r>
          </w:p>
        </w:tc>
        <w:tc>
          <w:tcPr>
            <w:tcW w:w="800" w:type="pct"/>
          </w:tcPr>
          <w:p w14:paraId="1813B18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468F79BD" w14:textId="77777777" w:rsidR="003B487A" w:rsidRPr="00B0729C" w:rsidRDefault="003B487A" w:rsidP="00C70F76">
            <w:pPr>
              <w:spacing w:line="360" w:lineRule="auto"/>
              <w:rPr>
                <w:rFonts w:ascii="Atkinson Hyperlegible" w:hAnsi="Atkinson Hyperlegible" w:cs="Arial"/>
                <w:sz w:val="24"/>
                <w:szCs w:val="24"/>
              </w:rPr>
            </w:pPr>
          </w:p>
        </w:tc>
      </w:tr>
    </w:tbl>
    <w:p w14:paraId="5886DEBC" w14:textId="77777777" w:rsidR="00C378D2" w:rsidRPr="00B0729C" w:rsidRDefault="00C378D2" w:rsidP="00C70F76">
      <w:pPr>
        <w:rPr>
          <w:rFonts w:ascii="Atkinson Hyperlegible" w:hAnsi="Atkinson Hyperlegible" w:cs="Arial"/>
          <w:sz w:val="24"/>
          <w:szCs w:val="24"/>
        </w:rPr>
      </w:pPr>
    </w:p>
    <w:p w14:paraId="7DD1D239" w14:textId="77777777" w:rsidR="00C378D2" w:rsidRPr="00B0729C" w:rsidRDefault="00C378D2" w:rsidP="00C70F76">
      <w:pPr>
        <w:rPr>
          <w:rFonts w:ascii="Atkinson Hyperlegible" w:hAnsi="Atkinson Hyperlegible" w:cs="Arial"/>
          <w:sz w:val="24"/>
          <w:szCs w:val="24"/>
        </w:rPr>
      </w:pPr>
      <w:r w:rsidRPr="00B0729C">
        <w:rPr>
          <w:rFonts w:ascii="Atkinson Hyperlegible" w:hAnsi="Atkinson Hyperlegible" w:cs="Arial"/>
          <w:sz w:val="24"/>
          <w:szCs w:val="24"/>
        </w:rPr>
        <w:br w:type="page"/>
      </w:r>
    </w:p>
    <w:p w14:paraId="023A89B2" w14:textId="77777777" w:rsidR="003B487A" w:rsidRPr="00B0729C" w:rsidRDefault="003B487A" w:rsidP="00C70F76">
      <w:pPr>
        <w:rPr>
          <w:rFonts w:ascii="Atkinson Hyperlegible" w:hAnsi="Atkinson Hyperlegible" w:cs="Arial"/>
          <w:sz w:val="24"/>
          <w:szCs w:val="24"/>
        </w:rPr>
      </w:pPr>
    </w:p>
    <w:p w14:paraId="47CF738E" w14:textId="316DCB01" w:rsidR="003B487A" w:rsidRPr="00B0729C" w:rsidRDefault="003B487A" w:rsidP="00B77D31">
      <w:pPr>
        <w:pStyle w:val="Heading3"/>
        <w:numPr>
          <w:ilvl w:val="0"/>
          <w:numId w:val="0"/>
        </w:numPr>
        <w:spacing w:after="360"/>
        <w:ind w:left="576" w:hanging="576"/>
        <w:rPr>
          <w:rFonts w:ascii="Atkinson Hyperlegible" w:hAnsi="Atkinson Hyperlegible"/>
        </w:rPr>
      </w:pPr>
      <w:bookmarkStart w:id="36" w:name="_Toc206511902"/>
      <w:r w:rsidRPr="00B0729C">
        <w:rPr>
          <w:rFonts w:ascii="Atkinson Hyperlegible" w:hAnsi="Atkinson Hyperlegible"/>
        </w:rPr>
        <w:t>Outcome 4 - Theme: Organisational Culture</w:t>
      </w:r>
      <w:bookmarkEnd w:id="36"/>
    </w:p>
    <w:p w14:paraId="7C90F65C"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Our staff will demonstrate that they understand the different needs of individuals, and the importance of equality for all.</w:t>
      </w:r>
    </w:p>
    <w:p w14:paraId="60481737" w14:textId="77777777" w:rsidR="003B487A" w:rsidRPr="00B0729C" w:rsidRDefault="003B487A" w:rsidP="00C70F76">
      <w:pPr>
        <w:rPr>
          <w:rFonts w:ascii="Atkinson Hyperlegible" w:hAnsi="Atkinson Hyperlegible"/>
          <w:sz w:val="24"/>
          <w:szCs w:val="24"/>
        </w:rPr>
      </w:pPr>
    </w:p>
    <w:p w14:paraId="48AF731E" w14:textId="77777777" w:rsidR="003B487A" w:rsidRPr="00B0729C" w:rsidRDefault="003B487A" w:rsidP="00C70F76">
      <w:pPr>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DE03372" w14:textId="77777777" w:rsidR="003B487A" w:rsidRPr="00B0729C" w:rsidRDefault="003B487A" w:rsidP="00C70F76">
      <w:pPr>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under the broad theme of organisational culture."/>
        <w:tblDescription w:val="A list of areas of planned, ongoing and completed work dedicated to making the organisational culture more diverse and inclusive."/>
      </w:tblPr>
      <w:tblGrid>
        <w:gridCol w:w="3983"/>
        <w:gridCol w:w="4017"/>
        <w:gridCol w:w="3741"/>
        <w:gridCol w:w="2217"/>
      </w:tblGrid>
      <w:tr w:rsidR="00500A06" w:rsidRPr="00B0729C" w14:paraId="3DACDF5F" w14:textId="77777777" w:rsidTr="006954E0">
        <w:trPr>
          <w:cantSplit/>
          <w:tblHeader/>
        </w:trPr>
        <w:tc>
          <w:tcPr>
            <w:tcW w:w="1427" w:type="pct"/>
          </w:tcPr>
          <w:p w14:paraId="6D226551"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B95CA83"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1C86E79F"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7E70850A"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33220150" w14:textId="77777777" w:rsidTr="004E29BE">
        <w:tc>
          <w:tcPr>
            <w:tcW w:w="1427" w:type="pct"/>
          </w:tcPr>
          <w:p w14:paraId="2C021A67" w14:textId="77777777" w:rsidR="003B487A" w:rsidRPr="00B0729C" w:rsidRDefault="003B487A" w:rsidP="00C70F76">
            <w:pPr>
              <w:spacing w:line="360"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 xml:space="preserve">4.1 </w:t>
            </w:r>
          </w:p>
          <w:p w14:paraId="21606D33" w14:textId="365EF0CD" w:rsidR="003B487A" w:rsidRPr="00B0729C" w:rsidRDefault="003B487A" w:rsidP="00C70F76">
            <w:pPr>
              <w:spacing w:line="360"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 xml:space="preserve">Involve our staff so they are involved and that all know they have a role to play to ensure equality is embedded in our work and how we behave and treat people. </w:t>
            </w:r>
          </w:p>
          <w:p w14:paraId="0B49FE58"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30AF2E04" w14:textId="77777777" w:rsidR="003B487A" w:rsidRPr="00B0729C" w:rsidRDefault="003B487A" w:rsidP="00C70F76">
            <w:pPr>
              <w:spacing w:line="360" w:lineRule="auto"/>
              <w:rPr>
                <w:rFonts w:ascii="Atkinson Hyperlegible" w:hAnsi="Atkinson Hyperlegible" w:cs="Arial"/>
                <w:sz w:val="24"/>
                <w:szCs w:val="24"/>
              </w:rPr>
            </w:pPr>
          </w:p>
          <w:p w14:paraId="4B85243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Scope and implement a mandatory training programme for all staff including e-learning modules plus supplementary targeted training for key staff.</w:t>
            </w:r>
          </w:p>
          <w:p w14:paraId="7E9DC043"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04E5C620" w14:textId="77777777" w:rsidR="003B487A" w:rsidRPr="00B0729C" w:rsidRDefault="003B487A" w:rsidP="00C70F76">
            <w:pPr>
              <w:spacing w:line="360" w:lineRule="auto"/>
              <w:rPr>
                <w:rFonts w:ascii="Atkinson Hyperlegible" w:hAnsi="Atkinson Hyperlegible" w:cs="Arial"/>
                <w:sz w:val="24"/>
                <w:szCs w:val="24"/>
              </w:rPr>
            </w:pPr>
          </w:p>
          <w:p w14:paraId="494BF3FD" w14:textId="2CABE391"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Mandatory Training programme </w:t>
            </w:r>
            <w:r w:rsidR="008040AC" w:rsidRPr="00B0729C">
              <w:rPr>
                <w:rFonts w:ascii="Atkinson Hyperlegible" w:hAnsi="Atkinson Hyperlegible" w:cs="Arial"/>
                <w:sz w:val="24"/>
                <w:szCs w:val="24"/>
              </w:rPr>
              <w:t xml:space="preserve">for all staff undertaken. Last session held in October 2024. </w:t>
            </w:r>
            <w:r w:rsidRPr="00B0729C">
              <w:rPr>
                <w:rFonts w:ascii="Atkinson Hyperlegible" w:hAnsi="Atkinson Hyperlegible" w:cs="Arial"/>
                <w:sz w:val="24"/>
                <w:szCs w:val="24"/>
              </w:rPr>
              <w:t>The mandatory EDI training is now included as part of the induction/probation process.</w:t>
            </w:r>
          </w:p>
        </w:tc>
        <w:tc>
          <w:tcPr>
            <w:tcW w:w="794" w:type="pct"/>
          </w:tcPr>
          <w:p w14:paraId="01DC171E" w14:textId="77777777" w:rsidR="003B487A" w:rsidRPr="00B0729C" w:rsidRDefault="003B487A" w:rsidP="00C70F76">
            <w:pPr>
              <w:spacing w:line="360" w:lineRule="auto"/>
              <w:rPr>
                <w:rFonts w:ascii="Atkinson Hyperlegible" w:hAnsi="Atkinson Hyperlegible" w:cs="Arial"/>
                <w:sz w:val="24"/>
                <w:szCs w:val="24"/>
              </w:rPr>
            </w:pPr>
          </w:p>
          <w:p w14:paraId="736F841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7C7BC42E"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56F2684" w14:textId="77777777" w:rsidTr="004E29BE">
        <w:tc>
          <w:tcPr>
            <w:tcW w:w="1427" w:type="pct"/>
          </w:tcPr>
          <w:p w14:paraId="3A99236B" w14:textId="77777777" w:rsidR="003B487A" w:rsidRPr="00B0729C" w:rsidRDefault="003B487A" w:rsidP="00C70F76">
            <w:pPr>
              <w:spacing w:line="360" w:lineRule="auto"/>
              <w:rPr>
                <w:rFonts w:ascii="Atkinson Hyperlegible" w:eastAsia="Proxima Nova" w:hAnsi="Atkinson Hyperlegible" w:cs="Arial"/>
                <w:sz w:val="24"/>
                <w:szCs w:val="24"/>
              </w:rPr>
            </w:pPr>
          </w:p>
        </w:tc>
        <w:tc>
          <w:tcPr>
            <w:tcW w:w="1439" w:type="pct"/>
          </w:tcPr>
          <w:p w14:paraId="6B45D84C" w14:textId="379EB8DC"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Review the Equality Impact Assessment policy and procedure.</w:t>
            </w:r>
          </w:p>
        </w:tc>
        <w:tc>
          <w:tcPr>
            <w:tcW w:w="1340" w:type="pct"/>
          </w:tcPr>
          <w:p w14:paraId="7187CA8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794" w:type="pct"/>
          </w:tcPr>
          <w:p w14:paraId="01708A1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3B487A" w:rsidRPr="00B0729C" w14:paraId="1AC330E6" w14:textId="77777777" w:rsidTr="004E29BE">
        <w:tc>
          <w:tcPr>
            <w:tcW w:w="1427" w:type="pct"/>
          </w:tcPr>
          <w:p w14:paraId="242587B3" w14:textId="77777777" w:rsidR="003B487A" w:rsidRPr="00B0729C" w:rsidRDefault="003B487A" w:rsidP="00C70F76">
            <w:pPr>
              <w:spacing w:line="360" w:lineRule="auto"/>
              <w:rPr>
                <w:rFonts w:ascii="Atkinson Hyperlegible" w:eastAsia="Proxima Nova" w:hAnsi="Atkinson Hyperlegible" w:cs="Arial"/>
                <w:sz w:val="24"/>
                <w:szCs w:val="24"/>
              </w:rPr>
            </w:pPr>
          </w:p>
        </w:tc>
        <w:tc>
          <w:tcPr>
            <w:tcW w:w="1439" w:type="pct"/>
          </w:tcPr>
          <w:p w14:paraId="4ED392A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Scope and implement Equality Impact Assessment training for all relevant staff</w:t>
            </w:r>
          </w:p>
          <w:p w14:paraId="25ACF199"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54C78E29" w14:textId="5D3239F7" w:rsidR="003B487A" w:rsidRPr="00B0729C" w:rsidRDefault="006D422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w:t>
            </w:r>
            <w:r w:rsidR="003B487A" w:rsidRPr="00B0729C">
              <w:rPr>
                <w:rFonts w:ascii="Atkinson Hyperlegible" w:hAnsi="Atkinson Hyperlegible" w:cs="Arial"/>
                <w:sz w:val="24"/>
                <w:szCs w:val="24"/>
              </w:rPr>
              <w:t xml:space="preserve">EqIA Assessment guidance is within the Policy/Procedure. Guidance </w:t>
            </w:r>
            <w:r w:rsidR="000E6583" w:rsidRPr="00B0729C">
              <w:rPr>
                <w:rFonts w:ascii="Atkinson Hyperlegible" w:hAnsi="Atkinson Hyperlegible" w:cs="Arial"/>
                <w:sz w:val="24"/>
                <w:szCs w:val="24"/>
              </w:rPr>
              <w:t xml:space="preserve">has been </w:t>
            </w:r>
            <w:r w:rsidR="003B487A" w:rsidRPr="00B0729C">
              <w:rPr>
                <w:rFonts w:ascii="Atkinson Hyperlegible" w:hAnsi="Atkinson Hyperlegible" w:cs="Arial"/>
                <w:sz w:val="24"/>
                <w:szCs w:val="24"/>
              </w:rPr>
              <w:t xml:space="preserve">provided at the Management Forum and Training Sessions. </w:t>
            </w:r>
          </w:p>
        </w:tc>
        <w:tc>
          <w:tcPr>
            <w:tcW w:w="794" w:type="pct"/>
          </w:tcPr>
          <w:p w14:paraId="06A59EA1"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4D37BA0D" w14:textId="77777777" w:rsidR="003B487A" w:rsidRPr="00B0729C" w:rsidRDefault="003B487A" w:rsidP="00C70F76">
      <w:pPr>
        <w:rPr>
          <w:rFonts w:ascii="Atkinson Hyperlegible" w:hAnsi="Atkinson Hyperlegible" w:cs="Arial"/>
          <w:sz w:val="24"/>
          <w:szCs w:val="24"/>
        </w:rPr>
      </w:pPr>
    </w:p>
    <w:p w14:paraId="6DE95E09" w14:textId="757ADFFF" w:rsidR="00C378D2" w:rsidRPr="00B0729C" w:rsidRDefault="00C378D2" w:rsidP="00C70F76">
      <w:pPr>
        <w:rPr>
          <w:rFonts w:ascii="Atkinson Hyperlegible" w:hAnsi="Atkinson Hyperlegible" w:cs="Arial"/>
          <w:sz w:val="24"/>
          <w:szCs w:val="24"/>
        </w:rPr>
      </w:pPr>
      <w:r w:rsidRPr="00B0729C">
        <w:rPr>
          <w:rFonts w:ascii="Atkinson Hyperlegible" w:hAnsi="Atkinson Hyperlegible" w:cs="Arial"/>
          <w:sz w:val="24"/>
          <w:szCs w:val="24"/>
        </w:rPr>
        <w:br w:type="page"/>
      </w:r>
    </w:p>
    <w:p w14:paraId="05F02D41" w14:textId="77777777" w:rsidR="003B487A" w:rsidRPr="00B0729C" w:rsidRDefault="003B487A" w:rsidP="00C70F76">
      <w:pPr>
        <w:rPr>
          <w:rFonts w:ascii="Atkinson Hyperlegible" w:hAnsi="Atkinson Hyperlegible" w:cs="Arial"/>
          <w:sz w:val="24"/>
          <w:szCs w:val="24"/>
        </w:rPr>
      </w:pPr>
    </w:p>
    <w:p w14:paraId="2CC96CE4"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7" w:name="_Toc206511903"/>
      <w:r w:rsidRPr="00B0729C">
        <w:rPr>
          <w:rFonts w:ascii="Atkinson Hyperlegible" w:hAnsi="Atkinson Hyperlegible"/>
        </w:rPr>
        <w:t>Outcome 5 - Theme: Organisational Culture</w:t>
      </w:r>
      <w:bookmarkEnd w:id="37"/>
    </w:p>
    <w:p w14:paraId="466336C7" w14:textId="77777777" w:rsidR="003B487A" w:rsidRPr="00B0729C" w:rsidRDefault="003B487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ensure that our staff and partner communities do not face discrimination on the grounds of their protected characteristics.</w:t>
      </w:r>
    </w:p>
    <w:p w14:paraId="673942DD" w14:textId="77777777" w:rsidR="003B487A" w:rsidRPr="00B0729C" w:rsidRDefault="003B487A" w:rsidP="00C70F76">
      <w:pPr>
        <w:spacing w:line="276" w:lineRule="auto"/>
        <w:rPr>
          <w:rFonts w:ascii="Atkinson Hyperlegible" w:hAnsi="Atkinson Hyperlegible"/>
          <w:sz w:val="24"/>
          <w:szCs w:val="24"/>
        </w:rPr>
      </w:pPr>
    </w:p>
    <w:p w14:paraId="1AC6F89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5E3ABC2C" w14:textId="77777777" w:rsidR="003B487A" w:rsidRPr="00B0729C" w:rsidRDefault="003B487A" w:rsidP="00C70F76">
      <w:pPr>
        <w:spacing w:line="276" w:lineRule="auto"/>
        <w:rPr>
          <w:rFonts w:ascii="Atkinson Hyperlegible" w:hAnsi="Atkinson Hyperlegible" w:cs="Arial"/>
          <w:sz w:val="24"/>
          <w:szCs w:val="24"/>
        </w:rPr>
      </w:pPr>
    </w:p>
    <w:tbl>
      <w:tblPr>
        <w:tblW w:w="5000" w:type="pct"/>
        <w:tblLook w:val="07E0" w:firstRow="1" w:lastRow="1" w:firstColumn="1" w:lastColumn="1" w:noHBand="1" w:noVBand="1"/>
        <w:tblCaption w:val="Activities, tasks, outcomes and owners under the broad theme of organisational culture."/>
        <w:tblDescription w:val="The table lists areas of work dedicated to removing the risk of discrimination from staff and partner communities."/>
      </w:tblPr>
      <w:tblGrid>
        <w:gridCol w:w="3983"/>
        <w:gridCol w:w="4017"/>
        <w:gridCol w:w="3741"/>
        <w:gridCol w:w="2217"/>
      </w:tblGrid>
      <w:tr w:rsidR="00500A06" w:rsidRPr="00B0729C" w14:paraId="11961A87" w14:textId="77777777" w:rsidTr="00537698">
        <w:trPr>
          <w:cantSplit/>
          <w:tblHeader/>
        </w:trPr>
        <w:tc>
          <w:tcPr>
            <w:tcW w:w="1427" w:type="pct"/>
          </w:tcPr>
          <w:p w14:paraId="0E51DA9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753BE7A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1633348F"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457416A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7E7C3E6B" w14:textId="77777777" w:rsidTr="004E29BE">
        <w:tc>
          <w:tcPr>
            <w:tcW w:w="1427" w:type="pct"/>
          </w:tcPr>
          <w:p w14:paraId="46846B4F" w14:textId="77777777" w:rsidR="003B487A" w:rsidRPr="00B0729C" w:rsidRDefault="003B487A" w:rsidP="00C70F76">
            <w:pPr>
              <w:spacing w:line="276"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5.1</w:t>
            </w:r>
          </w:p>
          <w:p w14:paraId="12DD168F" w14:textId="72F43B8A"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eastAsia="Proxima Nova" w:hAnsi="Atkinson Hyperlegible" w:cs="Arial"/>
                <w:sz w:val="24"/>
                <w:szCs w:val="24"/>
              </w:rPr>
              <w:t>Our staff will have equality of opportunity, and</w:t>
            </w:r>
            <w:r w:rsidRPr="00B0729C" w:rsidDel="00487096">
              <w:rPr>
                <w:rFonts w:ascii="Atkinson Hyperlegible" w:eastAsia="Proxima Nova" w:hAnsi="Atkinson Hyperlegible" w:cs="Arial"/>
                <w:sz w:val="24"/>
                <w:szCs w:val="24"/>
              </w:rPr>
              <w:t xml:space="preserve"> </w:t>
            </w:r>
            <w:r w:rsidRPr="00B0729C">
              <w:rPr>
                <w:rFonts w:ascii="Atkinson Hyperlegible" w:eastAsia="Proxima Nova" w:hAnsi="Atkinson Hyperlegible" w:cs="Arial"/>
                <w:sz w:val="24"/>
                <w:szCs w:val="24"/>
              </w:rPr>
              <w:t xml:space="preserve">the knowledge and confidence to speak up and challenge where this can be improved, recognising that it is not up to someone else to improve the culture around equality, and that </w:t>
            </w:r>
            <w:proofErr w:type="gramStart"/>
            <w:r w:rsidRPr="00B0729C">
              <w:rPr>
                <w:rFonts w:ascii="Atkinson Hyperlegible" w:eastAsia="Proxima Nova" w:hAnsi="Atkinson Hyperlegible" w:cs="Arial"/>
                <w:sz w:val="24"/>
                <w:szCs w:val="24"/>
              </w:rPr>
              <w:t>each individual</w:t>
            </w:r>
            <w:proofErr w:type="gramEnd"/>
            <w:r w:rsidRPr="00B0729C">
              <w:rPr>
                <w:rFonts w:ascii="Atkinson Hyperlegible" w:eastAsia="Proxima Nova" w:hAnsi="Atkinson Hyperlegible" w:cs="Arial"/>
                <w:sz w:val="24"/>
                <w:szCs w:val="24"/>
              </w:rPr>
              <w:t xml:space="preserve"> has a responsibility in achieving this.</w:t>
            </w:r>
          </w:p>
        </w:tc>
        <w:tc>
          <w:tcPr>
            <w:tcW w:w="1439" w:type="pct"/>
          </w:tcPr>
          <w:p w14:paraId="46B72365" w14:textId="77777777" w:rsidR="003B487A" w:rsidRPr="00B0729C" w:rsidRDefault="003B487A" w:rsidP="00C70F76">
            <w:pPr>
              <w:spacing w:line="276" w:lineRule="auto"/>
              <w:rPr>
                <w:rFonts w:ascii="Atkinson Hyperlegible" w:hAnsi="Atkinson Hyperlegible" w:cs="Arial"/>
                <w:sz w:val="24"/>
                <w:szCs w:val="24"/>
              </w:rPr>
            </w:pPr>
          </w:p>
          <w:p w14:paraId="7AD5C369" w14:textId="2430663B"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Review our job application process, including consideration of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blind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recruitment and the inclusion of equalities principles for all posts.</w:t>
            </w:r>
          </w:p>
          <w:p w14:paraId="75B69EA8" w14:textId="77777777" w:rsidR="003B487A" w:rsidRPr="00B0729C" w:rsidRDefault="003B487A" w:rsidP="00C70F76">
            <w:pPr>
              <w:spacing w:line="276" w:lineRule="auto"/>
              <w:rPr>
                <w:rFonts w:ascii="Atkinson Hyperlegible" w:hAnsi="Atkinson Hyperlegible" w:cs="Arial"/>
                <w:sz w:val="24"/>
                <w:szCs w:val="24"/>
              </w:rPr>
            </w:pPr>
          </w:p>
          <w:p w14:paraId="7D0C5C3D"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5E3B9A1A" w14:textId="77777777" w:rsidR="003B487A" w:rsidRPr="00B0729C" w:rsidRDefault="003B487A" w:rsidP="00C70F76">
            <w:pPr>
              <w:spacing w:line="276" w:lineRule="auto"/>
              <w:rPr>
                <w:rFonts w:ascii="Atkinson Hyperlegible" w:hAnsi="Atkinson Hyperlegible" w:cs="Arial"/>
                <w:sz w:val="24"/>
                <w:szCs w:val="24"/>
              </w:rPr>
            </w:pPr>
          </w:p>
          <w:p w14:paraId="5F49B84F" w14:textId="61689165"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 review of the recruitment process </w:t>
            </w:r>
            <w:r w:rsidR="006E7BC5" w:rsidRPr="00B0729C">
              <w:rPr>
                <w:rFonts w:ascii="Atkinson Hyperlegible" w:hAnsi="Atkinson Hyperlegible" w:cs="Arial"/>
                <w:sz w:val="24"/>
                <w:szCs w:val="24"/>
              </w:rPr>
              <w:t xml:space="preserve">was </w:t>
            </w:r>
            <w:r w:rsidRPr="00B0729C">
              <w:rPr>
                <w:rFonts w:ascii="Atkinson Hyperlegible" w:hAnsi="Atkinson Hyperlegible" w:cs="Arial"/>
                <w:sz w:val="24"/>
                <w:szCs w:val="24"/>
              </w:rPr>
              <w:t xml:space="preserve">undertaken by the EDI Officer and </w:t>
            </w:r>
            <w:r w:rsidR="006E7BC5" w:rsidRPr="00B0729C">
              <w:rPr>
                <w:rFonts w:ascii="Atkinson Hyperlegible" w:hAnsi="Atkinson Hyperlegible" w:cs="Arial"/>
                <w:sz w:val="24"/>
                <w:szCs w:val="24"/>
              </w:rPr>
              <w:t xml:space="preserve">HR Team. </w:t>
            </w:r>
            <w:proofErr w:type="gramStart"/>
            <w:r w:rsidR="006E7BC5" w:rsidRPr="00B0729C">
              <w:rPr>
                <w:rFonts w:ascii="Atkinson Hyperlegible" w:hAnsi="Atkinson Hyperlegible" w:cs="Arial"/>
                <w:sz w:val="24"/>
                <w:szCs w:val="24"/>
              </w:rPr>
              <w:t>A number of</w:t>
            </w:r>
            <w:proofErr w:type="gramEnd"/>
            <w:r w:rsidR="006E7BC5" w:rsidRPr="00B0729C">
              <w:rPr>
                <w:rFonts w:ascii="Atkinson Hyperlegible" w:hAnsi="Atkinson Hyperlegible" w:cs="Arial"/>
                <w:sz w:val="24"/>
                <w:szCs w:val="24"/>
              </w:rPr>
              <w:t xml:space="preserve"> changes have been </w:t>
            </w:r>
            <w:r w:rsidR="003C3E43" w:rsidRPr="00B0729C">
              <w:rPr>
                <w:rFonts w:ascii="Atkinson Hyperlegible" w:hAnsi="Atkinson Hyperlegible" w:cs="Arial"/>
                <w:sz w:val="24"/>
                <w:szCs w:val="24"/>
              </w:rPr>
              <w:t>made,</w:t>
            </w:r>
            <w:r w:rsidR="006E7BC5" w:rsidRPr="00B0729C">
              <w:rPr>
                <w:rFonts w:ascii="Atkinson Hyperlegible" w:hAnsi="Atkinson Hyperlegible" w:cs="Arial"/>
                <w:sz w:val="24"/>
                <w:szCs w:val="24"/>
              </w:rPr>
              <w:t xml:space="preserve"> </w:t>
            </w:r>
            <w:r w:rsidR="001A55E6" w:rsidRPr="00B0729C">
              <w:rPr>
                <w:rFonts w:ascii="Atkinson Hyperlegible" w:hAnsi="Atkinson Hyperlegible" w:cs="Arial"/>
                <w:sz w:val="24"/>
                <w:szCs w:val="24"/>
              </w:rPr>
              <w:t xml:space="preserve">and these are highlighted in </w:t>
            </w:r>
            <w:r w:rsidR="003C3E43" w:rsidRPr="00B0729C">
              <w:rPr>
                <w:rFonts w:ascii="Atkinson Hyperlegible" w:hAnsi="Atkinson Hyperlegible" w:cs="Arial"/>
                <w:sz w:val="24"/>
                <w:szCs w:val="24"/>
              </w:rPr>
              <w:t xml:space="preserve">4.1 Access. </w:t>
            </w:r>
          </w:p>
        </w:tc>
        <w:tc>
          <w:tcPr>
            <w:tcW w:w="794" w:type="pct"/>
          </w:tcPr>
          <w:p w14:paraId="2A308851" w14:textId="77777777" w:rsidR="003B487A" w:rsidRPr="00B0729C" w:rsidRDefault="003B487A" w:rsidP="00C70F76">
            <w:pPr>
              <w:spacing w:line="276" w:lineRule="auto"/>
              <w:rPr>
                <w:rFonts w:ascii="Atkinson Hyperlegible" w:hAnsi="Atkinson Hyperlegible" w:cs="Arial"/>
                <w:sz w:val="24"/>
                <w:szCs w:val="24"/>
              </w:rPr>
            </w:pPr>
          </w:p>
          <w:p w14:paraId="22EA483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10E0658E" w14:textId="77777777" w:rsidR="003B487A" w:rsidRPr="00B0729C" w:rsidRDefault="003B487A" w:rsidP="00C70F76">
            <w:pPr>
              <w:spacing w:line="276" w:lineRule="auto"/>
              <w:rPr>
                <w:rFonts w:ascii="Atkinson Hyperlegible" w:hAnsi="Atkinson Hyperlegible" w:cs="Arial"/>
                <w:sz w:val="24"/>
                <w:szCs w:val="24"/>
              </w:rPr>
            </w:pPr>
          </w:p>
          <w:p w14:paraId="2CBD8AA2"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47CAE653" w14:textId="77777777" w:rsidTr="00702C6A">
        <w:trPr>
          <w:cantSplit/>
        </w:trPr>
        <w:tc>
          <w:tcPr>
            <w:tcW w:w="1427" w:type="pct"/>
          </w:tcPr>
          <w:p w14:paraId="7F737957"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0C030328"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Explore the level of interest in setting up staff networks around different protected characteristics and ensure these are adequately supported by the Library.</w:t>
            </w:r>
          </w:p>
          <w:p w14:paraId="6A9CD571"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F7B834B" w14:textId="40ECBEE6"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There is a LGBT+ staff network which was established in 2021.  </w:t>
            </w:r>
            <w:r w:rsidR="003C3E43" w:rsidRPr="00B0729C">
              <w:rPr>
                <w:rFonts w:ascii="Atkinson Hyperlegible" w:hAnsi="Atkinson Hyperlegible" w:cs="Arial"/>
                <w:sz w:val="24"/>
                <w:szCs w:val="24"/>
              </w:rPr>
              <w:t xml:space="preserve">A </w:t>
            </w:r>
            <w:r w:rsidRPr="00B0729C">
              <w:rPr>
                <w:rFonts w:ascii="Atkinson Hyperlegible" w:hAnsi="Atkinson Hyperlegible" w:cs="Arial"/>
                <w:sz w:val="24"/>
                <w:szCs w:val="24"/>
              </w:rPr>
              <w:t xml:space="preserve">Disability Advocacy Network </w:t>
            </w:r>
            <w:r w:rsidR="003C3E43" w:rsidRPr="00B0729C">
              <w:rPr>
                <w:rFonts w:ascii="Atkinson Hyperlegible" w:hAnsi="Atkinson Hyperlegible" w:cs="Arial"/>
                <w:sz w:val="24"/>
                <w:szCs w:val="24"/>
              </w:rPr>
              <w:t xml:space="preserve">is now established and a Parent and Carers Network. These are highlighted in 4.1 Access.  </w:t>
            </w:r>
            <w:r w:rsidRPr="00B0729C">
              <w:rPr>
                <w:rFonts w:ascii="Atkinson Hyperlegible" w:hAnsi="Atkinson Hyperlegible" w:cs="Arial"/>
                <w:sz w:val="24"/>
                <w:szCs w:val="24"/>
              </w:rPr>
              <w:t xml:space="preserve">There is </w:t>
            </w:r>
            <w:r w:rsidR="00356C36" w:rsidRPr="00B0729C">
              <w:rPr>
                <w:rFonts w:ascii="Atkinson Hyperlegible" w:hAnsi="Atkinson Hyperlegible" w:cs="Arial"/>
                <w:sz w:val="24"/>
                <w:szCs w:val="24"/>
              </w:rPr>
              <w:t xml:space="preserve">now </w:t>
            </w:r>
            <w:r w:rsidRPr="00B0729C">
              <w:rPr>
                <w:rFonts w:ascii="Atkinson Hyperlegible" w:hAnsi="Atkinson Hyperlegible" w:cs="Arial"/>
                <w:sz w:val="24"/>
                <w:szCs w:val="24"/>
              </w:rPr>
              <w:t xml:space="preserve">a budget available to the groups. </w:t>
            </w:r>
          </w:p>
        </w:tc>
        <w:tc>
          <w:tcPr>
            <w:tcW w:w="794" w:type="pct"/>
          </w:tcPr>
          <w:p w14:paraId="5068BA4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5CBFDE95"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6249E71C" w14:textId="77777777" w:rsidTr="004E29BE">
        <w:tc>
          <w:tcPr>
            <w:tcW w:w="1427" w:type="pct"/>
          </w:tcPr>
          <w:p w14:paraId="4DF2E315"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79FE69CD"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Conduct an Equal Pay Audit.</w:t>
            </w:r>
          </w:p>
          <w:p w14:paraId="302DE11F"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B2241A5"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To be undertaken</w:t>
            </w:r>
          </w:p>
          <w:p w14:paraId="1C3D398D"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73D58B3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76612C6E" w14:textId="77777777" w:rsidTr="004E29BE">
        <w:tc>
          <w:tcPr>
            <w:tcW w:w="1427" w:type="pct"/>
          </w:tcPr>
          <w:p w14:paraId="48341761"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550E65FF" w14:textId="7E545DC4"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 the external presentation of the Library as an organisation to visit and work for and where possible adjust our marketing approach to include more inclusive language, imagery and content.</w:t>
            </w:r>
          </w:p>
        </w:tc>
        <w:tc>
          <w:tcPr>
            <w:tcW w:w="1340" w:type="pct"/>
          </w:tcPr>
          <w:p w14:paraId="546E9C8D" w14:textId="5B61A95C" w:rsidR="003B487A" w:rsidRPr="00B0729C" w:rsidRDefault="4DCA275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Reviewed as part of brand refresh in 2024, with the brief to create a more open and welcoming introduction to the Library through a range of marketing materials; new photography commissioned in 2024 to pre</w:t>
            </w:r>
            <w:r w:rsidR="2FBBCD15" w:rsidRPr="00B0729C">
              <w:rPr>
                <w:rFonts w:ascii="Atkinson Hyperlegible" w:hAnsi="Atkinson Hyperlegible" w:cs="Arial"/>
                <w:sz w:val="24"/>
                <w:szCs w:val="24"/>
              </w:rPr>
              <w:t xml:space="preserve">sent a wider and younger user demographic. </w:t>
            </w:r>
          </w:p>
        </w:tc>
        <w:tc>
          <w:tcPr>
            <w:tcW w:w="794" w:type="pct"/>
          </w:tcPr>
          <w:p w14:paraId="3278BE5E"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5D2BDA43"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5855123F" w14:textId="77777777" w:rsidTr="004E29BE">
        <w:tc>
          <w:tcPr>
            <w:tcW w:w="1427" w:type="pct"/>
          </w:tcPr>
          <w:p w14:paraId="08F26DFA"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5771C697"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Invest in a re-branding exercise to help evolve the Library into an open, inclusive and welcoming place of study, cultural engagement </w:t>
            </w:r>
            <w:r w:rsidRPr="00B0729C">
              <w:rPr>
                <w:rFonts w:ascii="Atkinson Hyperlegible" w:hAnsi="Atkinson Hyperlegible" w:cs="Arial"/>
                <w:sz w:val="24"/>
                <w:szCs w:val="24"/>
              </w:rPr>
              <w:lastRenderedPageBreak/>
              <w:t xml:space="preserve">and employment. The new brand will make it obvious to anyone considering engaging with the Library that it is a place for them. </w:t>
            </w:r>
          </w:p>
          <w:p w14:paraId="42DC8697"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212432BD" w14:textId="0D717461" w:rsidR="003B487A" w:rsidRPr="00B0729C" w:rsidRDefault="153E28A5" w:rsidP="00C70F76">
            <w:pPr>
              <w:spacing w:line="276" w:lineRule="auto"/>
              <w:rPr>
                <w:rFonts w:ascii="Atkinson Hyperlegible" w:hAnsi="Atkinson Hyperlegible"/>
                <w:sz w:val="24"/>
                <w:szCs w:val="24"/>
              </w:rPr>
            </w:pPr>
            <w:r w:rsidRPr="00B0729C">
              <w:rPr>
                <w:rFonts w:ascii="Atkinson Hyperlegible" w:hAnsi="Atkinson Hyperlegible" w:cs="Arial"/>
                <w:sz w:val="24"/>
                <w:szCs w:val="24"/>
              </w:rPr>
              <w:lastRenderedPageBreak/>
              <w:t xml:space="preserve">New brand launched in 2025 as part of Centenary activity, all intended to present the Library </w:t>
            </w:r>
            <w:r w:rsidRPr="00B0729C">
              <w:rPr>
                <w:rFonts w:ascii="Atkinson Hyperlegible" w:hAnsi="Atkinson Hyperlegible" w:cs="Arial"/>
                <w:sz w:val="24"/>
                <w:szCs w:val="24"/>
              </w:rPr>
              <w:lastRenderedPageBreak/>
              <w:t xml:space="preserve">as an open and inclusive space for all. </w:t>
            </w:r>
          </w:p>
        </w:tc>
        <w:tc>
          <w:tcPr>
            <w:tcW w:w="794" w:type="pct"/>
          </w:tcPr>
          <w:p w14:paraId="04BB350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Engagement </w:t>
            </w:r>
          </w:p>
          <w:p w14:paraId="1CED57FC" w14:textId="77777777" w:rsidR="003B487A" w:rsidRPr="00B0729C" w:rsidRDefault="003B487A" w:rsidP="00C70F76">
            <w:pPr>
              <w:spacing w:line="276" w:lineRule="auto"/>
              <w:rPr>
                <w:rFonts w:ascii="Atkinson Hyperlegible" w:hAnsi="Atkinson Hyperlegible" w:cs="Arial"/>
                <w:sz w:val="24"/>
                <w:szCs w:val="24"/>
              </w:rPr>
            </w:pPr>
          </w:p>
        </w:tc>
      </w:tr>
    </w:tbl>
    <w:p w14:paraId="18D80270" w14:textId="6746E7F3" w:rsidR="00C378D2" w:rsidRPr="00B0729C" w:rsidRDefault="00C378D2" w:rsidP="00C70F76">
      <w:pPr>
        <w:spacing w:line="276" w:lineRule="auto"/>
        <w:rPr>
          <w:rFonts w:ascii="Atkinson Hyperlegible" w:hAnsi="Atkinson Hyperlegible"/>
          <w:sz w:val="24"/>
          <w:szCs w:val="24"/>
        </w:rPr>
      </w:pPr>
    </w:p>
    <w:p w14:paraId="19F182BA" w14:textId="754DE2EC" w:rsidR="007E40CB" w:rsidRPr="00B0729C" w:rsidRDefault="007E40CB">
      <w:pPr>
        <w:rPr>
          <w:rFonts w:ascii="Atkinson Hyperlegible" w:hAnsi="Atkinson Hyperlegible"/>
          <w:sz w:val="24"/>
          <w:szCs w:val="24"/>
        </w:rPr>
      </w:pPr>
      <w:r w:rsidRPr="00B0729C">
        <w:rPr>
          <w:rFonts w:ascii="Atkinson Hyperlegible" w:hAnsi="Atkinson Hyperlegible"/>
          <w:sz w:val="24"/>
          <w:szCs w:val="24"/>
        </w:rPr>
        <w:br w:type="page"/>
      </w:r>
    </w:p>
    <w:p w14:paraId="48077BD5" w14:textId="77777777" w:rsidR="003B487A" w:rsidRPr="00B0729C" w:rsidRDefault="003B487A" w:rsidP="00C70F76">
      <w:pPr>
        <w:spacing w:line="360" w:lineRule="auto"/>
        <w:rPr>
          <w:rFonts w:ascii="Atkinson Hyperlegible" w:hAnsi="Atkinson Hyperlegible"/>
          <w:sz w:val="24"/>
          <w:szCs w:val="24"/>
        </w:rPr>
      </w:pPr>
    </w:p>
    <w:p w14:paraId="32C23654" w14:textId="77777777" w:rsidR="003B487A" w:rsidRPr="00B0729C" w:rsidRDefault="003B487A" w:rsidP="00941D0A">
      <w:pPr>
        <w:pStyle w:val="Heading3"/>
        <w:numPr>
          <w:ilvl w:val="0"/>
          <w:numId w:val="0"/>
        </w:numPr>
        <w:spacing w:after="360"/>
        <w:ind w:left="576" w:hanging="576"/>
        <w:rPr>
          <w:rFonts w:ascii="Atkinson Hyperlegible" w:hAnsi="Atkinson Hyperlegible"/>
        </w:rPr>
      </w:pPr>
      <w:bookmarkStart w:id="38" w:name="_Toc206511904"/>
      <w:r w:rsidRPr="00B0729C">
        <w:rPr>
          <w:rFonts w:ascii="Atkinson Hyperlegible" w:hAnsi="Atkinson Hyperlegible"/>
        </w:rPr>
        <w:t>Outcome 6 - Theme: Infrastructure</w:t>
      </w:r>
      <w:bookmarkEnd w:id="38"/>
    </w:p>
    <w:p w14:paraId="5FAAF5B4"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invest resources in our collections and services to help foster good relations and a deeper understanding of complex histories and uncomfortable debates.</w:t>
      </w:r>
    </w:p>
    <w:p w14:paraId="3CA0D547" w14:textId="77777777" w:rsidR="003B487A" w:rsidRPr="00B0729C" w:rsidRDefault="003B487A" w:rsidP="00C70F76">
      <w:pPr>
        <w:spacing w:line="276" w:lineRule="auto"/>
        <w:rPr>
          <w:rFonts w:ascii="Atkinson Hyperlegible" w:hAnsi="Atkinson Hyperlegible"/>
          <w:sz w:val="24"/>
          <w:szCs w:val="24"/>
        </w:rPr>
      </w:pPr>
    </w:p>
    <w:p w14:paraId="0122EB4D"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33A988AB" w14:textId="77777777" w:rsidR="003B487A" w:rsidRPr="00B0729C" w:rsidRDefault="003B487A" w:rsidP="00C70F76">
      <w:pPr>
        <w:spacing w:line="276" w:lineRule="auto"/>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for work under the broad theme of infrastructure."/>
        <w:tblDescription w:val="The table lists areas of work designed to support and facilitate other activies and tasks related to achieving the Library's EDI goals."/>
      </w:tblPr>
      <w:tblGrid>
        <w:gridCol w:w="3983"/>
        <w:gridCol w:w="4017"/>
        <w:gridCol w:w="3741"/>
        <w:gridCol w:w="2217"/>
      </w:tblGrid>
      <w:tr w:rsidR="00500A06" w:rsidRPr="00B0729C" w14:paraId="5A3BE75B" w14:textId="77777777" w:rsidTr="76BBC3D1">
        <w:trPr>
          <w:cantSplit/>
          <w:tblHeader/>
        </w:trPr>
        <w:tc>
          <w:tcPr>
            <w:tcW w:w="1427" w:type="pct"/>
          </w:tcPr>
          <w:p w14:paraId="09ECDB9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EB12288"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4C86A877"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64F9B25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5D5A1C56" w14:textId="77777777" w:rsidTr="76BBC3D1">
        <w:tc>
          <w:tcPr>
            <w:tcW w:w="1427" w:type="pct"/>
          </w:tcPr>
          <w:p w14:paraId="472784E5"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6.1</w:t>
            </w:r>
          </w:p>
          <w:p w14:paraId="5222222D"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Equalities and Inclusion work outlined in this Plan, combined with the complementary Outstanding Digital Engagement and Climate Plans, are in effect the building blocks of our Reaching People strategy. We would bring these three major areas of work together into a single Reaching People Programme. This will allow for a co-ordinated approach to delivery of a wide range of actions, many of them already inter-related, </w:t>
            </w:r>
            <w:r w:rsidRPr="00B0729C">
              <w:rPr>
                <w:rFonts w:ascii="Atkinson Hyperlegible" w:eastAsia="Arial" w:hAnsi="Atkinson Hyperlegible" w:cs="Arial"/>
                <w:sz w:val="24"/>
                <w:szCs w:val="24"/>
              </w:rPr>
              <w:lastRenderedPageBreak/>
              <w:t xml:space="preserve">and involving many different teams across the Library.  </w:t>
            </w:r>
          </w:p>
          <w:p w14:paraId="02860227"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6A0D3190" w14:textId="77777777" w:rsidR="003B487A" w:rsidRPr="00B0729C" w:rsidRDefault="003B487A" w:rsidP="00C70F76">
            <w:pPr>
              <w:spacing w:line="276" w:lineRule="auto"/>
              <w:rPr>
                <w:rFonts w:ascii="Atkinson Hyperlegible" w:hAnsi="Atkinson Hyperlegible" w:cs="Arial"/>
                <w:sz w:val="24"/>
                <w:szCs w:val="24"/>
              </w:rPr>
            </w:pPr>
          </w:p>
          <w:p w14:paraId="17333F47" w14:textId="7E3DB92E"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Scope and implement a pilot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Reaching People</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programme incorporating actions and recommendations from the Equality and Inclusion Plan, </w:t>
            </w:r>
            <w:r w:rsidRPr="00B0729C">
              <w:rPr>
                <w:rFonts w:ascii="Atkinson Hyperlegible" w:eastAsia="Arial" w:hAnsi="Atkinson Hyperlegible" w:cs="Arial"/>
                <w:sz w:val="24"/>
                <w:szCs w:val="24"/>
              </w:rPr>
              <w:t>Outstanding Digital Engagement Plan and Climate Action Plan.</w:t>
            </w:r>
            <w:r w:rsidRPr="00B0729C">
              <w:rPr>
                <w:rFonts w:ascii="Atkinson Hyperlegible" w:hAnsi="Atkinson Hyperlegible" w:cs="Arial"/>
                <w:sz w:val="24"/>
                <w:szCs w:val="24"/>
              </w:rPr>
              <w:t xml:space="preserve"> </w:t>
            </w:r>
          </w:p>
          <w:p w14:paraId="009B669E"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4BC686E" w14:textId="77777777" w:rsidR="003B487A" w:rsidRPr="00B0729C" w:rsidRDefault="003B487A" w:rsidP="00C70F76">
            <w:pPr>
              <w:spacing w:line="276" w:lineRule="auto"/>
              <w:rPr>
                <w:rFonts w:ascii="Atkinson Hyperlegible" w:hAnsi="Atkinson Hyperlegible" w:cs="Arial"/>
                <w:sz w:val="24"/>
                <w:szCs w:val="24"/>
              </w:rPr>
            </w:pPr>
          </w:p>
          <w:p w14:paraId="2AFF242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The Reaching People pilot programme was established in 2022. It has been reviewed since and the focus is on advising the lead officers in this area.</w:t>
            </w:r>
          </w:p>
          <w:p w14:paraId="6470D540"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57B1DD2D" w14:textId="77777777" w:rsidR="003B487A" w:rsidRPr="00B0729C" w:rsidRDefault="003B487A" w:rsidP="00C70F76">
            <w:pPr>
              <w:spacing w:line="276" w:lineRule="auto"/>
              <w:rPr>
                <w:rFonts w:ascii="Atkinson Hyperlegible" w:hAnsi="Atkinson Hyperlegible" w:cs="Arial"/>
                <w:sz w:val="24"/>
                <w:szCs w:val="24"/>
              </w:rPr>
            </w:pPr>
          </w:p>
          <w:p w14:paraId="5D7EFAE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LLT</w:t>
            </w:r>
          </w:p>
          <w:p w14:paraId="6B6BB3C0" w14:textId="77777777" w:rsidR="003B487A" w:rsidRPr="00B0729C" w:rsidRDefault="003B487A" w:rsidP="00C70F76">
            <w:pPr>
              <w:spacing w:line="276" w:lineRule="auto"/>
              <w:rPr>
                <w:rFonts w:ascii="Atkinson Hyperlegible" w:hAnsi="Atkinson Hyperlegible" w:cs="Arial"/>
                <w:sz w:val="24"/>
                <w:szCs w:val="24"/>
              </w:rPr>
            </w:pPr>
          </w:p>
          <w:p w14:paraId="1DDBAC10" w14:textId="77777777" w:rsidR="003B487A" w:rsidRPr="00B0729C" w:rsidRDefault="003B487A" w:rsidP="00C70F76">
            <w:pPr>
              <w:spacing w:line="276" w:lineRule="auto"/>
              <w:rPr>
                <w:rFonts w:ascii="Atkinson Hyperlegible" w:hAnsi="Atkinson Hyperlegible" w:cs="Arial"/>
                <w:sz w:val="24"/>
                <w:szCs w:val="24"/>
              </w:rPr>
            </w:pPr>
          </w:p>
          <w:p w14:paraId="23285538"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7A26762C" w14:textId="77777777" w:rsidTr="76BBC3D1">
        <w:tc>
          <w:tcPr>
            <w:tcW w:w="1427" w:type="pct"/>
          </w:tcPr>
          <w:p w14:paraId="64FDE4A9"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7B3A03ED"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Implement and deliver a Library-wide equalities forum and complementary series of seminars with high-profile speakers.</w:t>
            </w:r>
          </w:p>
          <w:p w14:paraId="7BB5A7CF"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1DC719F" w14:textId="4799F3AC"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There is now an EDI Framework in place. The EDI Working Group are represented by a wide range of staff including the trade union and chaired by the National Librarian and Chief Executive. </w:t>
            </w:r>
            <w:r w:rsidR="74B432DA" w:rsidRPr="00B0729C">
              <w:rPr>
                <w:rFonts w:ascii="Atkinson Hyperlegible" w:hAnsi="Atkinson Hyperlegible" w:cs="Arial"/>
                <w:sz w:val="24"/>
                <w:szCs w:val="24"/>
              </w:rPr>
              <w:t>This group will have a new and more visible governance focus as part of planning for the new Library strategy 2025-30</w:t>
            </w:r>
          </w:p>
        </w:tc>
        <w:tc>
          <w:tcPr>
            <w:tcW w:w="794" w:type="pct"/>
          </w:tcPr>
          <w:p w14:paraId="40FFB37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 /Head of HR</w:t>
            </w:r>
          </w:p>
          <w:p w14:paraId="2C9563E8"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23F40FAF" w14:textId="77777777" w:rsidTr="76BBC3D1">
        <w:tc>
          <w:tcPr>
            <w:tcW w:w="1427" w:type="pct"/>
          </w:tcPr>
          <w:p w14:paraId="30906D59"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6.2</w:t>
            </w:r>
          </w:p>
          <w:p w14:paraId="2FBFB072"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Equality and inclusion principles are fundamental to successful audience engagement. Consideration of audience outcomes as well as specific equalities needs should be embedded in all our planning and work prioritisation processes.</w:t>
            </w:r>
          </w:p>
          <w:p w14:paraId="67E0D955"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37FE7C81"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Review</w:t>
            </w:r>
            <w:r w:rsidRPr="00B0729C" w:rsidDel="004A7F19">
              <w:rPr>
                <w:rFonts w:ascii="Atkinson Hyperlegible" w:hAnsi="Atkinson Hyperlegible" w:cs="Arial"/>
                <w:sz w:val="24"/>
                <w:szCs w:val="24"/>
              </w:rPr>
              <w:t xml:space="preserve"> </w:t>
            </w:r>
            <w:r w:rsidRPr="00B0729C">
              <w:rPr>
                <w:rFonts w:ascii="Atkinson Hyperlegible" w:hAnsi="Atkinson Hyperlegible" w:cs="Arial"/>
                <w:sz w:val="24"/>
                <w:szCs w:val="24"/>
              </w:rPr>
              <w:t>Mainstreaming Equalities monitoring and reporting and include Mainstreaming Equalities outcomes within the FJP process.</w:t>
            </w:r>
          </w:p>
          <w:p w14:paraId="38FB268C" w14:textId="77777777" w:rsidR="003B487A" w:rsidRPr="00B0729C" w:rsidRDefault="003B487A" w:rsidP="00C70F76">
            <w:pPr>
              <w:spacing w:line="276" w:lineRule="auto"/>
              <w:rPr>
                <w:rFonts w:ascii="Atkinson Hyperlegible" w:hAnsi="Atkinson Hyperlegible" w:cs="Arial"/>
                <w:sz w:val="24"/>
                <w:szCs w:val="24"/>
              </w:rPr>
            </w:pPr>
          </w:p>
          <w:p w14:paraId="16029FDB"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7DBB439C" w14:textId="7DCE9C16" w:rsidR="003B487A" w:rsidRPr="00B0729C" w:rsidRDefault="00611FB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Partly c</w:t>
            </w:r>
            <w:r w:rsidR="003B487A" w:rsidRPr="00B0729C">
              <w:rPr>
                <w:rFonts w:ascii="Atkinson Hyperlegible" w:hAnsi="Atkinson Hyperlegible" w:cs="Arial"/>
                <w:sz w:val="24"/>
                <w:szCs w:val="24"/>
              </w:rPr>
              <w:t>omplete</w:t>
            </w:r>
            <w:r w:rsidRPr="00B0729C">
              <w:rPr>
                <w:rFonts w:ascii="Atkinson Hyperlegible" w:hAnsi="Atkinson Hyperlegible" w:cs="Arial"/>
                <w:sz w:val="24"/>
                <w:szCs w:val="24"/>
              </w:rPr>
              <w:t>.</w:t>
            </w:r>
          </w:p>
        </w:tc>
        <w:tc>
          <w:tcPr>
            <w:tcW w:w="794" w:type="pct"/>
          </w:tcPr>
          <w:p w14:paraId="141DBA9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538B5977"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2EA639EF" w14:textId="77777777" w:rsidTr="76BBC3D1">
        <w:tc>
          <w:tcPr>
            <w:tcW w:w="1427" w:type="pct"/>
          </w:tcPr>
          <w:p w14:paraId="650A842A"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5F7D260F"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Produce an internal change communications plan to assist with shift in cultural mindset. </w:t>
            </w:r>
          </w:p>
          <w:p w14:paraId="5F29EF61"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F041D56" w14:textId="3E8578E3" w:rsidR="1A586C13" w:rsidRPr="00B0729C" w:rsidRDefault="213234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Not progressed</w:t>
            </w:r>
            <w:r w:rsidR="1A586C13" w:rsidRPr="00B0729C">
              <w:rPr>
                <w:rFonts w:ascii="Atkinson Hyperlegible" w:hAnsi="Atkinson Hyperlegible" w:cs="Arial"/>
                <w:sz w:val="24"/>
                <w:szCs w:val="24"/>
              </w:rPr>
              <w:t xml:space="preserve"> – however internal communications </w:t>
            </w:r>
            <w:proofErr w:type="gramStart"/>
            <w:r w:rsidR="1A586C13" w:rsidRPr="00B0729C">
              <w:rPr>
                <w:rFonts w:ascii="Atkinson Hyperlegible" w:hAnsi="Atkinson Hyperlegible" w:cs="Arial"/>
                <w:sz w:val="24"/>
                <w:szCs w:val="24"/>
              </w:rPr>
              <w:t>remains</w:t>
            </w:r>
            <w:proofErr w:type="gramEnd"/>
            <w:r w:rsidR="1A586C13" w:rsidRPr="00B0729C">
              <w:rPr>
                <w:rFonts w:ascii="Atkinson Hyperlegible" w:hAnsi="Atkinson Hyperlegible" w:cs="Arial"/>
                <w:sz w:val="24"/>
                <w:szCs w:val="24"/>
              </w:rPr>
              <w:t xml:space="preserve"> a priority for culture change and steps have been taken to provide a more structured internal </w:t>
            </w:r>
            <w:r w:rsidR="3A18532D" w:rsidRPr="00B0729C">
              <w:rPr>
                <w:rFonts w:ascii="Atkinson Hyperlegible" w:hAnsi="Atkinson Hyperlegible" w:cs="Arial"/>
                <w:sz w:val="24"/>
                <w:szCs w:val="24"/>
              </w:rPr>
              <w:t>comms process, involving the Library Leadership Team.</w:t>
            </w:r>
          </w:p>
          <w:p w14:paraId="0567742C" w14:textId="77777777" w:rsidR="003B487A" w:rsidRPr="00B0729C" w:rsidRDefault="003B487A" w:rsidP="00C70F76">
            <w:pPr>
              <w:spacing w:line="276" w:lineRule="auto"/>
              <w:rPr>
                <w:rFonts w:ascii="Atkinson Hyperlegible" w:hAnsi="Atkinson Hyperlegible" w:cs="Arial"/>
                <w:sz w:val="24"/>
                <w:szCs w:val="24"/>
              </w:rPr>
            </w:pPr>
          </w:p>
          <w:p w14:paraId="6CE065F1"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77B3C3F6"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4671A67C" w14:textId="77777777" w:rsidR="003B487A" w:rsidRPr="00B0729C" w:rsidRDefault="003B487A" w:rsidP="00C70F76">
            <w:pPr>
              <w:spacing w:line="276" w:lineRule="auto"/>
              <w:rPr>
                <w:rFonts w:ascii="Atkinson Hyperlegible" w:hAnsi="Atkinson Hyperlegible" w:cs="Arial"/>
                <w:sz w:val="24"/>
                <w:szCs w:val="24"/>
              </w:rPr>
            </w:pPr>
          </w:p>
          <w:p w14:paraId="110CAF1A"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605A59B2" w14:textId="77777777" w:rsidTr="76BBC3D1">
        <w:tc>
          <w:tcPr>
            <w:tcW w:w="1427" w:type="pct"/>
          </w:tcPr>
          <w:p w14:paraId="3A095639"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7CA7705E" w14:textId="1BABFF00"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hAnsi="Atkinson Hyperlegible" w:cs="Arial"/>
                <w:sz w:val="24"/>
                <w:szCs w:val="24"/>
              </w:rPr>
              <w:t xml:space="preserve">Consider </w:t>
            </w:r>
            <w:r w:rsidRPr="00B0729C">
              <w:rPr>
                <w:rFonts w:ascii="Atkinson Hyperlegible" w:eastAsia="Arial" w:hAnsi="Atkinson Hyperlegible" w:cs="Arial"/>
                <w:sz w:val="24"/>
                <w:szCs w:val="24"/>
              </w:rPr>
              <w:t xml:space="preserve">areas of joint equalities-based working with other cultural institutions i.e., NGS/NMS, existing partners such as BBC, universities, Glasgow Life/Hunterian, and those with recognised good practice in this area, </w:t>
            </w:r>
            <w:proofErr w:type="spellStart"/>
            <w:r w:rsidRPr="00B0729C">
              <w:rPr>
                <w:rFonts w:ascii="Atkinson Hyperlegible" w:eastAsia="Arial" w:hAnsi="Atkinson Hyperlegible" w:cs="Arial"/>
                <w:sz w:val="24"/>
                <w:szCs w:val="24"/>
              </w:rPr>
              <w:t>eg.</w:t>
            </w:r>
            <w:proofErr w:type="spellEnd"/>
            <w:r w:rsidRPr="00B0729C">
              <w:rPr>
                <w:rFonts w:ascii="Atkinson Hyperlegible" w:eastAsia="Arial" w:hAnsi="Atkinson Hyperlegible" w:cs="Arial"/>
                <w:sz w:val="24"/>
                <w:szCs w:val="24"/>
              </w:rPr>
              <w:t xml:space="preserve"> Glasgow Women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Library.</w:t>
            </w:r>
          </w:p>
        </w:tc>
        <w:tc>
          <w:tcPr>
            <w:tcW w:w="1340" w:type="pct"/>
          </w:tcPr>
          <w:p w14:paraId="3E8ECDFE" w14:textId="05EF8D7F"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Part of the NMDC EDI network, meeting regularly with HES, NTS, RBGE and NGS</w:t>
            </w:r>
          </w:p>
          <w:p w14:paraId="07816F41" w14:textId="48AD6BB5"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Events held with the Glasgow Women</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s Library.</w:t>
            </w:r>
          </w:p>
          <w:p w14:paraId="1F502290" w14:textId="22A19B35" w:rsidR="003B487A" w:rsidRPr="00B0729C" w:rsidRDefault="00757C1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EDI Training and </w:t>
            </w:r>
            <w:r w:rsidR="0079236E" w:rsidRPr="00B0729C">
              <w:rPr>
                <w:rFonts w:ascii="Atkinson Hyperlegible" w:hAnsi="Atkinson Hyperlegible" w:cs="Arial"/>
                <w:sz w:val="24"/>
                <w:szCs w:val="24"/>
              </w:rPr>
              <w:t xml:space="preserve">an HR Conference arranged </w:t>
            </w:r>
            <w:r w:rsidR="00B65D67" w:rsidRPr="00B0729C">
              <w:rPr>
                <w:rFonts w:ascii="Atkinson Hyperlegible" w:hAnsi="Atkinson Hyperlegible" w:cs="Arial"/>
                <w:sz w:val="24"/>
                <w:szCs w:val="24"/>
              </w:rPr>
              <w:t>fo</w:t>
            </w:r>
            <w:r w:rsidR="0079236E" w:rsidRPr="00B0729C">
              <w:rPr>
                <w:rFonts w:ascii="Atkinson Hyperlegible" w:hAnsi="Atkinson Hyperlegible" w:cs="Arial"/>
                <w:sz w:val="24"/>
                <w:szCs w:val="24"/>
              </w:rPr>
              <w:t xml:space="preserve">r HR </w:t>
            </w:r>
            <w:r w:rsidR="00B65D67" w:rsidRPr="00B0729C">
              <w:rPr>
                <w:rFonts w:ascii="Atkinson Hyperlegible" w:hAnsi="Atkinson Hyperlegible" w:cs="Arial"/>
                <w:sz w:val="24"/>
                <w:szCs w:val="24"/>
              </w:rPr>
              <w:t xml:space="preserve">/ EDI </w:t>
            </w:r>
            <w:r w:rsidR="0079236E" w:rsidRPr="00B0729C">
              <w:rPr>
                <w:rFonts w:ascii="Atkinson Hyperlegible" w:hAnsi="Atkinson Hyperlegible" w:cs="Arial"/>
                <w:sz w:val="24"/>
                <w:szCs w:val="24"/>
              </w:rPr>
              <w:t xml:space="preserve">Staff from cultural </w:t>
            </w:r>
            <w:r w:rsidR="00B65D67" w:rsidRPr="00B0729C">
              <w:rPr>
                <w:rFonts w:ascii="Atkinson Hyperlegible" w:hAnsi="Atkinson Hyperlegible" w:cs="Arial"/>
                <w:sz w:val="24"/>
                <w:szCs w:val="24"/>
              </w:rPr>
              <w:t>organisations across the UK</w:t>
            </w:r>
            <w:r w:rsidR="0079236E" w:rsidRPr="00B0729C">
              <w:rPr>
                <w:rFonts w:ascii="Atkinson Hyperlegible" w:hAnsi="Atkinson Hyperlegible" w:cs="Arial"/>
                <w:sz w:val="24"/>
                <w:szCs w:val="24"/>
              </w:rPr>
              <w:t>.</w:t>
            </w:r>
          </w:p>
          <w:p w14:paraId="0B95CC42" w14:textId="0CB47761" w:rsidR="003B487A" w:rsidRPr="00B0729C" w:rsidRDefault="7FC8CE4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Since 2023 the Library is represented on the Conference </w:t>
            </w:r>
            <w:r w:rsidRPr="00B0729C">
              <w:rPr>
                <w:rFonts w:ascii="Atkinson Hyperlegible" w:hAnsi="Atkinson Hyperlegible" w:cs="Arial"/>
                <w:sz w:val="24"/>
                <w:szCs w:val="24"/>
              </w:rPr>
              <w:lastRenderedPageBreak/>
              <w:t xml:space="preserve">of European National Libraries EEDI </w:t>
            </w:r>
            <w:proofErr w:type="spellStart"/>
            <w:r w:rsidRPr="00B0729C">
              <w:rPr>
                <w:rFonts w:ascii="Atkinson Hyperlegible" w:hAnsi="Atkinson Hyperlegible" w:cs="Arial"/>
                <w:sz w:val="24"/>
                <w:szCs w:val="24"/>
              </w:rPr>
              <w:t>Netowrk</w:t>
            </w:r>
            <w:proofErr w:type="spellEnd"/>
            <w:r w:rsidRPr="00B0729C">
              <w:rPr>
                <w:rFonts w:ascii="Atkinson Hyperlegible" w:hAnsi="Atkinson Hyperlegible" w:cs="Arial"/>
                <w:sz w:val="24"/>
                <w:szCs w:val="24"/>
              </w:rPr>
              <w:t xml:space="preserve"> alongside 10 other national libraries, giving a new European focus to our EDI work.</w:t>
            </w:r>
          </w:p>
        </w:tc>
        <w:tc>
          <w:tcPr>
            <w:tcW w:w="794" w:type="pct"/>
          </w:tcPr>
          <w:p w14:paraId="0CC9C9EF" w14:textId="769383EC"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Engagement /</w:t>
            </w:r>
          </w:p>
          <w:p w14:paraId="34549404"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2BBF2E27"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3E354F39" w14:textId="77777777" w:rsidTr="76BBC3D1">
        <w:tc>
          <w:tcPr>
            <w:tcW w:w="1427" w:type="pct"/>
          </w:tcPr>
          <w:p w14:paraId="052FDF1B"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6.3</w:t>
            </w:r>
          </w:p>
          <w:p w14:paraId="34E8FCE9" w14:textId="7C4844CB"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Develop a suite of policies related to equality and inclusion is produced which will also help create a clear and practical structure for this work for the whole Library.</w:t>
            </w:r>
          </w:p>
        </w:tc>
        <w:tc>
          <w:tcPr>
            <w:tcW w:w="1439" w:type="pct"/>
          </w:tcPr>
          <w:p w14:paraId="0308F6B4" w14:textId="77777777" w:rsidR="00341B1C" w:rsidRPr="00B0729C" w:rsidRDefault="00341B1C" w:rsidP="00C70F76">
            <w:pPr>
              <w:spacing w:line="276" w:lineRule="auto"/>
              <w:rPr>
                <w:rFonts w:ascii="Atkinson Hyperlegible" w:hAnsi="Atkinson Hyperlegible" w:cs="Arial"/>
                <w:sz w:val="24"/>
                <w:szCs w:val="24"/>
              </w:rPr>
            </w:pPr>
          </w:p>
          <w:p w14:paraId="693B56DA" w14:textId="2855EA44"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Produce a new suite of equality-based policies to formalise and demonstrate change.  </w:t>
            </w:r>
          </w:p>
          <w:p w14:paraId="247FCBBA"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7B971E2" w14:textId="77777777" w:rsidR="00341B1C" w:rsidRPr="00B0729C" w:rsidRDefault="00341B1C" w:rsidP="00C70F76">
            <w:pPr>
              <w:spacing w:line="276" w:lineRule="auto"/>
              <w:rPr>
                <w:rFonts w:ascii="Atkinson Hyperlegible" w:hAnsi="Atkinson Hyperlegible" w:cs="Arial"/>
                <w:sz w:val="24"/>
                <w:szCs w:val="24"/>
              </w:rPr>
            </w:pPr>
          </w:p>
          <w:p w14:paraId="1AD0ADF9" w14:textId="77777777" w:rsidR="00E14577" w:rsidRPr="00B0729C" w:rsidRDefault="00B65D6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EDI Policy </w:t>
            </w:r>
            <w:r w:rsidR="00E14577" w:rsidRPr="00B0729C">
              <w:rPr>
                <w:rFonts w:ascii="Atkinson Hyperlegible" w:hAnsi="Atkinson Hyperlegible" w:cs="Arial"/>
                <w:sz w:val="24"/>
                <w:szCs w:val="24"/>
              </w:rPr>
              <w:t>developed and approved.</w:t>
            </w:r>
          </w:p>
          <w:p w14:paraId="107EFC79" w14:textId="77777777" w:rsidR="00E14577" w:rsidRPr="00B0729C" w:rsidRDefault="00E1457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Menopause policy developed and approved. </w:t>
            </w:r>
          </w:p>
          <w:p w14:paraId="129CBEDA" w14:textId="525724FC" w:rsidR="003B487A" w:rsidRPr="00B0729C" w:rsidRDefault="00E1457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Draft t</w:t>
            </w:r>
            <w:r w:rsidR="003B487A" w:rsidRPr="00B0729C">
              <w:rPr>
                <w:rFonts w:ascii="Atkinson Hyperlegible" w:hAnsi="Atkinson Hyperlegible" w:cs="Arial"/>
                <w:sz w:val="24"/>
                <w:szCs w:val="24"/>
              </w:rPr>
              <w:t>rans policy</w:t>
            </w:r>
            <w:r w:rsidRPr="00B0729C">
              <w:rPr>
                <w:rFonts w:ascii="Atkinson Hyperlegible" w:hAnsi="Atkinson Hyperlegible" w:cs="Arial"/>
                <w:sz w:val="24"/>
                <w:szCs w:val="24"/>
              </w:rPr>
              <w:t xml:space="preserve"> </w:t>
            </w:r>
            <w:r w:rsidR="001274F6" w:rsidRPr="00B0729C">
              <w:rPr>
                <w:rFonts w:ascii="Atkinson Hyperlegible" w:hAnsi="Atkinson Hyperlegible" w:cs="Arial"/>
                <w:sz w:val="24"/>
                <w:szCs w:val="24"/>
              </w:rPr>
              <w:t>in draft</w:t>
            </w:r>
            <w:r w:rsidR="00C06C25" w:rsidRPr="00B0729C">
              <w:rPr>
                <w:rFonts w:ascii="Atkinson Hyperlegible" w:hAnsi="Atkinson Hyperlegible" w:cs="Arial"/>
                <w:sz w:val="24"/>
                <w:szCs w:val="24"/>
              </w:rPr>
              <w:t>.</w:t>
            </w:r>
          </w:p>
        </w:tc>
        <w:tc>
          <w:tcPr>
            <w:tcW w:w="794" w:type="pct"/>
          </w:tcPr>
          <w:p w14:paraId="2252717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4FD8760A" w14:textId="77777777" w:rsidR="003B487A" w:rsidRPr="00B0729C" w:rsidRDefault="003B487A" w:rsidP="00C70F76">
            <w:pPr>
              <w:spacing w:line="276" w:lineRule="auto"/>
              <w:rPr>
                <w:rFonts w:ascii="Atkinson Hyperlegible" w:hAnsi="Atkinson Hyperlegible" w:cs="Arial"/>
                <w:sz w:val="24"/>
                <w:szCs w:val="24"/>
              </w:rPr>
            </w:pPr>
          </w:p>
        </w:tc>
      </w:tr>
    </w:tbl>
    <w:p w14:paraId="52C28733" w14:textId="77777777" w:rsidR="0089181B" w:rsidRPr="00B0729C" w:rsidRDefault="0089181B" w:rsidP="00C70F76">
      <w:pPr>
        <w:rPr>
          <w:rFonts w:ascii="Atkinson Hyperlegible" w:hAnsi="Atkinson Hyperlegible" w:cs="Arial"/>
          <w:b/>
          <w:sz w:val="24"/>
          <w:szCs w:val="24"/>
        </w:rPr>
      </w:pPr>
    </w:p>
    <w:p w14:paraId="705531F4" w14:textId="1425BF7D" w:rsidR="003B487A" w:rsidRPr="00B0729C" w:rsidRDefault="003B487A" w:rsidP="00941D0A">
      <w:pPr>
        <w:pStyle w:val="Heading3"/>
        <w:numPr>
          <w:ilvl w:val="0"/>
          <w:numId w:val="0"/>
        </w:numPr>
        <w:spacing w:after="360"/>
        <w:ind w:left="576" w:hanging="576"/>
        <w:rPr>
          <w:rFonts w:ascii="Atkinson Hyperlegible" w:hAnsi="Atkinson Hyperlegible"/>
        </w:rPr>
      </w:pPr>
      <w:bookmarkStart w:id="39" w:name="_Toc206511905"/>
      <w:r w:rsidRPr="00B0729C">
        <w:rPr>
          <w:rFonts w:ascii="Atkinson Hyperlegible" w:hAnsi="Atkinson Hyperlegible"/>
        </w:rPr>
        <w:t>Outcome 7 - Theme: Partnerships</w:t>
      </w:r>
      <w:bookmarkEnd w:id="39"/>
    </w:p>
    <w:p w14:paraId="0F6A4D70" w14:textId="5387FF3F"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improve our understanding of those who use us and don</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t use us by asking ourselves and others new questions, and by focussing on audience needs to help us tailor and co-produce programmes, services, collections, access and communications.</w:t>
      </w:r>
    </w:p>
    <w:p w14:paraId="441F736C" w14:textId="36204474" w:rsidR="007E40CB" w:rsidRPr="00B0729C" w:rsidRDefault="007E40CB">
      <w:pPr>
        <w:rPr>
          <w:rFonts w:ascii="Atkinson Hyperlegible" w:hAnsi="Atkinson Hyperlegible"/>
          <w:sz w:val="24"/>
          <w:szCs w:val="24"/>
        </w:rPr>
      </w:pPr>
      <w:r w:rsidRPr="00B0729C">
        <w:rPr>
          <w:rFonts w:ascii="Atkinson Hyperlegible" w:hAnsi="Atkinson Hyperlegible"/>
          <w:sz w:val="24"/>
          <w:szCs w:val="24"/>
        </w:rPr>
        <w:br w:type="page"/>
      </w:r>
    </w:p>
    <w:p w14:paraId="0EEEE425" w14:textId="77777777" w:rsidR="003B487A" w:rsidRPr="00B0729C" w:rsidRDefault="003B487A" w:rsidP="00C70F76">
      <w:pPr>
        <w:rPr>
          <w:rFonts w:ascii="Atkinson Hyperlegible" w:hAnsi="Atkinson Hyperlegible"/>
          <w:sz w:val="24"/>
          <w:szCs w:val="24"/>
        </w:rPr>
      </w:pPr>
    </w:p>
    <w:p w14:paraId="72CF5F45" w14:textId="77777777" w:rsidR="003B487A" w:rsidRPr="00B0729C" w:rsidRDefault="003B487A" w:rsidP="00941D0A">
      <w:pPr>
        <w:pStyle w:val="Heading3"/>
        <w:numPr>
          <w:ilvl w:val="0"/>
          <w:numId w:val="0"/>
        </w:numPr>
        <w:spacing w:after="360"/>
        <w:ind w:left="576" w:hanging="576"/>
        <w:rPr>
          <w:rFonts w:ascii="Atkinson Hyperlegible" w:hAnsi="Atkinson Hyperlegible"/>
        </w:rPr>
      </w:pPr>
      <w:bookmarkStart w:id="40" w:name="_Toc206511906"/>
      <w:r w:rsidRPr="00B0729C">
        <w:rPr>
          <w:rFonts w:ascii="Atkinson Hyperlegible" w:hAnsi="Atkinson Hyperlegible"/>
        </w:rPr>
        <w:t>Outcome 8 - Theme: Partnerships</w:t>
      </w:r>
      <w:bookmarkEnd w:id="40"/>
    </w:p>
    <w:p w14:paraId="1886C178" w14:textId="7EC6700F" w:rsidR="003B487A" w:rsidRPr="00B0729C" w:rsidRDefault="003B487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amplify the voices of those who have historically been under-represented in the Library</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 xml:space="preserve">s collections and </w:t>
      </w:r>
      <w:r w:rsidR="00500A06" w:rsidRPr="00B0729C">
        <w:rPr>
          <w:rFonts w:ascii="Atkinson Hyperlegible" w:eastAsia="Arial" w:hAnsi="Atkinson Hyperlegible" w:cs="Arial"/>
          <w:b/>
          <w:sz w:val="24"/>
          <w:szCs w:val="24"/>
        </w:rPr>
        <w:t>programmes and</w:t>
      </w:r>
      <w:r w:rsidRPr="00B0729C">
        <w:rPr>
          <w:rFonts w:ascii="Atkinson Hyperlegible" w:eastAsia="Arial" w:hAnsi="Atkinson Hyperlegible" w:cs="Arial"/>
          <w:b/>
          <w:sz w:val="24"/>
          <w:szCs w:val="24"/>
        </w:rPr>
        <w:t xml:space="preserve"> seek out partnerships that enable us to reflect critically on our work and our history.</w:t>
      </w:r>
    </w:p>
    <w:p w14:paraId="04B8E58D" w14:textId="77777777" w:rsidR="003B487A" w:rsidRPr="00B0729C" w:rsidRDefault="003B487A" w:rsidP="00C70F76">
      <w:pPr>
        <w:spacing w:line="276" w:lineRule="auto"/>
        <w:rPr>
          <w:rFonts w:ascii="Atkinson Hyperlegible" w:hAnsi="Atkinson Hyperlegible"/>
          <w:sz w:val="24"/>
          <w:szCs w:val="24"/>
        </w:rPr>
      </w:pPr>
    </w:p>
    <w:p w14:paraId="444AF43D"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A88B3D6" w14:textId="77777777" w:rsidR="003B487A" w:rsidRPr="00B0729C" w:rsidRDefault="003B487A" w:rsidP="00C70F76">
      <w:pPr>
        <w:spacing w:line="276" w:lineRule="auto"/>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for work under the broad heading of partnerships."/>
        <w:tblDescription w:val="The work covered in this table focuses on partnerships which can support making the collections more inclusive and help the Library with organisational culture and infrastructure related goals."/>
      </w:tblPr>
      <w:tblGrid>
        <w:gridCol w:w="3983"/>
        <w:gridCol w:w="4017"/>
        <w:gridCol w:w="3741"/>
        <w:gridCol w:w="2217"/>
      </w:tblGrid>
      <w:tr w:rsidR="00500A06" w:rsidRPr="00B0729C" w14:paraId="5FE422BC" w14:textId="77777777" w:rsidTr="00281814">
        <w:trPr>
          <w:cantSplit/>
          <w:tblHeader/>
        </w:trPr>
        <w:tc>
          <w:tcPr>
            <w:tcW w:w="1427" w:type="pct"/>
          </w:tcPr>
          <w:p w14:paraId="3967CCE5"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E2C30DA"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605AF5DB"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1C96CA85"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0F8C5E85" w14:textId="77777777" w:rsidTr="004E29BE">
        <w:tc>
          <w:tcPr>
            <w:tcW w:w="1427" w:type="pct"/>
          </w:tcPr>
          <w:p w14:paraId="4E157F01"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8.1</w:t>
            </w:r>
          </w:p>
          <w:p w14:paraId="4F064A4F" w14:textId="6FCD6AC9" w:rsidR="003B487A" w:rsidRPr="00B0729C" w:rsidRDefault="003B487A" w:rsidP="00C70F76">
            <w:pPr>
              <w:spacing w:line="276" w:lineRule="auto"/>
              <w:textAlignment w:val="baseline"/>
              <w:rPr>
                <w:rFonts w:ascii="Atkinson Hyperlegible" w:hAnsi="Atkinson Hyperlegible" w:cs="Arial"/>
                <w:sz w:val="24"/>
                <w:szCs w:val="24"/>
              </w:rPr>
            </w:pPr>
            <w:r w:rsidRPr="00B0729C">
              <w:rPr>
                <w:rStyle w:val="normaltextrun"/>
                <w:rFonts w:ascii="Atkinson Hyperlegible" w:hAnsi="Atkinson Hyperlegible" w:cs="Arial"/>
                <w:sz w:val="24"/>
                <w:szCs w:val="24"/>
              </w:rPr>
              <w:t xml:space="preserve">Continue to develop and deliver a multi-stranded public programme in collaboration with partners based on information and feedback from existing and new partnerships. </w:t>
            </w:r>
          </w:p>
        </w:tc>
        <w:tc>
          <w:tcPr>
            <w:tcW w:w="1439" w:type="pct"/>
          </w:tcPr>
          <w:p w14:paraId="3F5D87D3" w14:textId="77777777" w:rsidR="003B487A" w:rsidRPr="00B0729C" w:rsidRDefault="003B487A" w:rsidP="00C70F76">
            <w:pPr>
              <w:spacing w:line="276" w:lineRule="auto"/>
              <w:textAlignment w:val="baseline"/>
              <w:rPr>
                <w:rStyle w:val="normaltextrun"/>
                <w:rFonts w:ascii="Atkinson Hyperlegible" w:hAnsi="Atkinson Hyperlegible" w:cs="Arial"/>
                <w:sz w:val="24"/>
                <w:szCs w:val="24"/>
              </w:rPr>
            </w:pPr>
          </w:p>
          <w:p w14:paraId="191D56DD" w14:textId="6AD206D0" w:rsidR="003B487A" w:rsidRPr="00B0729C" w:rsidRDefault="003B487A" w:rsidP="00C70F76">
            <w:pPr>
              <w:spacing w:line="276"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 xml:space="preserve">Develop a partnerships strategy for the Library informed by the latest audience research, with a focus on reaching the most underrepresented groups. </w:t>
            </w:r>
          </w:p>
        </w:tc>
        <w:tc>
          <w:tcPr>
            <w:tcW w:w="1340" w:type="pct"/>
          </w:tcPr>
          <w:p w14:paraId="159A1B4E" w14:textId="77777777" w:rsidR="003B487A" w:rsidRPr="00B0729C" w:rsidRDefault="003B487A" w:rsidP="00C70F76">
            <w:pPr>
              <w:spacing w:line="276" w:lineRule="auto"/>
              <w:rPr>
                <w:rFonts w:ascii="Atkinson Hyperlegible" w:hAnsi="Atkinson Hyperlegible" w:cs="Arial"/>
                <w:sz w:val="24"/>
                <w:szCs w:val="24"/>
              </w:rPr>
            </w:pPr>
          </w:p>
          <w:p w14:paraId="7A921E11" w14:textId="4168AAF9"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Partnerships strategy </w:t>
            </w:r>
            <w:r w:rsidR="67F0FB44" w:rsidRPr="00B0729C">
              <w:rPr>
                <w:rFonts w:ascii="Atkinson Hyperlegible" w:hAnsi="Atkinson Hyperlegible" w:cs="Arial"/>
                <w:sz w:val="24"/>
                <w:szCs w:val="24"/>
              </w:rPr>
              <w:t xml:space="preserve">continues to </w:t>
            </w:r>
            <w:r w:rsidRPr="00B0729C">
              <w:rPr>
                <w:rFonts w:ascii="Atkinson Hyperlegible" w:hAnsi="Atkinson Hyperlegible" w:cs="Arial"/>
                <w:sz w:val="24"/>
                <w:szCs w:val="24"/>
              </w:rPr>
              <w:t xml:space="preserve">be allied to </w:t>
            </w:r>
            <w:r w:rsidR="330D2DD0" w:rsidRPr="00B0729C">
              <w:rPr>
                <w:rFonts w:ascii="Atkinson Hyperlegible" w:hAnsi="Atkinson Hyperlegible" w:cs="Arial"/>
                <w:sz w:val="24"/>
                <w:szCs w:val="24"/>
              </w:rPr>
              <w:t xml:space="preserve">our </w:t>
            </w:r>
            <w:r w:rsidRPr="00B0729C">
              <w:rPr>
                <w:rFonts w:ascii="Atkinson Hyperlegible" w:hAnsi="Atkinson Hyperlegible" w:cs="Arial"/>
                <w:sz w:val="24"/>
                <w:szCs w:val="24"/>
              </w:rPr>
              <w:t>audience development plan and to Centenary programme</w:t>
            </w:r>
            <w:r w:rsidR="1329DBB5" w:rsidRPr="00B0729C">
              <w:rPr>
                <w:rFonts w:ascii="Atkinson Hyperlegible" w:hAnsi="Atkinson Hyperlegible" w:cs="Arial"/>
                <w:sz w:val="24"/>
                <w:szCs w:val="24"/>
              </w:rPr>
              <w:t xml:space="preserve"> planning. </w:t>
            </w:r>
          </w:p>
        </w:tc>
        <w:tc>
          <w:tcPr>
            <w:tcW w:w="794" w:type="pct"/>
          </w:tcPr>
          <w:p w14:paraId="52985F0C" w14:textId="77777777" w:rsidR="003B487A" w:rsidRPr="00B0729C" w:rsidRDefault="003B487A" w:rsidP="00C70F76">
            <w:pPr>
              <w:spacing w:line="276" w:lineRule="auto"/>
              <w:rPr>
                <w:rFonts w:ascii="Atkinson Hyperlegible" w:hAnsi="Atkinson Hyperlegible" w:cs="Arial"/>
                <w:sz w:val="24"/>
                <w:szCs w:val="24"/>
              </w:rPr>
            </w:pPr>
          </w:p>
          <w:p w14:paraId="3A83265A"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36FC7E77"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22280408" w14:textId="77777777" w:rsidTr="004E29BE">
        <w:tc>
          <w:tcPr>
            <w:tcW w:w="1427" w:type="pct"/>
          </w:tcPr>
          <w:p w14:paraId="1712CC24"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472E40EB" w14:textId="77777777" w:rsidR="003B487A" w:rsidRPr="00B0729C" w:rsidRDefault="003B487A" w:rsidP="00C70F76">
            <w:pPr>
              <w:spacing w:line="276" w:lineRule="auto"/>
              <w:rPr>
                <w:rStyle w:val="normaltextrun"/>
                <w:rFonts w:ascii="Atkinson Hyperlegible" w:hAnsi="Atkinson Hyperlegible" w:cs="Arial"/>
                <w:sz w:val="24"/>
                <w:szCs w:val="24"/>
                <w:shd w:val="clear" w:color="auto" w:fill="FFFFFF"/>
              </w:rPr>
            </w:pPr>
            <w:r w:rsidRPr="00B0729C">
              <w:rPr>
                <w:rStyle w:val="normaltextrun"/>
                <w:rFonts w:ascii="Atkinson Hyperlegible" w:hAnsi="Atkinson Hyperlegible" w:cs="Arial"/>
                <w:sz w:val="24"/>
                <w:szCs w:val="24"/>
                <w:shd w:val="clear" w:color="auto" w:fill="FFFFFF"/>
              </w:rPr>
              <w:t xml:space="preserve">Trial new forms of partnership </w:t>
            </w:r>
          </w:p>
          <w:p w14:paraId="653CE653" w14:textId="57E40E3D" w:rsidR="003B487A" w:rsidRPr="00B0729C" w:rsidRDefault="003B487A" w:rsidP="00C70F76">
            <w:pPr>
              <w:spacing w:line="276"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shd w:val="clear" w:color="auto" w:fill="FFFFFF"/>
              </w:rPr>
              <w:t>working, consultation, advisory panels, and co-production to shape the content, design and delivery of our public offer. </w:t>
            </w:r>
          </w:p>
        </w:tc>
        <w:tc>
          <w:tcPr>
            <w:tcW w:w="1340" w:type="pct"/>
          </w:tcPr>
          <w:p w14:paraId="6C5CE3D4" w14:textId="15449BB8"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Co-creation work via partnerships underway </w:t>
            </w:r>
            <w:r w:rsidR="734FC694" w:rsidRPr="00B0729C">
              <w:rPr>
                <w:rFonts w:ascii="Atkinson Hyperlegible" w:hAnsi="Atkinson Hyperlegible" w:cs="Arial"/>
                <w:sz w:val="24"/>
                <w:szCs w:val="24"/>
              </w:rPr>
              <w:t>from</w:t>
            </w:r>
            <w:r w:rsidRPr="00B0729C">
              <w:rPr>
                <w:rFonts w:ascii="Atkinson Hyperlegible" w:hAnsi="Atkinson Hyperlegible" w:cs="Arial"/>
                <w:sz w:val="24"/>
                <w:szCs w:val="24"/>
              </w:rPr>
              <w:t xml:space="preserve"> 2023, including evaluation </w:t>
            </w:r>
            <w:r w:rsidR="2E0A0493" w:rsidRPr="00B0729C">
              <w:rPr>
                <w:rFonts w:ascii="Atkinson Hyperlegible" w:hAnsi="Atkinson Hyperlegible" w:cs="Arial"/>
                <w:sz w:val="24"/>
                <w:szCs w:val="24"/>
              </w:rPr>
              <w:t>and review. Co-creation with partners is a key element of our 2025 summer exhibition.</w:t>
            </w:r>
          </w:p>
        </w:tc>
        <w:tc>
          <w:tcPr>
            <w:tcW w:w="794" w:type="pct"/>
          </w:tcPr>
          <w:p w14:paraId="429D288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5F0269C1" w14:textId="77777777" w:rsidR="00A55C08" w:rsidRPr="00B0729C" w:rsidRDefault="00A55C08" w:rsidP="00C70F76">
      <w:pPr>
        <w:rPr>
          <w:rFonts w:ascii="Atkinson Hyperlegible" w:hAnsi="Atkinson Hyperlegible"/>
          <w:sz w:val="24"/>
          <w:szCs w:val="24"/>
        </w:rPr>
        <w:sectPr w:rsidR="00A55C08" w:rsidRPr="00B0729C" w:rsidSect="00DB683D">
          <w:pgSz w:w="16838" w:h="11906" w:orient="landscape" w:code="9"/>
          <w:pgMar w:top="1077" w:right="1440" w:bottom="1077" w:left="1440" w:header="709" w:footer="709" w:gutter="0"/>
          <w:cols w:space="708"/>
          <w:docGrid w:linePitch="360"/>
        </w:sectPr>
      </w:pPr>
    </w:p>
    <w:p w14:paraId="10115A87" w14:textId="043BC359" w:rsidR="00BC402F" w:rsidRPr="00B0729C" w:rsidRDefault="0055712A" w:rsidP="00941D0A">
      <w:pPr>
        <w:pStyle w:val="Heading2"/>
        <w:spacing w:after="360"/>
        <w:rPr>
          <w:rFonts w:ascii="Atkinson Hyperlegible" w:hAnsi="Atkinson Hyperlegible"/>
        </w:rPr>
      </w:pPr>
      <w:bookmarkStart w:id="41" w:name="_Toc206511907"/>
      <w:bookmarkStart w:id="42" w:name="_Toc136264488"/>
      <w:r w:rsidRPr="00B0729C">
        <w:rPr>
          <w:rFonts w:ascii="Atkinson Hyperlegible" w:hAnsi="Atkinson Hyperlegible"/>
        </w:rPr>
        <w:lastRenderedPageBreak/>
        <w:t xml:space="preserve">The Planned Outcomes for the Equality Mainstreaming Report 2025 </w:t>
      </w:r>
      <w:r w:rsidR="003361C6" w:rsidRPr="00B0729C">
        <w:rPr>
          <w:rFonts w:ascii="Atkinson Hyperlegible" w:hAnsi="Atkinson Hyperlegible"/>
        </w:rPr>
        <w:t>–</w:t>
      </w:r>
      <w:r w:rsidRPr="00B0729C">
        <w:rPr>
          <w:rFonts w:ascii="Atkinson Hyperlegible" w:hAnsi="Atkinson Hyperlegible"/>
        </w:rPr>
        <w:t xml:space="preserve"> 2029</w:t>
      </w:r>
      <w:bookmarkEnd w:id="41"/>
    </w:p>
    <w:p w14:paraId="363F5CC5" w14:textId="52E7FF01" w:rsidR="00A843C8" w:rsidRPr="00B0729C" w:rsidRDefault="00473B81" w:rsidP="00C70F76">
      <w:p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As with our previous reports we have </w:t>
      </w:r>
      <w:r w:rsidR="00C01526" w:rsidRPr="00B0729C">
        <w:rPr>
          <w:rFonts w:ascii="Atkinson Hyperlegible" w:eastAsia="Arial" w:hAnsi="Atkinson Hyperlegible" w:cs="Arial"/>
          <w:sz w:val="24"/>
          <w:szCs w:val="24"/>
        </w:rPr>
        <w:t>selected the outcomes on the following Key Themes</w:t>
      </w:r>
      <w:r w:rsidR="00CE1CCE" w:rsidRPr="00B0729C">
        <w:rPr>
          <w:rFonts w:ascii="Atkinson Hyperlegible" w:eastAsia="Arial" w:hAnsi="Atkinson Hyperlegible" w:cs="Arial"/>
          <w:sz w:val="24"/>
          <w:szCs w:val="24"/>
        </w:rPr>
        <w:t>:</w:t>
      </w:r>
    </w:p>
    <w:p w14:paraId="656428F7" w14:textId="28FDF1A6" w:rsidR="008F46EF"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Access</w:t>
      </w:r>
    </w:p>
    <w:p w14:paraId="6F43233A" w14:textId="2AF4E3FB" w:rsidR="0094049E"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Collections</w:t>
      </w:r>
    </w:p>
    <w:p w14:paraId="41D2000D" w14:textId="014120B1" w:rsidR="0094049E"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Organisational Culture</w:t>
      </w:r>
    </w:p>
    <w:p w14:paraId="091235B2" w14:textId="3E5F6722" w:rsidR="0094049E" w:rsidRPr="00B0729C" w:rsidRDefault="008430AB"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Infrastructure</w:t>
      </w:r>
    </w:p>
    <w:p w14:paraId="4243FCF2" w14:textId="530E5A31" w:rsidR="0094049E" w:rsidRPr="00B0729C" w:rsidRDefault="00231CF2"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Partnerships</w:t>
      </w:r>
    </w:p>
    <w:p w14:paraId="38D07730" w14:textId="77777777" w:rsidR="00231CF2" w:rsidRPr="00B0729C" w:rsidRDefault="00231CF2" w:rsidP="00C70F76">
      <w:pPr>
        <w:spacing w:after="0" w:line="360" w:lineRule="auto"/>
        <w:rPr>
          <w:rFonts w:ascii="Atkinson Hyperlegible" w:hAnsi="Atkinson Hyperlegible"/>
          <w:sz w:val="24"/>
          <w:szCs w:val="24"/>
        </w:rPr>
      </w:pPr>
    </w:p>
    <w:p w14:paraId="5372D104" w14:textId="77777777" w:rsidR="008430AB" w:rsidRPr="00B0729C" w:rsidRDefault="008430AB" w:rsidP="00C70F76">
      <w:pPr>
        <w:spacing w:after="0" w:line="360" w:lineRule="auto"/>
        <w:rPr>
          <w:rFonts w:ascii="Atkinson Hyperlegible" w:hAnsi="Atkinson Hyperlegible"/>
          <w:sz w:val="24"/>
          <w:szCs w:val="24"/>
        </w:rPr>
      </w:pPr>
    </w:p>
    <w:p w14:paraId="2831FB64" w14:textId="77777777" w:rsidR="008430AB" w:rsidRPr="00B0729C" w:rsidRDefault="008430AB" w:rsidP="00C70F76">
      <w:pPr>
        <w:spacing w:after="0" w:line="360" w:lineRule="auto"/>
        <w:rPr>
          <w:rFonts w:ascii="Atkinson Hyperlegible" w:hAnsi="Atkinson Hyperlegible"/>
          <w:sz w:val="24"/>
          <w:szCs w:val="24"/>
        </w:rPr>
      </w:pPr>
    </w:p>
    <w:p w14:paraId="4F2DE38E" w14:textId="77777777" w:rsidR="008430AB" w:rsidRPr="00B0729C" w:rsidRDefault="008430AB" w:rsidP="00C70F76">
      <w:pPr>
        <w:spacing w:after="0" w:line="360" w:lineRule="auto"/>
        <w:rPr>
          <w:rFonts w:ascii="Atkinson Hyperlegible" w:hAnsi="Atkinson Hyperlegible"/>
          <w:sz w:val="24"/>
          <w:szCs w:val="24"/>
        </w:rPr>
      </w:pPr>
    </w:p>
    <w:p w14:paraId="6E18F583" w14:textId="77777777" w:rsidR="008430AB" w:rsidRPr="00B0729C" w:rsidRDefault="008430AB" w:rsidP="00C70F76">
      <w:pPr>
        <w:spacing w:after="0" w:line="360" w:lineRule="auto"/>
        <w:rPr>
          <w:rFonts w:ascii="Atkinson Hyperlegible" w:hAnsi="Atkinson Hyperlegible"/>
          <w:sz w:val="24"/>
          <w:szCs w:val="24"/>
        </w:rPr>
      </w:pPr>
    </w:p>
    <w:p w14:paraId="74517AED" w14:textId="77777777" w:rsidR="008430AB" w:rsidRPr="00B0729C" w:rsidRDefault="008430AB" w:rsidP="00C70F76">
      <w:pPr>
        <w:spacing w:after="0" w:line="360" w:lineRule="auto"/>
        <w:rPr>
          <w:rFonts w:ascii="Atkinson Hyperlegible" w:hAnsi="Atkinson Hyperlegible"/>
          <w:sz w:val="24"/>
          <w:szCs w:val="24"/>
        </w:rPr>
      </w:pPr>
    </w:p>
    <w:p w14:paraId="2E1393E6" w14:textId="77777777" w:rsidR="008430AB" w:rsidRPr="00B0729C" w:rsidRDefault="008430AB" w:rsidP="00C70F76">
      <w:pPr>
        <w:spacing w:after="0" w:line="360" w:lineRule="auto"/>
        <w:rPr>
          <w:rFonts w:ascii="Atkinson Hyperlegible" w:hAnsi="Atkinson Hyperlegible"/>
          <w:sz w:val="24"/>
          <w:szCs w:val="24"/>
        </w:rPr>
      </w:pPr>
    </w:p>
    <w:p w14:paraId="4E0CD9D0" w14:textId="77777777" w:rsidR="008430AB" w:rsidRPr="00B0729C" w:rsidRDefault="008430AB" w:rsidP="00C70F76">
      <w:pPr>
        <w:spacing w:after="0" w:line="360" w:lineRule="auto"/>
        <w:rPr>
          <w:rFonts w:ascii="Atkinson Hyperlegible" w:hAnsi="Atkinson Hyperlegible"/>
          <w:sz w:val="24"/>
          <w:szCs w:val="24"/>
        </w:rPr>
      </w:pPr>
    </w:p>
    <w:p w14:paraId="2F0F287D" w14:textId="77777777" w:rsidR="008430AB" w:rsidRPr="00B0729C" w:rsidRDefault="008430AB" w:rsidP="00C70F76">
      <w:pPr>
        <w:spacing w:after="0" w:line="360" w:lineRule="auto"/>
        <w:rPr>
          <w:rFonts w:ascii="Atkinson Hyperlegible" w:hAnsi="Atkinson Hyperlegible"/>
          <w:sz w:val="24"/>
          <w:szCs w:val="24"/>
        </w:rPr>
      </w:pPr>
    </w:p>
    <w:p w14:paraId="1C64A83E" w14:textId="77777777" w:rsidR="008430AB" w:rsidRPr="00B0729C" w:rsidRDefault="008430AB" w:rsidP="00C70F76">
      <w:pPr>
        <w:spacing w:after="0" w:line="360" w:lineRule="auto"/>
        <w:rPr>
          <w:rFonts w:ascii="Atkinson Hyperlegible" w:hAnsi="Atkinson Hyperlegible"/>
          <w:sz w:val="24"/>
          <w:szCs w:val="24"/>
        </w:rPr>
      </w:pPr>
    </w:p>
    <w:p w14:paraId="1DB89A68" w14:textId="3E27978D" w:rsidR="008430AB" w:rsidRPr="00B0729C" w:rsidRDefault="008430AB" w:rsidP="0097707C">
      <w:pPr>
        <w:pStyle w:val="Heading3"/>
        <w:numPr>
          <w:ilvl w:val="0"/>
          <w:numId w:val="0"/>
        </w:numPr>
        <w:spacing w:after="360"/>
        <w:ind w:left="576" w:hanging="576"/>
        <w:rPr>
          <w:rFonts w:ascii="Atkinson Hyperlegible" w:hAnsi="Atkinson Hyperlegible"/>
        </w:rPr>
      </w:pPr>
      <w:bookmarkStart w:id="43" w:name="_Toc206511908"/>
      <w:r w:rsidRPr="00B0729C">
        <w:rPr>
          <w:rFonts w:ascii="Atkinson Hyperlegible" w:hAnsi="Atkinson Hyperlegible"/>
        </w:rPr>
        <w:lastRenderedPageBreak/>
        <w:t>Outcome 1 – Theme: Access</w:t>
      </w:r>
      <w:bookmarkEnd w:id="43"/>
    </w:p>
    <w:p w14:paraId="5B7C5291" w14:textId="77777777" w:rsidR="002405BF" w:rsidRPr="00B0729C" w:rsidRDefault="008430AB" w:rsidP="00B32BBD">
      <w:pPr>
        <w:rPr>
          <w:rFonts w:ascii="Atkinson Hyperlegible" w:hAnsi="Atkinson Hyperlegible"/>
          <w:b/>
          <w:bCs/>
        </w:rPr>
      </w:pPr>
      <w:bookmarkStart w:id="44" w:name="_Toc206418234"/>
      <w:r w:rsidRPr="00B0729C">
        <w:rPr>
          <w:rFonts w:ascii="Atkinson Hyperlegible" w:hAnsi="Atkinson Hyperlegible"/>
          <w:b/>
          <w:bCs/>
        </w:rPr>
        <w:t>We will actively welcome people who currently do not think of the Library as a place, service or employer that has something to offer them.</w:t>
      </w:r>
      <w:bookmarkEnd w:id="44"/>
    </w:p>
    <w:p w14:paraId="765F93F2" w14:textId="0047BF23" w:rsidR="00BD391E" w:rsidRPr="00B0729C" w:rsidRDefault="00BD391E" w:rsidP="00B32BBD">
      <w:pPr>
        <w:rPr>
          <w:rFonts w:ascii="Atkinson Hyperlegible" w:hAnsi="Atkinson Hyperlegible"/>
          <w:b/>
          <w:bCs/>
        </w:rPr>
      </w:pPr>
      <w:bookmarkStart w:id="45" w:name="_Toc206418235"/>
      <w:r w:rsidRPr="00B0729C">
        <w:rPr>
          <w:rFonts w:ascii="Atkinson Hyperlegible" w:hAnsi="Atkinson Hyperlegible"/>
          <w:b/>
          <w:bCs/>
        </w:rPr>
        <w:t>People will be able to enjoy our collections, buildings, services and workplace without obstacle or embarrassment.</w:t>
      </w:r>
      <w:bookmarkEnd w:id="45"/>
    </w:p>
    <w:p w14:paraId="06925C91" w14:textId="553E8ACA" w:rsidR="008430AB" w:rsidRPr="00B0729C" w:rsidRDefault="008430AB" w:rsidP="00B32BBD">
      <w:pPr>
        <w:rPr>
          <w:rFonts w:ascii="Atkinson Hyperlegible" w:hAnsi="Atkinson Hyperlegible"/>
          <w:b/>
          <w:bCs/>
        </w:rPr>
      </w:pPr>
      <w:bookmarkStart w:id="46" w:name="_Toc206418236"/>
      <w:r w:rsidRPr="00B0729C">
        <w:rPr>
          <w:rFonts w:ascii="Atkinson Hyperlegible" w:hAnsi="Atkinson Hyperlegible"/>
          <w:b/>
          <w:bCs/>
        </w:rPr>
        <w:t>Relevant Protected Characteristic(s) and relationship to General Duty: Relates to all protected characteristics.</w:t>
      </w:r>
      <w:bookmarkEnd w:id="46"/>
    </w:p>
    <w:tbl>
      <w:tblPr>
        <w:tblW w:w="5000" w:type="pct"/>
        <w:tblLook w:val="07E0" w:firstRow="1" w:lastRow="1" w:firstColumn="1" w:lastColumn="1" w:noHBand="1" w:noVBand="1"/>
        <w:tblCaption w:val="The broad activities specific tasks with desired outcomes and owners for each task"/>
        <w:tblDescription w:val="The table lists tasks, outcomes and task owners linked to activities that underpin the general theme of access to the Library and making all people welcome.  Some tasks are listed but are yet to be actioned."/>
      </w:tblPr>
      <w:tblGrid>
        <w:gridCol w:w="778"/>
        <w:gridCol w:w="5367"/>
        <w:gridCol w:w="3099"/>
        <w:gridCol w:w="2887"/>
        <w:gridCol w:w="1827"/>
      </w:tblGrid>
      <w:tr w:rsidR="00500A06" w:rsidRPr="00B0729C" w14:paraId="02EECD49" w14:textId="77777777" w:rsidTr="027F5756">
        <w:trPr>
          <w:cantSplit/>
          <w:tblHeader/>
        </w:trPr>
        <w:tc>
          <w:tcPr>
            <w:tcW w:w="288" w:type="pct"/>
          </w:tcPr>
          <w:p w14:paraId="347DB306" w14:textId="77777777" w:rsidR="002405BF" w:rsidRPr="00B0729C" w:rsidRDefault="002405BF" w:rsidP="00C70F76">
            <w:pPr>
              <w:spacing w:after="0" w:line="276" w:lineRule="auto"/>
              <w:rPr>
                <w:rFonts w:ascii="Atkinson Hyperlegible" w:hAnsi="Atkinson Hyperlegible" w:cs="Arial"/>
                <w:b/>
                <w:sz w:val="24"/>
                <w:szCs w:val="24"/>
              </w:rPr>
            </w:pPr>
          </w:p>
        </w:tc>
        <w:tc>
          <w:tcPr>
            <w:tcW w:w="1932" w:type="pct"/>
          </w:tcPr>
          <w:p w14:paraId="37F5E518" w14:textId="136F6B8D"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6F6288F5"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322D0488"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0413B40B"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48C5DB0F" w14:textId="77777777" w:rsidTr="027F5756">
        <w:trPr>
          <w:cantSplit/>
          <w:trHeight w:val="1095"/>
        </w:trPr>
        <w:tc>
          <w:tcPr>
            <w:tcW w:w="288" w:type="pct"/>
          </w:tcPr>
          <w:p w14:paraId="6A797683" w14:textId="7E46C11F"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w:t>
            </w:r>
          </w:p>
        </w:tc>
        <w:tc>
          <w:tcPr>
            <w:tcW w:w="1932" w:type="pct"/>
          </w:tcPr>
          <w:p w14:paraId="0379ECD0" w14:textId="49CCC450" w:rsidR="002405BF" w:rsidRPr="00B0729C" w:rsidRDefault="00B17E2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access for </w:t>
            </w:r>
            <w:r w:rsidR="00B966A0" w:rsidRPr="00B0729C">
              <w:rPr>
                <w:rFonts w:ascii="Atkinson Hyperlegible" w:hAnsi="Atkinson Hyperlegible" w:cs="Arial"/>
                <w:sz w:val="24"/>
                <w:szCs w:val="24"/>
              </w:rPr>
              <w:t>users with a physical disability,</w:t>
            </w:r>
          </w:p>
        </w:tc>
        <w:tc>
          <w:tcPr>
            <w:tcW w:w="1119" w:type="pct"/>
          </w:tcPr>
          <w:p w14:paraId="511CA8A3" w14:textId="5354327B" w:rsidR="002405BF" w:rsidRPr="00B0729C" w:rsidRDefault="00EF4DF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Subject to funding from the Scottish Government, undertake work on GIVB building to improved accessibility to collections</w:t>
            </w:r>
            <w:r w:rsidR="00C054BF" w:rsidRPr="00B0729C">
              <w:rPr>
                <w:rFonts w:ascii="Atkinson Hyperlegible" w:hAnsi="Atkinson Hyperlegible" w:cs="Arial"/>
                <w:sz w:val="24"/>
                <w:szCs w:val="24"/>
              </w:rPr>
              <w:t xml:space="preserve">. </w:t>
            </w:r>
          </w:p>
        </w:tc>
        <w:tc>
          <w:tcPr>
            <w:tcW w:w="1043" w:type="pct"/>
          </w:tcPr>
          <w:p w14:paraId="319447C6" w14:textId="3D1FF798" w:rsidR="002405BF" w:rsidRPr="00B0729C" w:rsidRDefault="002405BF" w:rsidP="00C70F76">
            <w:pPr>
              <w:spacing w:line="276" w:lineRule="auto"/>
              <w:rPr>
                <w:rFonts w:ascii="Atkinson Hyperlegible" w:hAnsi="Atkinson Hyperlegible" w:cs="Arial"/>
                <w:sz w:val="24"/>
                <w:szCs w:val="24"/>
              </w:rPr>
            </w:pPr>
          </w:p>
        </w:tc>
        <w:tc>
          <w:tcPr>
            <w:tcW w:w="618" w:type="pct"/>
          </w:tcPr>
          <w:p w14:paraId="3BD07FDB" w14:textId="795F3862" w:rsidR="002405BF" w:rsidRPr="00B0729C" w:rsidRDefault="001425A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4287EA4F" w14:textId="77777777" w:rsidTr="027F5756">
        <w:trPr>
          <w:trHeight w:val="1112"/>
        </w:trPr>
        <w:tc>
          <w:tcPr>
            <w:tcW w:w="288" w:type="pct"/>
          </w:tcPr>
          <w:p w14:paraId="52475C39" w14:textId="20277BE9"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1.2</w:t>
            </w:r>
          </w:p>
        </w:tc>
        <w:tc>
          <w:tcPr>
            <w:tcW w:w="1932" w:type="pct"/>
          </w:tcPr>
          <w:p w14:paraId="6971BADE" w14:textId="543974EA" w:rsidR="002405BF" w:rsidRPr="00B0729C" w:rsidRDefault="00642C8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As above.</w:t>
            </w:r>
          </w:p>
        </w:tc>
        <w:tc>
          <w:tcPr>
            <w:tcW w:w="1119" w:type="pct"/>
          </w:tcPr>
          <w:p w14:paraId="5EBCE5DC" w14:textId="5DDB2664" w:rsidR="002405BF" w:rsidRPr="00B0729C" w:rsidRDefault="0050729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the disabled lifts/hoists in the </w:t>
            </w:r>
            <w:r w:rsidR="00311D5B" w:rsidRPr="00B0729C">
              <w:rPr>
                <w:rFonts w:ascii="Atkinson Hyperlegible" w:hAnsi="Atkinson Hyperlegible" w:cs="Arial"/>
                <w:sz w:val="24"/>
                <w:szCs w:val="24"/>
              </w:rPr>
              <w:t>GIVB main entrance.</w:t>
            </w:r>
          </w:p>
        </w:tc>
        <w:tc>
          <w:tcPr>
            <w:tcW w:w="1043" w:type="pct"/>
          </w:tcPr>
          <w:p w14:paraId="0FCB0756" w14:textId="4563EE28" w:rsidR="002405BF" w:rsidRPr="00B0729C" w:rsidRDefault="002405BF" w:rsidP="00C70F76">
            <w:pPr>
              <w:spacing w:line="276" w:lineRule="auto"/>
              <w:rPr>
                <w:rFonts w:ascii="Atkinson Hyperlegible" w:hAnsi="Atkinson Hyperlegible" w:cs="Arial"/>
                <w:sz w:val="24"/>
                <w:szCs w:val="24"/>
              </w:rPr>
            </w:pPr>
          </w:p>
        </w:tc>
        <w:tc>
          <w:tcPr>
            <w:tcW w:w="618" w:type="pct"/>
          </w:tcPr>
          <w:p w14:paraId="7AE51C9F" w14:textId="7F9F7441" w:rsidR="002405BF" w:rsidRPr="00B0729C" w:rsidRDefault="00311D5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1F5EF0F3" w14:textId="77777777" w:rsidTr="027F5756">
        <w:trPr>
          <w:trHeight w:val="1128"/>
        </w:trPr>
        <w:tc>
          <w:tcPr>
            <w:tcW w:w="288" w:type="pct"/>
          </w:tcPr>
          <w:p w14:paraId="719546AA" w14:textId="6C9E6132"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1.3</w:t>
            </w:r>
          </w:p>
        </w:tc>
        <w:tc>
          <w:tcPr>
            <w:tcW w:w="1932" w:type="pct"/>
          </w:tcPr>
          <w:p w14:paraId="7334BDED" w14:textId="7DA6159A" w:rsidR="002405BF" w:rsidRPr="00B0729C" w:rsidRDefault="00C37A6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w:t>
            </w:r>
            <w:r w:rsidR="0042581F" w:rsidRPr="00B0729C">
              <w:rPr>
                <w:rFonts w:ascii="Atkinson Hyperlegible" w:hAnsi="Atkinson Hyperlegible" w:cs="Arial"/>
                <w:sz w:val="24"/>
                <w:szCs w:val="24"/>
              </w:rPr>
              <w:t xml:space="preserve">implementing the </w:t>
            </w:r>
            <w:r w:rsidR="00D05518" w:rsidRPr="00B0729C">
              <w:rPr>
                <w:rFonts w:ascii="Atkinson Hyperlegible" w:hAnsi="Atkinson Hyperlegible" w:cs="Arial"/>
                <w:sz w:val="24"/>
                <w:szCs w:val="24"/>
              </w:rPr>
              <w:t>suggestions identified in the Access Able report</w:t>
            </w:r>
          </w:p>
        </w:tc>
        <w:tc>
          <w:tcPr>
            <w:tcW w:w="1119" w:type="pct"/>
          </w:tcPr>
          <w:p w14:paraId="12C97CC2" w14:textId="7927568F" w:rsidR="002405BF" w:rsidRPr="00B0729C" w:rsidRDefault="00C1113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To be defined</w:t>
            </w:r>
            <w:r w:rsidR="0037415C" w:rsidRPr="00B0729C">
              <w:rPr>
                <w:rFonts w:ascii="Atkinson Hyperlegible" w:hAnsi="Atkinson Hyperlegible" w:cs="Arial"/>
                <w:sz w:val="24"/>
                <w:szCs w:val="24"/>
              </w:rPr>
              <w:t xml:space="preserve"> subject to funding.</w:t>
            </w:r>
          </w:p>
        </w:tc>
        <w:tc>
          <w:tcPr>
            <w:tcW w:w="1043" w:type="pct"/>
          </w:tcPr>
          <w:p w14:paraId="56C3E6DB" w14:textId="0E0CFFC5" w:rsidR="002405BF" w:rsidRPr="00B0729C" w:rsidRDefault="002405BF" w:rsidP="00C70F76">
            <w:pPr>
              <w:spacing w:line="276" w:lineRule="auto"/>
              <w:rPr>
                <w:rFonts w:ascii="Atkinson Hyperlegible" w:hAnsi="Atkinson Hyperlegible" w:cs="Arial"/>
                <w:sz w:val="24"/>
                <w:szCs w:val="24"/>
              </w:rPr>
            </w:pPr>
          </w:p>
        </w:tc>
        <w:tc>
          <w:tcPr>
            <w:tcW w:w="618" w:type="pct"/>
          </w:tcPr>
          <w:p w14:paraId="347C4B3B" w14:textId="1E137F5F" w:rsidR="002405BF" w:rsidRPr="00B0729C" w:rsidRDefault="00D0551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4F6A2079" w14:textId="77777777" w:rsidTr="027F5756">
        <w:trPr>
          <w:trHeight w:val="988"/>
        </w:trPr>
        <w:tc>
          <w:tcPr>
            <w:tcW w:w="288" w:type="pct"/>
          </w:tcPr>
          <w:p w14:paraId="6CD8F58D" w14:textId="79A68633"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1.4</w:t>
            </w:r>
          </w:p>
        </w:tc>
        <w:tc>
          <w:tcPr>
            <w:tcW w:w="1932" w:type="pct"/>
          </w:tcPr>
          <w:p w14:paraId="184E5DF1" w14:textId="4DAA5081" w:rsidR="002405BF" w:rsidRPr="00B0729C" w:rsidRDefault="00BE6C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Emotional Support </w:t>
            </w:r>
            <w:r w:rsidR="00E741DE" w:rsidRPr="00B0729C">
              <w:rPr>
                <w:rFonts w:ascii="Atkinson Hyperlegible" w:hAnsi="Atkinson Hyperlegible" w:cs="Arial"/>
                <w:sz w:val="24"/>
                <w:szCs w:val="24"/>
              </w:rPr>
              <w:t xml:space="preserve">Animal Policy </w:t>
            </w:r>
          </w:p>
        </w:tc>
        <w:tc>
          <w:tcPr>
            <w:tcW w:w="1119" w:type="pct"/>
          </w:tcPr>
          <w:p w14:paraId="11769ADB" w14:textId="5BC2A303" w:rsidR="002405BF" w:rsidRPr="00B0729C" w:rsidRDefault="00E741D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Create and implement </w:t>
            </w:r>
          </w:p>
        </w:tc>
        <w:tc>
          <w:tcPr>
            <w:tcW w:w="1043" w:type="pct"/>
          </w:tcPr>
          <w:p w14:paraId="66EA342A" w14:textId="6E07F8FB" w:rsidR="002405BF" w:rsidRPr="00B0729C" w:rsidRDefault="002405BF" w:rsidP="00C70F76">
            <w:pPr>
              <w:spacing w:line="276" w:lineRule="auto"/>
              <w:rPr>
                <w:rFonts w:ascii="Atkinson Hyperlegible" w:hAnsi="Atkinson Hyperlegible" w:cs="Arial"/>
                <w:sz w:val="24"/>
                <w:szCs w:val="24"/>
              </w:rPr>
            </w:pPr>
          </w:p>
        </w:tc>
        <w:tc>
          <w:tcPr>
            <w:tcW w:w="618" w:type="pct"/>
          </w:tcPr>
          <w:p w14:paraId="41E027F8" w14:textId="546AC6B3" w:rsidR="002405BF" w:rsidRPr="00B0729C" w:rsidRDefault="00D309B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r w:rsidR="00C65E00" w:rsidRPr="00B0729C">
              <w:rPr>
                <w:rFonts w:ascii="Atkinson Hyperlegible" w:hAnsi="Atkinson Hyperlegible" w:cs="Arial"/>
                <w:sz w:val="24"/>
                <w:szCs w:val="24"/>
              </w:rPr>
              <w:t xml:space="preserve"> / </w:t>
            </w:r>
            <w:r w:rsidR="00C65E00" w:rsidRPr="00B0729C">
              <w:rPr>
                <w:rFonts w:ascii="Atkinson Hyperlegible" w:hAnsi="Atkinson Hyperlegible" w:cs="Arial"/>
                <w:sz w:val="24"/>
                <w:szCs w:val="24"/>
              </w:rPr>
              <w:lastRenderedPageBreak/>
              <w:t>Director of Engagement.</w:t>
            </w:r>
            <w:r w:rsidR="007E1485" w:rsidRPr="00B0729C">
              <w:rPr>
                <w:rFonts w:ascii="Atkinson Hyperlegible" w:hAnsi="Atkinson Hyperlegible" w:cs="Arial"/>
                <w:sz w:val="24"/>
                <w:szCs w:val="24"/>
              </w:rPr>
              <w:t xml:space="preserve"> </w:t>
            </w:r>
          </w:p>
        </w:tc>
      </w:tr>
      <w:tr w:rsidR="00500A06" w:rsidRPr="00B0729C" w14:paraId="65FFC5AF" w14:textId="77777777" w:rsidTr="027F5756">
        <w:trPr>
          <w:trHeight w:val="988"/>
        </w:trPr>
        <w:tc>
          <w:tcPr>
            <w:tcW w:w="288" w:type="pct"/>
          </w:tcPr>
          <w:p w14:paraId="203BBD31" w14:textId="0C1B560B" w:rsidR="002D597D" w:rsidRPr="00B0729C" w:rsidRDefault="002D597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1.5 </w:t>
            </w:r>
          </w:p>
        </w:tc>
        <w:tc>
          <w:tcPr>
            <w:tcW w:w="1932" w:type="pct"/>
          </w:tcPr>
          <w:p w14:paraId="2ED5C92F" w14:textId="6D63433A" w:rsidR="002D597D" w:rsidRPr="00B0729C" w:rsidRDefault="002D597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Online accessibility </w:t>
            </w:r>
            <w:r w:rsidR="000277FD" w:rsidRPr="00B0729C">
              <w:rPr>
                <w:rFonts w:ascii="Atkinson Hyperlegible" w:hAnsi="Atkinson Hyperlegible" w:cs="Arial"/>
                <w:sz w:val="24"/>
                <w:szCs w:val="24"/>
              </w:rPr>
              <w:t xml:space="preserve">standards </w:t>
            </w:r>
          </w:p>
        </w:tc>
        <w:tc>
          <w:tcPr>
            <w:tcW w:w="1119" w:type="pct"/>
          </w:tcPr>
          <w:p w14:paraId="5A93D562" w14:textId="4C82171C" w:rsidR="002D597D" w:rsidRPr="00B0729C" w:rsidRDefault="00FC6C5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implementation </w:t>
            </w:r>
            <w:r w:rsidR="000277FD" w:rsidRPr="00B0729C">
              <w:rPr>
                <w:rFonts w:ascii="Atkinson Hyperlegible" w:hAnsi="Atkinson Hyperlegible" w:cs="Arial"/>
                <w:sz w:val="24"/>
                <w:szCs w:val="24"/>
              </w:rPr>
              <w:t xml:space="preserve">of fixes from previous accessibility audit across Library web presence. </w:t>
            </w:r>
            <w:r w:rsidR="000277FD" w:rsidRPr="00B0729C">
              <w:rPr>
                <w:rFonts w:ascii="Atkinson Hyperlegible" w:hAnsi="Atkinson Hyperlegible" w:cs="Arial"/>
                <w:sz w:val="24"/>
                <w:szCs w:val="24"/>
              </w:rPr>
              <w:br/>
            </w:r>
            <w:r w:rsidR="000277FD" w:rsidRPr="00B0729C">
              <w:rPr>
                <w:rFonts w:ascii="Atkinson Hyperlegible" w:hAnsi="Atkinson Hyperlegible" w:cs="Arial"/>
                <w:sz w:val="24"/>
                <w:szCs w:val="24"/>
              </w:rPr>
              <w:br/>
              <w:t xml:space="preserve">Conduct regular </w:t>
            </w:r>
            <w:r w:rsidR="00181379" w:rsidRPr="00B0729C">
              <w:rPr>
                <w:rFonts w:ascii="Atkinson Hyperlegible" w:hAnsi="Atkinson Hyperlegible" w:cs="Arial"/>
                <w:sz w:val="24"/>
                <w:szCs w:val="24"/>
              </w:rPr>
              <w:t>a</w:t>
            </w:r>
            <w:r w:rsidR="000277FD" w:rsidRPr="00B0729C">
              <w:rPr>
                <w:rFonts w:ascii="Atkinson Hyperlegible" w:hAnsi="Atkinson Hyperlegible" w:cs="Arial"/>
                <w:sz w:val="24"/>
                <w:szCs w:val="24"/>
              </w:rPr>
              <w:t>udit</w:t>
            </w:r>
            <w:r w:rsidR="00181379" w:rsidRPr="00B0729C">
              <w:rPr>
                <w:rFonts w:ascii="Atkinson Hyperlegible" w:hAnsi="Atkinson Hyperlegible" w:cs="Arial"/>
                <w:sz w:val="24"/>
                <w:szCs w:val="24"/>
              </w:rPr>
              <w:t>s</w:t>
            </w:r>
            <w:r w:rsidR="000277FD" w:rsidRPr="00B0729C">
              <w:rPr>
                <w:rFonts w:ascii="Atkinson Hyperlegible" w:hAnsi="Atkinson Hyperlegible" w:cs="Arial"/>
                <w:sz w:val="24"/>
                <w:szCs w:val="24"/>
              </w:rPr>
              <w:t xml:space="preserve"> of online platforms and content </w:t>
            </w:r>
            <w:r w:rsidR="000277FD" w:rsidRPr="00B0729C">
              <w:rPr>
                <w:rFonts w:ascii="Atkinson Hyperlegible" w:eastAsia="Arial" w:hAnsi="Atkinson Hyperlegible" w:cs="Arial"/>
                <w:sz w:val="24"/>
                <w:szCs w:val="24"/>
              </w:rPr>
              <w:t xml:space="preserve">against WCAG 2.2 Level AA guidelines. </w:t>
            </w:r>
            <w:r w:rsidR="00181379" w:rsidRPr="00B0729C">
              <w:rPr>
                <w:rFonts w:ascii="Atkinson Hyperlegible" w:eastAsia="Arial" w:hAnsi="Atkinson Hyperlegible" w:cs="Arial"/>
                <w:sz w:val="24"/>
                <w:szCs w:val="24"/>
              </w:rPr>
              <w:br/>
            </w:r>
            <w:r w:rsidR="00181379" w:rsidRPr="00B0729C">
              <w:rPr>
                <w:rFonts w:ascii="Atkinson Hyperlegible" w:eastAsia="Arial" w:hAnsi="Atkinson Hyperlegible" w:cs="Arial"/>
                <w:sz w:val="24"/>
                <w:szCs w:val="24"/>
              </w:rPr>
              <w:br/>
              <w:t xml:space="preserve">Ensure </w:t>
            </w:r>
            <w:r w:rsidR="000277FD" w:rsidRPr="00B0729C">
              <w:rPr>
                <w:rFonts w:ascii="Atkinson Hyperlegible" w:eastAsia="Arial" w:hAnsi="Atkinson Hyperlegible" w:cs="Arial"/>
                <w:sz w:val="24"/>
                <w:szCs w:val="24"/>
              </w:rPr>
              <w:t>Library</w:t>
            </w:r>
            <w:r w:rsidR="00B2553C" w:rsidRPr="00B0729C">
              <w:rPr>
                <w:rFonts w:ascii="Atkinson Hyperlegible" w:eastAsia="Arial" w:hAnsi="Atkinson Hyperlegible" w:cs="Arial"/>
                <w:sz w:val="24"/>
                <w:szCs w:val="24"/>
              </w:rPr>
              <w:t>'</w:t>
            </w:r>
            <w:r w:rsidR="000277FD" w:rsidRPr="00B0729C">
              <w:rPr>
                <w:rFonts w:ascii="Atkinson Hyperlegible" w:eastAsia="Arial" w:hAnsi="Atkinson Hyperlegible" w:cs="Arial"/>
                <w:sz w:val="24"/>
                <w:szCs w:val="24"/>
              </w:rPr>
              <w:t xml:space="preserve">s online accessibility statement </w:t>
            </w:r>
            <w:r w:rsidR="00181379" w:rsidRPr="00B0729C">
              <w:rPr>
                <w:rFonts w:ascii="Atkinson Hyperlegible" w:eastAsia="Arial" w:hAnsi="Atkinson Hyperlegible" w:cs="Arial"/>
                <w:sz w:val="24"/>
                <w:szCs w:val="24"/>
              </w:rPr>
              <w:t xml:space="preserve">is up to date and reflects </w:t>
            </w:r>
            <w:r w:rsidR="00374050" w:rsidRPr="00B0729C">
              <w:rPr>
                <w:rFonts w:ascii="Atkinson Hyperlegible" w:eastAsia="Arial" w:hAnsi="Atkinson Hyperlegible" w:cs="Arial"/>
                <w:sz w:val="24"/>
                <w:szCs w:val="24"/>
              </w:rPr>
              <w:t xml:space="preserve">the above. </w:t>
            </w:r>
          </w:p>
        </w:tc>
        <w:tc>
          <w:tcPr>
            <w:tcW w:w="1043" w:type="pct"/>
          </w:tcPr>
          <w:p w14:paraId="746DEB1D" w14:textId="77777777" w:rsidR="002D597D" w:rsidRPr="00B0729C" w:rsidRDefault="002D597D" w:rsidP="00C70F76">
            <w:pPr>
              <w:spacing w:line="276" w:lineRule="auto"/>
              <w:rPr>
                <w:rFonts w:ascii="Atkinson Hyperlegible" w:hAnsi="Atkinson Hyperlegible" w:cs="Arial"/>
                <w:sz w:val="24"/>
                <w:szCs w:val="24"/>
              </w:rPr>
            </w:pPr>
          </w:p>
        </w:tc>
        <w:tc>
          <w:tcPr>
            <w:tcW w:w="618" w:type="pct"/>
          </w:tcPr>
          <w:p w14:paraId="37E1A18F" w14:textId="6B2613E3" w:rsidR="002D597D" w:rsidRPr="00B0729C" w:rsidRDefault="00A1087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Digital and Service Transformation </w:t>
            </w:r>
          </w:p>
        </w:tc>
      </w:tr>
      <w:tr w:rsidR="00500A06" w:rsidRPr="00B0729C" w14:paraId="56159CAB" w14:textId="77777777" w:rsidTr="027F5756">
        <w:trPr>
          <w:trHeight w:val="988"/>
        </w:trPr>
        <w:tc>
          <w:tcPr>
            <w:tcW w:w="288" w:type="pct"/>
          </w:tcPr>
          <w:p w14:paraId="375E2781" w14:textId="2E894369" w:rsidR="00022D31" w:rsidRPr="00B0729C" w:rsidRDefault="00022D3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1.6</w:t>
            </w:r>
          </w:p>
        </w:tc>
        <w:tc>
          <w:tcPr>
            <w:tcW w:w="1932" w:type="pct"/>
          </w:tcPr>
          <w:p w14:paraId="321E4E8A" w14:textId="3B6F78C2" w:rsidR="00022D31" w:rsidRPr="00B0729C" w:rsidRDefault="0037263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Assistive tools </w:t>
            </w:r>
            <w:r w:rsidR="00F86623" w:rsidRPr="00B0729C">
              <w:rPr>
                <w:rFonts w:ascii="Atkinson Hyperlegible" w:hAnsi="Atkinson Hyperlegible" w:cs="Arial"/>
                <w:sz w:val="24"/>
                <w:szCs w:val="24"/>
              </w:rPr>
              <w:t xml:space="preserve">for public services </w:t>
            </w:r>
          </w:p>
        </w:tc>
        <w:tc>
          <w:tcPr>
            <w:tcW w:w="1119" w:type="pct"/>
          </w:tcPr>
          <w:p w14:paraId="4FB7D355" w14:textId="07458077" w:rsidR="00022D31" w:rsidRPr="00B0729C" w:rsidRDefault="000A749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provision of assistance technology </w:t>
            </w:r>
            <w:r w:rsidR="00374050" w:rsidRPr="00B0729C">
              <w:rPr>
                <w:rFonts w:ascii="Atkinson Hyperlegible" w:hAnsi="Atkinson Hyperlegible" w:cs="Arial"/>
                <w:sz w:val="24"/>
                <w:szCs w:val="24"/>
              </w:rPr>
              <w:t xml:space="preserve">in </w:t>
            </w:r>
            <w:r w:rsidR="00D32F8A" w:rsidRPr="00B0729C">
              <w:rPr>
                <w:rFonts w:ascii="Atkinson Hyperlegible" w:hAnsi="Atkinson Hyperlegible" w:cs="Arial"/>
                <w:sz w:val="24"/>
                <w:szCs w:val="24"/>
              </w:rPr>
              <w:t xml:space="preserve">public spaces </w:t>
            </w:r>
            <w:r w:rsidR="00374050" w:rsidRPr="00B0729C">
              <w:rPr>
                <w:rFonts w:ascii="Atkinson Hyperlegible" w:hAnsi="Atkinson Hyperlegible" w:cs="Arial"/>
                <w:sz w:val="24"/>
                <w:szCs w:val="24"/>
              </w:rPr>
              <w:t xml:space="preserve">meeting </w:t>
            </w:r>
            <w:proofErr w:type="spellStart"/>
            <w:r w:rsidR="00374050" w:rsidRPr="00B0729C">
              <w:rPr>
                <w:rFonts w:ascii="Atkinson Hyperlegible" w:hAnsi="Atkinson Hyperlegible" w:cs="Arial"/>
                <w:sz w:val="24"/>
                <w:szCs w:val="24"/>
              </w:rPr>
              <w:t>users</w:t>
            </w:r>
            <w:proofErr w:type="spellEnd"/>
            <w:r w:rsidR="00374050" w:rsidRPr="00B0729C">
              <w:rPr>
                <w:rFonts w:ascii="Atkinson Hyperlegible" w:hAnsi="Atkinson Hyperlegible" w:cs="Arial"/>
                <w:sz w:val="24"/>
                <w:szCs w:val="24"/>
              </w:rPr>
              <w:t xml:space="preserve"> needs</w:t>
            </w:r>
            <w:r w:rsidR="00D32F8A" w:rsidRPr="00B0729C">
              <w:rPr>
                <w:rFonts w:ascii="Atkinson Hyperlegible" w:hAnsi="Atkinson Hyperlegible" w:cs="Arial"/>
                <w:sz w:val="24"/>
                <w:szCs w:val="24"/>
              </w:rPr>
              <w:t>.</w:t>
            </w:r>
            <w:r w:rsidR="00374050" w:rsidRPr="00B0729C">
              <w:rPr>
                <w:rFonts w:ascii="Atkinson Hyperlegible" w:hAnsi="Atkinson Hyperlegible" w:cs="Arial"/>
                <w:sz w:val="24"/>
                <w:szCs w:val="24"/>
              </w:rPr>
              <w:t xml:space="preserve"> </w:t>
            </w:r>
          </w:p>
        </w:tc>
        <w:tc>
          <w:tcPr>
            <w:tcW w:w="1043" w:type="pct"/>
          </w:tcPr>
          <w:p w14:paraId="5A333D7E" w14:textId="77777777" w:rsidR="00022D31" w:rsidRPr="00B0729C" w:rsidRDefault="00022D31" w:rsidP="00C70F76">
            <w:pPr>
              <w:spacing w:line="276" w:lineRule="auto"/>
              <w:rPr>
                <w:rFonts w:ascii="Atkinson Hyperlegible" w:hAnsi="Atkinson Hyperlegible" w:cs="Arial"/>
                <w:sz w:val="24"/>
                <w:szCs w:val="24"/>
              </w:rPr>
            </w:pPr>
          </w:p>
        </w:tc>
        <w:tc>
          <w:tcPr>
            <w:tcW w:w="618" w:type="pct"/>
          </w:tcPr>
          <w:p w14:paraId="7ACAEDE6" w14:textId="32BFEC3F" w:rsidR="00022D31" w:rsidRPr="00B0729C" w:rsidRDefault="00D32F8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Head of </w:t>
            </w:r>
            <w:r w:rsidR="00A84836" w:rsidRPr="00B0729C">
              <w:rPr>
                <w:rFonts w:ascii="Atkinson Hyperlegible" w:hAnsi="Atkinson Hyperlegible" w:cs="Arial"/>
                <w:sz w:val="24"/>
                <w:szCs w:val="24"/>
              </w:rPr>
              <w:t>R</w:t>
            </w:r>
            <w:r w:rsidRPr="00B0729C">
              <w:rPr>
                <w:rFonts w:ascii="Atkinson Hyperlegible" w:hAnsi="Atkinson Hyperlegible" w:cs="Arial"/>
                <w:sz w:val="24"/>
                <w:szCs w:val="24"/>
              </w:rPr>
              <w:t xml:space="preserve">eader Services </w:t>
            </w:r>
          </w:p>
        </w:tc>
      </w:tr>
      <w:tr w:rsidR="00500A06" w:rsidRPr="00B0729C" w14:paraId="4BA469F6" w14:textId="77777777" w:rsidTr="027F5756">
        <w:trPr>
          <w:trHeight w:val="988"/>
        </w:trPr>
        <w:tc>
          <w:tcPr>
            <w:tcW w:w="288" w:type="pct"/>
          </w:tcPr>
          <w:p w14:paraId="6DEF1D01" w14:textId="0EF5AD16" w:rsidR="005E5347" w:rsidRPr="00B0729C" w:rsidRDefault="005E534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1.7</w:t>
            </w:r>
          </w:p>
        </w:tc>
        <w:tc>
          <w:tcPr>
            <w:tcW w:w="1932" w:type="pct"/>
          </w:tcPr>
          <w:p w14:paraId="09389F9C" w14:textId="6FEBBD8E" w:rsidR="005E5347" w:rsidRPr="00B0729C" w:rsidRDefault="0037405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Assistive tools for Library Staff </w:t>
            </w:r>
          </w:p>
        </w:tc>
        <w:tc>
          <w:tcPr>
            <w:tcW w:w="1119" w:type="pct"/>
          </w:tcPr>
          <w:p w14:paraId="5C4FDB0B" w14:textId="64EDDD5A" w:rsidR="005E5347" w:rsidRPr="00B0729C" w:rsidRDefault="00FD748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Supply </w:t>
            </w:r>
            <w:r w:rsidR="00A84836" w:rsidRPr="00B0729C">
              <w:rPr>
                <w:rFonts w:ascii="Atkinson Hyperlegible" w:hAnsi="Atkinson Hyperlegible" w:cs="Arial"/>
                <w:sz w:val="24"/>
                <w:szCs w:val="24"/>
              </w:rPr>
              <w:t xml:space="preserve">required </w:t>
            </w:r>
            <w:r w:rsidRPr="00B0729C">
              <w:rPr>
                <w:rFonts w:ascii="Atkinson Hyperlegible" w:hAnsi="Atkinson Hyperlegible" w:cs="Arial"/>
                <w:sz w:val="24"/>
                <w:szCs w:val="24"/>
              </w:rPr>
              <w:t xml:space="preserve">assistive technology </w:t>
            </w:r>
            <w:r w:rsidR="00B643AC" w:rsidRPr="00B0729C">
              <w:rPr>
                <w:rFonts w:ascii="Atkinson Hyperlegible" w:hAnsi="Atkinson Hyperlegible" w:cs="Arial"/>
                <w:sz w:val="24"/>
                <w:szCs w:val="24"/>
              </w:rPr>
              <w:t xml:space="preserve">in response to staff requests </w:t>
            </w:r>
            <w:r w:rsidR="00DB1695" w:rsidRPr="00B0729C">
              <w:rPr>
                <w:rFonts w:ascii="Atkinson Hyperlegible" w:hAnsi="Atkinson Hyperlegible" w:cs="Arial"/>
                <w:sz w:val="24"/>
                <w:szCs w:val="24"/>
              </w:rPr>
              <w:t xml:space="preserve">and survey. </w:t>
            </w:r>
          </w:p>
        </w:tc>
        <w:tc>
          <w:tcPr>
            <w:tcW w:w="1043" w:type="pct"/>
          </w:tcPr>
          <w:p w14:paraId="7E9317C0" w14:textId="77777777" w:rsidR="005E5347" w:rsidRPr="00B0729C" w:rsidRDefault="005E5347" w:rsidP="00C70F76">
            <w:pPr>
              <w:spacing w:line="276" w:lineRule="auto"/>
              <w:rPr>
                <w:rFonts w:ascii="Atkinson Hyperlegible" w:hAnsi="Atkinson Hyperlegible" w:cs="Arial"/>
                <w:sz w:val="24"/>
                <w:szCs w:val="24"/>
              </w:rPr>
            </w:pPr>
          </w:p>
        </w:tc>
        <w:tc>
          <w:tcPr>
            <w:tcW w:w="618" w:type="pct"/>
          </w:tcPr>
          <w:p w14:paraId="6C030A06" w14:textId="002259D4" w:rsidR="005E5347" w:rsidRPr="00B0729C" w:rsidRDefault="00D32F8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Digital and Service </w:t>
            </w:r>
            <w:r w:rsidRPr="00B0729C">
              <w:rPr>
                <w:rFonts w:ascii="Atkinson Hyperlegible" w:hAnsi="Atkinson Hyperlegible" w:cs="Arial"/>
                <w:sz w:val="24"/>
                <w:szCs w:val="24"/>
              </w:rPr>
              <w:lastRenderedPageBreak/>
              <w:t>Transformation</w:t>
            </w:r>
            <w:r w:rsidR="00A84836" w:rsidRPr="00B0729C">
              <w:rPr>
                <w:rFonts w:ascii="Atkinson Hyperlegible" w:hAnsi="Atkinson Hyperlegible" w:cs="Arial"/>
                <w:sz w:val="24"/>
                <w:szCs w:val="24"/>
              </w:rPr>
              <w:t xml:space="preserve"> / IT Support </w:t>
            </w:r>
          </w:p>
        </w:tc>
      </w:tr>
      <w:tr w:rsidR="00500A06" w:rsidRPr="00B0729C" w14:paraId="0C604BB4" w14:textId="77777777" w:rsidTr="027F5756">
        <w:trPr>
          <w:trHeight w:val="988"/>
        </w:trPr>
        <w:tc>
          <w:tcPr>
            <w:tcW w:w="288" w:type="pct"/>
          </w:tcPr>
          <w:p w14:paraId="210F1756" w14:textId="01E7CAF6" w:rsidR="005B0FD5" w:rsidRPr="00B0729C" w:rsidRDefault="005B0FD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1.</w:t>
            </w:r>
            <w:r w:rsidR="005E5347" w:rsidRPr="00B0729C">
              <w:rPr>
                <w:rFonts w:ascii="Atkinson Hyperlegible" w:hAnsi="Atkinson Hyperlegible" w:cs="Arial"/>
                <w:sz w:val="24"/>
                <w:szCs w:val="24"/>
              </w:rPr>
              <w:t>8</w:t>
            </w:r>
          </w:p>
        </w:tc>
        <w:tc>
          <w:tcPr>
            <w:tcW w:w="1932" w:type="pct"/>
          </w:tcPr>
          <w:p w14:paraId="5AFEF264" w14:textId="3CC9DF69" w:rsidR="005B0FD5" w:rsidRPr="00B0729C" w:rsidRDefault="00DC7DE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Improve access to th</w:t>
            </w:r>
            <w:r w:rsidR="003D3EA1" w:rsidRPr="00B0729C">
              <w:rPr>
                <w:rFonts w:ascii="Atkinson Hyperlegible" w:hAnsi="Atkinson Hyperlegible" w:cs="Arial"/>
                <w:sz w:val="24"/>
                <w:szCs w:val="24"/>
              </w:rPr>
              <w:t xml:space="preserve">e </w:t>
            </w:r>
            <w:r w:rsidR="00B8391D" w:rsidRPr="00B0729C">
              <w:rPr>
                <w:rFonts w:ascii="Atkinson Hyperlegible" w:hAnsi="Atkinson Hyperlegible" w:cs="Arial"/>
                <w:sz w:val="24"/>
                <w:szCs w:val="24"/>
              </w:rPr>
              <w:t>Library</w:t>
            </w:r>
            <w:r w:rsidR="00B2553C" w:rsidRPr="00B0729C">
              <w:rPr>
                <w:rFonts w:ascii="Atkinson Hyperlegible" w:hAnsi="Atkinson Hyperlegible" w:cs="Arial"/>
                <w:sz w:val="24"/>
                <w:szCs w:val="24"/>
              </w:rPr>
              <w:t>'</w:t>
            </w:r>
            <w:r w:rsidR="00B8391D" w:rsidRPr="00B0729C">
              <w:rPr>
                <w:rFonts w:ascii="Atkinson Hyperlegible" w:hAnsi="Atkinson Hyperlegible" w:cs="Arial"/>
                <w:sz w:val="24"/>
                <w:szCs w:val="24"/>
              </w:rPr>
              <w:t xml:space="preserve">s </w:t>
            </w:r>
            <w:r w:rsidRPr="00B0729C">
              <w:rPr>
                <w:rFonts w:ascii="Atkinson Hyperlegible" w:hAnsi="Atkinson Hyperlegible" w:cs="Arial"/>
                <w:sz w:val="24"/>
                <w:szCs w:val="24"/>
              </w:rPr>
              <w:t>e-</w:t>
            </w:r>
            <w:r w:rsidR="00B8391D" w:rsidRPr="00B0729C">
              <w:rPr>
                <w:rFonts w:ascii="Atkinson Hyperlegible" w:hAnsi="Atkinson Hyperlegible" w:cs="Arial"/>
                <w:sz w:val="24"/>
                <w:szCs w:val="24"/>
              </w:rPr>
              <w:t>recruitment portal</w:t>
            </w:r>
            <w:r w:rsidRPr="00B0729C">
              <w:rPr>
                <w:rFonts w:ascii="Atkinson Hyperlegible" w:hAnsi="Atkinson Hyperlegible" w:cs="Arial"/>
                <w:sz w:val="24"/>
                <w:szCs w:val="24"/>
              </w:rPr>
              <w:t>.</w:t>
            </w:r>
            <w:r w:rsidR="00B8391D" w:rsidRPr="00B0729C">
              <w:rPr>
                <w:rFonts w:ascii="Atkinson Hyperlegible" w:hAnsi="Atkinson Hyperlegible" w:cs="Arial"/>
                <w:sz w:val="24"/>
                <w:szCs w:val="24"/>
              </w:rPr>
              <w:t xml:space="preserve"> </w:t>
            </w:r>
          </w:p>
        </w:tc>
        <w:tc>
          <w:tcPr>
            <w:tcW w:w="1119" w:type="pct"/>
          </w:tcPr>
          <w:p w14:paraId="01A5D05B" w14:textId="5243A43D" w:rsidR="005B0FD5" w:rsidRPr="00B0729C" w:rsidRDefault="00DC7DE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Implement the recommendations from the Scottish Union for Supported Employment (SUSE)</w:t>
            </w:r>
            <w:r w:rsidR="005151C2"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tc>
        <w:tc>
          <w:tcPr>
            <w:tcW w:w="1043" w:type="pct"/>
          </w:tcPr>
          <w:p w14:paraId="5136E75C" w14:textId="77777777" w:rsidR="005B0FD5" w:rsidRPr="00B0729C" w:rsidRDefault="005B0FD5" w:rsidP="00C70F76">
            <w:pPr>
              <w:spacing w:line="276" w:lineRule="auto"/>
              <w:rPr>
                <w:rFonts w:ascii="Atkinson Hyperlegible" w:hAnsi="Atkinson Hyperlegible" w:cs="Arial"/>
                <w:sz w:val="24"/>
                <w:szCs w:val="24"/>
              </w:rPr>
            </w:pPr>
          </w:p>
        </w:tc>
        <w:tc>
          <w:tcPr>
            <w:tcW w:w="618" w:type="pct"/>
          </w:tcPr>
          <w:p w14:paraId="42568605" w14:textId="0F517C9A" w:rsidR="005B0FD5" w:rsidRPr="00B0729C" w:rsidRDefault="005151C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1FCB9084" w14:textId="77777777" w:rsidTr="027F5756">
        <w:trPr>
          <w:trHeight w:val="988"/>
        </w:trPr>
        <w:tc>
          <w:tcPr>
            <w:tcW w:w="816" w:type="dxa"/>
          </w:tcPr>
          <w:p w14:paraId="7E34CC22" w14:textId="28465BDB" w:rsidR="1CCC690A" w:rsidRPr="00B0729C" w:rsidRDefault="1CCC690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1.9</w:t>
            </w:r>
          </w:p>
        </w:tc>
        <w:tc>
          <w:tcPr>
            <w:tcW w:w="5477" w:type="dxa"/>
          </w:tcPr>
          <w:p w14:paraId="1B02B5FE" w14:textId="32D65AF6" w:rsidR="1FE06369" w:rsidRPr="00B0729C" w:rsidRDefault="1FE06369"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Put users at the heart of creating accessible, welcoming and inspiring online and physical spaces to engage with collections and services</w:t>
            </w:r>
          </w:p>
          <w:p w14:paraId="6DB0B908" w14:textId="27125F5D" w:rsidR="027F5756" w:rsidRPr="00B0729C" w:rsidRDefault="027F5756" w:rsidP="00C70F76">
            <w:pPr>
              <w:tabs>
                <w:tab w:val="left" w:pos="460"/>
              </w:tabs>
              <w:spacing w:before="7" w:line="360" w:lineRule="auto"/>
              <w:ind w:right="476"/>
              <w:rPr>
                <w:rFonts w:ascii="Atkinson Hyperlegible" w:eastAsia="Atkinson Hyperlegible" w:hAnsi="Atkinson Hyperlegible" w:cs="Atkinson Hyperlegible"/>
                <w:sz w:val="24"/>
                <w:szCs w:val="24"/>
              </w:rPr>
            </w:pPr>
          </w:p>
        </w:tc>
        <w:tc>
          <w:tcPr>
            <w:tcW w:w="3172" w:type="dxa"/>
          </w:tcPr>
          <w:p w14:paraId="4F7A377A" w14:textId="3B786A70" w:rsidR="1FE06369" w:rsidRPr="00B0729C" w:rsidRDefault="1FE0636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Audience Development work, inc. in reference to GB Building Refurbishment </w:t>
            </w:r>
          </w:p>
        </w:tc>
        <w:tc>
          <w:tcPr>
            <w:tcW w:w="2957" w:type="dxa"/>
          </w:tcPr>
          <w:p w14:paraId="35F629AE" w14:textId="6094E656" w:rsidR="027F5756" w:rsidRPr="00B0729C" w:rsidRDefault="027F5756" w:rsidP="00C70F76">
            <w:pPr>
              <w:spacing w:line="276" w:lineRule="auto"/>
              <w:rPr>
                <w:rFonts w:ascii="Atkinson Hyperlegible" w:hAnsi="Atkinson Hyperlegible" w:cs="Arial"/>
                <w:sz w:val="24"/>
                <w:szCs w:val="24"/>
              </w:rPr>
            </w:pPr>
          </w:p>
        </w:tc>
        <w:tc>
          <w:tcPr>
            <w:tcW w:w="1752" w:type="dxa"/>
          </w:tcPr>
          <w:p w14:paraId="45C4C877" w14:textId="44AFDC79" w:rsidR="1FE06369" w:rsidRPr="00B0729C" w:rsidRDefault="1FE0636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r w:rsidR="00500A06" w:rsidRPr="00B0729C" w14:paraId="2987D3CF" w14:textId="77777777" w:rsidTr="027F5756">
        <w:trPr>
          <w:trHeight w:val="988"/>
        </w:trPr>
        <w:tc>
          <w:tcPr>
            <w:tcW w:w="816" w:type="dxa"/>
          </w:tcPr>
          <w:p w14:paraId="46A90A1A" w14:textId="49901FA2"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1.10</w:t>
            </w:r>
          </w:p>
        </w:tc>
        <w:tc>
          <w:tcPr>
            <w:tcW w:w="5477" w:type="dxa"/>
          </w:tcPr>
          <w:p w14:paraId="78320BFD" w14:textId="2C2238E4" w:rsidR="57417860" w:rsidRPr="00B0729C" w:rsidRDefault="57417860"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Attract new members to the Library through clear articulation of the benefits, targeted communication and outreach to under-represented audience groups, and the removal of actual and perceived barriers to membership</w:t>
            </w:r>
          </w:p>
          <w:p w14:paraId="4117D84F" w14:textId="776F242E" w:rsidR="027F5756" w:rsidRPr="00B0729C" w:rsidRDefault="027F5756" w:rsidP="00C70F76">
            <w:pPr>
              <w:spacing w:line="257" w:lineRule="auto"/>
              <w:rPr>
                <w:rFonts w:ascii="Atkinson Hyperlegible" w:eastAsia="Atkinson Hyperlegible" w:hAnsi="Atkinson Hyperlegible" w:cs="Atkinson Hyperlegible"/>
                <w:sz w:val="24"/>
                <w:szCs w:val="24"/>
              </w:rPr>
            </w:pPr>
          </w:p>
        </w:tc>
        <w:tc>
          <w:tcPr>
            <w:tcW w:w="3172" w:type="dxa"/>
          </w:tcPr>
          <w:p w14:paraId="79A7DFAA" w14:textId="70FDAA62" w:rsidR="027F5756" w:rsidRPr="00B0729C" w:rsidRDefault="027F5756" w:rsidP="00C70F76">
            <w:pPr>
              <w:spacing w:line="276" w:lineRule="auto"/>
              <w:rPr>
                <w:rFonts w:ascii="Atkinson Hyperlegible" w:hAnsi="Atkinson Hyperlegible" w:cs="Arial"/>
                <w:sz w:val="24"/>
                <w:szCs w:val="24"/>
              </w:rPr>
            </w:pPr>
          </w:p>
        </w:tc>
        <w:tc>
          <w:tcPr>
            <w:tcW w:w="2957" w:type="dxa"/>
          </w:tcPr>
          <w:p w14:paraId="6A60863F" w14:textId="2E03CC82" w:rsidR="027F5756" w:rsidRPr="00B0729C" w:rsidRDefault="027F5756" w:rsidP="00C70F76">
            <w:pPr>
              <w:spacing w:line="276" w:lineRule="auto"/>
              <w:rPr>
                <w:rFonts w:ascii="Atkinson Hyperlegible" w:hAnsi="Atkinson Hyperlegible" w:cs="Arial"/>
                <w:sz w:val="24"/>
                <w:szCs w:val="24"/>
              </w:rPr>
            </w:pPr>
          </w:p>
        </w:tc>
        <w:tc>
          <w:tcPr>
            <w:tcW w:w="1752" w:type="dxa"/>
          </w:tcPr>
          <w:p w14:paraId="325DC20C" w14:textId="3F7EC353"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51B74227" w14:textId="44E54BE0"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5E3B83" w:rsidRPr="00B0729C" w14:paraId="18B417C0" w14:textId="77777777" w:rsidTr="027F5756">
        <w:trPr>
          <w:trHeight w:val="988"/>
        </w:trPr>
        <w:tc>
          <w:tcPr>
            <w:tcW w:w="816" w:type="dxa"/>
          </w:tcPr>
          <w:p w14:paraId="5FF90E68" w14:textId="054B49E6" w:rsidR="005E3B83" w:rsidRPr="00B0729C" w:rsidRDefault="005E3B8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1.11</w:t>
            </w:r>
          </w:p>
        </w:tc>
        <w:tc>
          <w:tcPr>
            <w:tcW w:w="5477" w:type="dxa"/>
          </w:tcPr>
          <w:p w14:paraId="70AAA72F" w14:textId="2B6CCA28" w:rsidR="005E3B83" w:rsidRPr="00B0729C" w:rsidRDefault="008B63A5"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Provide experience of working at the Library to </w:t>
            </w:r>
            <w:r w:rsidR="00750E96" w:rsidRPr="00B0729C">
              <w:rPr>
                <w:rFonts w:ascii="Atkinson Hyperlegible" w:eastAsia="Atkinson Hyperlegible" w:hAnsi="Atkinson Hyperlegible" w:cs="Atkinson Hyperlegible"/>
                <w:sz w:val="24"/>
                <w:szCs w:val="24"/>
              </w:rPr>
              <w:t>an</w:t>
            </w:r>
            <w:r w:rsidR="0051451B" w:rsidRPr="00B0729C">
              <w:rPr>
                <w:rFonts w:ascii="Atkinson Hyperlegible" w:eastAsia="Atkinson Hyperlegible" w:hAnsi="Atkinson Hyperlegible" w:cs="Atkinson Hyperlegible"/>
                <w:sz w:val="24"/>
                <w:szCs w:val="24"/>
              </w:rPr>
              <w:t xml:space="preserve"> individual </w:t>
            </w:r>
            <w:r w:rsidR="00BB51F2" w:rsidRPr="00B0729C">
              <w:rPr>
                <w:rFonts w:ascii="Atkinson Hyperlegible" w:eastAsia="Atkinson Hyperlegible" w:hAnsi="Atkinson Hyperlegible" w:cs="Atkinson Hyperlegible"/>
                <w:sz w:val="24"/>
                <w:szCs w:val="24"/>
              </w:rPr>
              <w:t>from an</w:t>
            </w:r>
            <w:r w:rsidR="00750E96" w:rsidRPr="00B0729C">
              <w:rPr>
                <w:rFonts w:ascii="Atkinson Hyperlegible" w:eastAsia="Atkinson Hyperlegible" w:hAnsi="Atkinson Hyperlegible" w:cs="Atkinson Hyperlegible"/>
                <w:sz w:val="24"/>
                <w:szCs w:val="24"/>
              </w:rPr>
              <w:t xml:space="preserve"> underrepresented </w:t>
            </w:r>
            <w:r w:rsidR="00BB51F2" w:rsidRPr="00B0729C">
              <w:rPr>
                <w:rFonts w:ascii="Atkinson Hyperlegible" w:eastAsia="Atkinson Hyperlegible" w:hAnsi="Atkinson Hyperlegible" w:cs="Atkinson Hyperlegible"/>
                <w:sz w:val="24"/>
                <w:szCs w:val="24"/>
              </w:rPr>
              <w:t>group.</w:t>
            </w:r>
          </w:p>
        </w:tc>
        <w:tc>
          <w:tcPr>
            <w:tcW w:w="3172" w:type="dxa"/>
          </w:tcPr>
          <w:p w14:paraId="5DDCBC7E" w14:textId="78FE7C24" w:rsidR="005E3B83" w:rsidRPr="00B0729C" w:rsidRDefault="00F5624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Recruit an intern </w:t>
            </w:r>
            <w:r w:rsidR="002B7465" w:rsidRPr="00B0729C">
              <w:rPr>
                <w:rFonts w:ascii="Atkinson Hyperlegible" w:hAnsi="Atkinson Hyperlegible" w:cs="Arial"/>
                <w:sz w:val="24"/>
                <w:szCs w:val="24"/>
              </w:rPr>
              <w:t>through Inclusion Scotland</w:t>
            </w:r>
          </w:p>
        </w:tc>
        <w:tc>
          <w:tcPr>
            <w:tcW w:w="2957" w:type="dxa"/>
          </w:tcPr>
          <w:p w14:paraId="783828E1" w14:textId="77777777" w:rsidR="005E3B83" w:rsidRPr="00B0729C" w:rsidRDefault="005E3B83" w:rsidP="00C70F76">
            <w:pPr>
              <w:spacing w:line="276" w:lineRule="auto"/>
              <w:rPr>
                <w:rFonts w:ascii="Atkinson Hyperlegible" w:hAnsi="Atkinson Hyperlegible" w:cs="Arial"/>
                <w:sz w:val="24"/>
                <w:szCs w:val="24"/>
              </w:rPr>
            </w:pPr>
          </w:p>
        </w:tc>
        <w:tc>
          <w:tcPr>
            <w:tcW w:w="1752" w:type="dxa"/>
          </w:tcPr>
          <w:p w14:paraId="1D852A4A" w14:textId="7A8BA2E5" w:rsidR="005E3B83" w:rsidRPr="00B0729C" w:rsidRDefault="00BB51F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021C09E8" w14:textId="77777777" w:rsidR="0094049E" w:rsidRPr="00B0729C" w:rsidRDefault="0094049E" w:rsidP="00C70F76">
      <w:pPr>
        <w:spacing w:line="276" w:lineRule="auto"/>
        <w:rPr>
          <w:rFonts w:ascii="Atkinson Hyperlegible" w:hAnsi="Atkinson Hyperlegible"/>
          <w:sz w:val="24"/>
          <w:szCs w:val="24"/>
        </w:rPr>
      </w:pPr>
    </w:p>
    <w:p w14:paraId="05BA1223" w14:textId="77777777" w:rsidR="003361C6" w:rsidRPr="00B0729C" w:rsidRDefault="003361C6" w:rsidP="00C70F76">
      <w:pPr>
        <w:spacing w:line="276" w:lineRule="auto"/>
        <w:rPr>
          <w:rFonts w:ascii="Atkinson Hyperlegible" w:hAnsi="Atkinson Hyperlegible"/>
          <w:sz w:val="24"/>
          <w:szCs w:val="24"/>
        </w:rPr>
      </w:pPr>
    </w:p>
    <w:p w14:paraId="0F37A813" w14:textId="0EDD232A" w:rsidR="00525907" w:rsidRPr="00B0729C" w:rsidRDefault="00525907" w:rsidP="0097707C">
      <w:pPr>
        <w:pStyle w:val="Heading3"/>
        <w:numPr>
          <w:ilvl w:val="0"/>
          <w:numId w:val="0"/>
        </w:numPr>
        <w:spacing w:after="360"/>
        <w:ind w:left="576" w:hanging="576"/>
        <w:rPr>
          <w:rFonts w:ascii="Atkinson Hyperlegible" w:hAnsi="Atkinson Hyperlegible"/>
        </w:rPr>
      </w:pPr>
      <w:bookmarkStart w:id="47" w:name="_Toc206511909"/>
      <w:r w:rsidRPr="00B0729C">
        <w:rPr>
          <w:rFonts w:ascii="Atkinson Hyperlegible" w:hAnsi="Atkinson Hyperlegible"/>
        </w:rPr>
        <w:lastRenderedPageBreak/>
        <w:t xml:space="preserve">Outcome </w:t>
      </w:r>
      <w:r w:rsidR="00FF7CA8" w:rsidRPr="00B0729C">
        <w:rPr>
          <w:rFonts w:ascii="Atkinson Hyperlegible" w:hAnsi="Atkinson Hyperlegible"/>
        </w:rPr>
        <w:t>2</w:t>
      </w:r>
      <w:r w:rsidRPr="00B0729C">
        <w:rPr>
          <w:rFonts w:ascii="Atkinson Hyperlegible" w:hAnsi="Atkinson Hyperlegible"/>
        </w:rPr>
        <w:t xml:space="preserve"> – Theme: Collections</w:t>
      </w:r>
      <w:bookmarkEnd w:id="47"/>
    </w:p>
    <w:p w14:paraId="1FA8E5E5" w14:textId="494C4135" w:rsidR="00525907" w:rsidRPr="00B0729C" w:rsidRDefault="00525907"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work to address the silences and omissions in the collections and to revealing the diversity already within the collections, using a wider range of material and subjects to attract and serve different audiences.</w:t>
      </w:r>
    </w:p>
    <w:p w14:paraId="2D8853F1" w14:textId="77777777" w:rsidR="00525907" w:rsidRPr="00B0729C" w:rsidRDefault="00525907"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22E77CFF" w14:textId="77777777" w:rsidTr="0830EA1A">
        <w:trPr>
          <w:cantSplit/>
          <w:tblHeader/>
        </w:trPr>
        <w:tc>
          <w:tcPr>
            <w:tcW w:w="288" w:type="pct"/>
          </w:tcPr>
          <w:p w14:paraId="5EE7A0C8" w14:textId="77777777" w:rsidR="00946A9F" w:rsidRPr="00B0729C" w:rsidRDefault="00946A9F" w:rsidP="00C70F76">
            <w:pPr>
              <w:spacing w:after="0" w:line="276" w:lineRule="auto"/>
              <w:rPr>
                <w:rFonts w:ascii="Atkinson Hyperlegible" w:hAnsi="Atkinson Hyperlegible" w:cs="Arial"/>
                <w:b/>
                <w:sz w:val="24"/>
                <w:szCs w:val="24"/>
              </w:rPr>
            </w:pPr>
          </w:p>
        </w:tc>
        <w:tc>
          <w:tcPr>
            <w:tcW w:w="1932" w:type="pct"/>
          </w:tcPr>
          <w:p w14:paraId="770FF9FD"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3AF64543"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14CBF9FA"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7041AF1A"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47CC7C52" w14:textId="77777777" w:rsidTr="0830EA1A">
        <w:trPr>
          <w:cantSplit/>
          <w:trHeight w:val="1095"/>
        </w:trPr>
        <w:tc>
          <w:tcPr>
            <w:tcW w:w="288" w:type="pct"/>
          </w:tcPr>
          <w:p w14:paraId="25B3028D" w14:textId="377D3CD3" w:rsidR="00946A9F" w:rsidRPr="00B0729C" w:rsidRDefault="00946A9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2.1</w:t>
            </w:r>
          </w:p>
        </w:tc>
        <w:tc>
          <w:tcPr>
            <w:tcW w:w="1932" w:type="pct"/>
          </w:tcPr>
          <w:p w14:paraId="5F75B2BD" w14:textId="086B94D7" w:rsidR="00946A9F" w:rsidRPr="00B0729C" w:rsidRDefault="53C2588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Increase discoverability and access to </w:t>
            </w:r>
            <w:r w:rsidR="0022797A" w:rsidRPr="00B0729C">
              <w:rPr>
                <w:rFonts w:ascii="Atkinson Hyperlegible" w:hAnsi="Atkinson Hyperlegible" w:cs="Arial"/>
                <w:sz w:val="24"/>
                <w:szCs w:val="24"/>
              </w:rPr>
              <w:t xml:space="preserve">existing </w:t>
            </w:r>
            <w:r w:rsidRPr="00B0729C">
              <w:rPr>
                <w:rFonts w:ascii="Atkinson Hyperlegible" w:hAnsi="Atkinson Hyperlegible" w:cs="Arial"/>
                <w:sz w:val="24"/>
                <w:szCs w:val="24"/>
              </w:rPr>
              <w:t xml:space="preserve">collections </w:t>
            </w:r>
            <w:r w:rsidR="00C73BC8" w:rsidRPr="00B0729C">
              <w:rPr>
                <w:rFonts w:ascii="Atkinson Hyperlegible" w:hAnsi="Atkinson Hyperlegible" w:cs="Arial"/>
                <w:sz w:val="24"/>
                <w:szCs w:val="24"/>
              </w:rPr>
              <w:t xml:space="preserve">which are related </w:t>
            </w:r>
            <w:r w:rsidR="0F49AD8F" w:rsidRPr="00B0729C">
              <w:rPr>
                <w:rFonts w:ascii="Atkinson Hyperlegible" w:hAnsi="Atkinson Hyperlegible" w:cs="Arial"/>
                <w:sz w:val="24"/>
                <w:szCs w:val="24"/>
              </w:rPr>
              <w:t>to protected characteristics.</w:t>
            </w:r>
          </w:p>
        </w:tc>
        <w:tc>
          <w:tcPr>
            <w:tcW w:w="1119" w:type="pct"/>
          </w:tcPr>
          <w:p w14:paraId="493B544B" w14:textId="1C2AB547" w:rsidR="00946A9F" w:rsidRPr="00B0729C" w:rsidRDefault="59AF80DE" w:rsidP="00C70F76">
            <w:pPr>
              <w:spacing w:line="276" w:lineRule="auto"/>
              <w:rPr>
                <w:rFonts w:ascii="Atkinson Hyperlegible" w:eastAsia="Atkinson Hyperlegible" w:hAnsi="Atkinson Hyperlegible" w:cs="Atkinson Hyperlegible"/>
                <w:sz w:val="24"/>
                <w:szCs w:val="24"/>
              </w:rPr>
            </w:pPr>
            <w:r w:rsidRPr="00B0729C">
              <w:rPr>
                <w:rFonts w:ascii="Atkinson Hyperlegible" w:hAnsi="Atkinson Hyperlegible" w:cs="Arial"/>
                <w:sz w:val="24"/>
                <w:szCs w:val="24"/>
              </w:rPr>
              <w:t xml:space="preserve">Described and made discoverable over 90% of hidden collections.  </w:t>
            </w:r>
          </w:p>
          <w:p w14:paraId="1E4F3E60" w14:textId="7814BBD1" w:rsidR="00946A9F" w:rsidRPr="00B0729C" w:rsidRDefault="59AF80DE" w:rsidP="00C70F76">
            <w:pPr>
              <w:spacing w:line="276"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Improved access, management and preservation of our digital collections including the launch of new services to enable access to born-digital archives, sound and collections on obsolete disk formats.</w:t>
            </w:r>
          </w:p>
          <w:p w14:paraId="4156DC7E" w14:textId="6CFF2F04" w:rsidR="00946A9F" w:rsidRPr="00B0729C" w:rsidRDefault="5417185E" w:rsidP="00C70F76">
            <w:pPr>
              <w:spacing w:line="360"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Re-established full management of electronic legal deposit and the UK Web Archive in partnership with the British Library and other legal deposit libraries. </w:t>
            </w:r>
          </w:p>
        </w:tc>
        <w:tc>
          <w:tcPr>
            <w:tcW w:w="1043" w:type="pct"/>
          </w:tcPr>
          <w:p w14:paraId="3D01DB7E" w14:textId="25FAB192" w:rsidR="00946A9F" w:rsidRPr="00B0729C" w:rsidRDefault="2B3170D9"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Increased visibility and use of collections related to protected characteristics</w:t>
            </w:r>
          </w:p>
          <w:p w14:paraId="3C55B3D4" w14:textId="1F5964F7" w:rsidR="00946A9F" w:rsidRPr="00B0729C" w:rsidRDefault="00946A9F" w:rsidP="00C70F76">
            <w:pPr>
              <w:spacing w:line="276" w:lineRule="auto"/>
              <w:rPr>
                <w:rFonts w:ascii="Atkinson Hyperlegible" w:eastAsia="Arial" w:hAnsi="Atkinson Hyperlegible" w:cs="Arial"/>
                <w:sz w:val="24"/>
                <w:szCs w:val="24"/>
              </w:rPr>
            </w:pPr>
          </w:p>
        </w:tc>
        <w:tc>
          <w:tcPr>
            <w:tcW w:w="618" w:type="pct"/>
          </w:tcPr>
          <w:p w14:paraId="16074873" w14:textId="2AF46D5D" w:rsidR="00946A9F" w:rsidRPr="00B0729C" w:rsidRDefault="464044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3EE08EA1" w14:textId="1A0BBEFE" w:rsidR="00946A9F" w:rsidRPr="00B0729C" w:rsidRDefault="464044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tc>
      </w:tr>
      <w:tr w:rsidR="00500A06" w:rsidRPr="00B0729C" w14:paraId="71110E35" w14:textId="77777777" w:rsidTr="0830EA1A">
        <w:trPr>
          <w:trHeight w:val="1112"/>
        </w:trPr>
        <w:tc>
          <w:tcPr>
            <w:tcW w:w="288" w:type="pct"/>
          </w:tcPr>
          <w:p w14:paraId="0ACA3AB9" w14:textId="5BCEE8F0" w:rsidR="00946A9F" w:rsidRPr="00B0729C" w:rsidRDefault="00946A9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2.2</w:t>
            </w:r>
          </w:p>
        </w:tc>
        <w:tc>
          <w:tcPr>
            <w:tcW w:w="1932" w:type="pct"/>
          </w:tcPr>
          <w:p w14:paraId="341F91B3" w14:textId="04855EB0" w:rsidR="5D3130C2" w:rsidRPr="00B0729C" w:rsidRDefault="5D3130C2" w:rsidP="00C70F76">
            <w:pPr>
              <w:spacing w:after="0"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Acquire new collections from under-represented </w:t>
            </w:r>
          </w:p>
          <w:p w14:paraId="0D3BCC84" w14:textId="07C82485" w:rsidR="5D3130C2" w:rsidRPr="00B0729C" w:rsidRDefault="5D3130C2" w:rsidP="00C70F76">
            <w:pPr>
              <w:spacing w:after="0" w:line="276" w:lineRule="auto"/>
              <w:rPr>
                <w:rFonts w:ascii="Atkinson Hyperlegible" w:hAnsi="Atkinson Hyperlegible"/>
                <w:sz w:val="24"/>
                <w:szCs w:val="24"/>
              </w:rPr>
            </w:pPr>
            <w:r w:rsidRPr="00B0729C">
              <w:rPr>
                <w:rFonts w:ascii="Atkinson Hyperlegible" w:eastAsia="Arial" w:hAnsi="Atkinson Hyperlegible" w:cs="Arial"/>
                <w:sz w:val="24"/>
                <w:szCs w:val="24"/>
              </w:rPr>
              <w:t xml:space="preserve">communities and undertake processing, cataloguing, digitisation </w:t>
            </w:r>
          </w:p>
          <w:p w14:paraId="1DF174B7" w14:textId="040AA860" w:rsidR="5D3130C2" w:rsidRPr="00B0729C" w:rsidRDefault="5D3130C2" w:rsidP="00C70F76">
            <w:pPr>
              <w:spacing w:after="0" w:line="276" w:lineRule="auto"/>
              <w:rPr>
                <w:rFonts w:ascii="Atkinson Hyperlegible" w:hAnsi="Atkinson Hyperlegible"/>
                <w:sz w:val="24"/>
                <w:szCs w:val="24"/>
              </w:rPr>
            </w:pPr>
            <w:r w:rsidRPr="00B0729C">
              <w:rPr>
                <w:rFonts w:ascii="Atkinson Hyperlegible" w:eastAsia="Arial" w:hAnsi="Atkinson Hyperlegible" w:cs="Arial"/>
                <w:sz w:val="24"/>
                <w:szCs w:val="24"/>
              </w:rPr>
              <w:lastRenderedPageBreak/>
              <w:t>and engagement work on these to promote connections with audiences.</w:t>
            </w:r>
          </w:p>
          <w:p w14:paraId="0B3B7206" w14:textId="02EB03EA" w:rsidR="00946A9F" w:rsidRPr="00B0729C" w:rsidRDefault="00946A9F" w:rsidP="00C70F76">
            <w:pPr>
              <w:spacing w:line="276" w:lineRule="auto"/>
              <w:rPr>
                <w:rFonts w:ascii="Atkinson Hyperlegible" w:hAnsi="Atkinson Hyperlegible" w:cs="Arial"/>
                <w:sz w:val="24"/>
                <w:szCs w:val="24"/>
              </w:rPr>
            </w:pPr>
          </w:p>
        </w:tc>
        <w:tc>
          <w:tcPr>
            <w:tcW w:w="1119" w:type="pct"/>
          </w:tcPr>
          <w:p w14:paraId="06CC73B0" w14:textId="57C1AE1F" w:rsidR="00946A9F" w:rsidRPr="00B0729C" w:rsidRDefault="712CC35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Fully leveraging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rights as a legal deposit library to collect all </w:t>
            </w:r>
            <w:r w:rsidRPr="00B0729C">
              <w:rPr>
                <w:rFonts w:ascii="Atkinson Hyperlegible" w:hAnsi="Atkinson Hyperlegible" w:cs="Arial"/>
                <w:sz w:val="24"/>
                <w:szCs w:val="24"/>
              </w:rPr>
              <w:lastRenderedPageBreak/>
              <w:t>UK &amp; Ireland publications without discrimination.</w:t>
            </w:r>
          </w:p>
          <w:p w14:paraId="0292071B" w14:textId="0C772AAF" w:rsidR="00946A9F" w:rsidRPr="00B0729C" w:rsidRDefault="36C22DB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Acquire additional collections through purchase and donation.</w:t>
            </w:r>
          </w:p>
        </w:tc>
        <w:tc>
          <w:tcPr>
            <w:tcW w:w="1043" w:type="pct"/>
          </w:tcPr>
          <w:p w14:paraId="37274FC1"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033D8D73" w14:textId="7930C8EF" w:rsidR="00946A9F" w:rsidRPr="00B0729C" w:rsidRDefault="6B18A93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Collections, </w:t>
            </w:r>
            <w:r w:rsidRPr="00B0729C">
              <w:rPr>
                <w:rFonts w:ascii="Atkinson Hyperlegible" w:hAnsi="Atkinson Hyperlegible" w:cs="Arial"/>
                <w:sz w:val="24"/>
                <w:szCs w:val="24"/>
              </w:rPr>
              <w:lastRenderedPageBreak/>
              <w:t>Access and Research</w:t>
            </w:r>
          </w:p>
          <w:p w14:paraId="7A2B7AC0" w14:textId="6B2338DE" w:rsidR="00946A9F" w:rsidRPr="00B0729C" w:rsidRDefault="00946A9F" w:rsidP="00C70F76">
            <w:pPr>
              <w:spacing w:line="276" w:lineRule="auto"/>
              <w:rPr>
                <w:rFonts w:ascii="Atkinson Hyperlegible" w:hAnsi="Atkinson Hyperlegible" w:cs="Arial"/>
                <w:sz w:val="24"/>
                <w:szCs w:val="24"/>
              </w:rPr>
            </w:pPr>
          </w:p>
        </w:tc>
      </w:tr>
      <w:tr w:rsidR="00500A06" w:rsidRPr="00B0729C" w14:paraId="4A362545" w14:textId="77777777" w:rsidTr="0830EA1A">
        <w:trPr>
          <w:trHeight w:val="1128"/>
        </w:trPr>
        <w:tc>
          <w:tcPr>
            <w:tcW w:w="288" w:type="pct"/>
          </w:tcPr>
          <w:p w14:paraId="365B0E33" w14:textId="0A8CF666" w:rsidR="00946A9F" w:rsidRPr="00B0729C" w:rsidRDefault="00545B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2</w:t>
            </w:r>
            <w:r w:rsidR="00946A9F" w:rsidRPr="00B0729C">
              <w:rPr>
                <w:rFonts w:ascii="Atkinson Hyperlegible" w:hAnsi="Atkinson Hyperlegible" w:cs="Arial"/>
                <w:sz w:val="24"/>
                <w:szCs w:val="24"/>
              </w:rPr>
              <w:t>.3</w:t>
            </w:r>
          </w:p>
        </w:tc>
        <w:tc>
          <w:tcPr>
            <w:tcW w:w="1932" w:type="pct"/>
          </w:tcPr>
          <w:p w14:paraId="4F7D1C1E" w14:textId="6748806F" w:rsidR="00946A9F" w:rsidRPr="00B0729C" w:rsidRDefault="12C909E9" w:rsidP="00C70F76">
            <w:pPr>
              <w:spacing w:line="276"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Created new knowledge through independent research, research collaborations, and PhDs.</w:t>
            </w:r>
          </w:p>
          <w:p w14:paraId="5E3C999C" w14:textId="4302C093" w:rsidR="00946A9F" w:rsidRPr="00B0729C" w:rsidRDefault="00946A9F" w:rsidP="00C70F76">
            <w:pPr>
              <w:spacing w:line="276" w:lineRule="auto"/>
              <w:rPr>
                <w:rFonts w:ascii="Atkinson Hyperlegible" w:hAnsi="Atkinson Hyperlegible" w:cs="Arial"/>
                <w:sz w:val="24"/>
                <w:szCs w:val="24"/>
              </w:rPr>
            </w:pPr>
          </w:p>
        </w:tc>
        <w:tc>
          <w:tcPr>
            <w:tcW w:w="1119" w:type="pct"/>
          </w:tcPr>
          <w:p w14:paraId="55DDE2C4" w14:textId="77777777" w:rsidR="00946A9F" w:rsidRPr="00B0729C" w:rsidRDefault="00946A9F" w:rsidP="00C70F76">
            <w:pPr>
              <w:spacing w:line="276" w:lineRule="auto"/>
              <w:rPr>
                <w:rFonts w:ascii="Atkinson Hyperlegible" w:hAnsi="Atkinson Hyperlegible" w:cs="Arial"/>
                <w:sz w:val="24"/>
                <w:szCs w:val="24"/>
              </w:rPr>
            </w:pPr>
          </w:p>
        </w:tc>
        <w:tc>
          <w:tcPr>
            <w:tcW w:w="1043" w:type="pct"/>
          </w:tcPr>
          <w:p w14:paraId="3C516507"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199D7FA2" w14:textId="7930C8EF" w:rsidR="00946A9F" w:rsidRPr="00B0729C" w:rsidRDefault="64DCE49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946A9F" w:rsidRPr="00B0729C" w14:paraId="062BB5D3" w14:textId="77777777" w:rsidTr="0830EA1A">
        <w:trPr>
          <w:trHeight w:val="988"/>
        </w:trPr>
        <w:tc>
          <w:tcPr>
            <w:tcW w:w="288" w:type="pct"/>
          </w:tcPr>
          <w:p w14:paraId="1A40A37B" w14:textId="7DB47F75" w:rsidR="00946A9F" w:rsidRPr="00B0729C" w:rsidRDefault="00545B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w:t>
            </w:r>
            <w:r w:rsidR="00946A9F" w:rsidRPr="00B0729C">
              <w:rPr>
                <w:rFonts w:ascii="Atkinson Hyperlegible" w:hAnsi="Atkinson Hyperlegible" w:cs="Arial"/>
                <w:sz w:val="24"/>
                <w:szCs w:val="24"/>
              </w:rPr>
              <w:t>.4</w:t>
            </w:r>
          </w:p>
        </w:tc>
        <w:tc>
          <w:tcPr>
            <w:tcW w:w="1932" w:type="pct"/>
          </w:tcPr>
          <w:p w14:paraId="3CCC703D" w14:textId="23D8B23A" w:rsidR="00946A9F" w:rsidRPr="00B0729C" w:rsidRDefault="00946A9F" w:rsidP="00C70F76">
            <w:pPr>
              <w:spacing w:line="276" w:lineRule="auto"/>
              <w:rPr>
                <w:rFonts w:ascii="Atkinson Hyperlegible" w:hAnsi="Atkinson Hyperlegible" w:cs="Arial"/>
                <w:sz w:val="24"/>
                <w:szCs w:val="24"/>
              </w:rPr>
            </w:pPr>
          </w:p>
        </w:tc>
        <w:tc>
          <w:tcPr>
            <w:tcW w:w="1119" w:type="pct"/>
          </w:tcPr>
          <w:p w14:paraId="09FAA3BD" w14:textId="0897E93B" w:rsidR="00946A9F" w:rsidRPr="00B0729C" w:rsidRDefault="00946A9F" w:rsidP="00C70F76">
            <w:pPr>
              <w:spacing w:line="276" w:lineRule="auto"/>
              <w:rPr>
                <w:rFonts w:ascii="Atkinson Hyperlegible" w:hAnsi="Atkinson Hyperlegible" w:cs="Arial"/>
                <w:sz w:val="24"/>
                <w:szCs w:val="24"/>
              </w:rPr>
            </w:pPr>
          </w:p>
        </w:tc>
        <w:tc>
          <w:tcPr>
            <w:tcW w:w="1043" w:type="pct"/>
          </w:tcPr>
          <w:p w14:paraId="6F683963"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0C6E7FDB" w14:textId="35279D0C" w:rsidR="00946A9F" w:rsidRPr="00B0729C" w:rsidRDefault="00946A9F" w:rsidP="00C70F76">
            <w:pPr>
              <w:spacing w:line="276" w:lineRule="auto"/>
              <w:rPr>
                <w:rFonts w:ascii="Atkinson Hyperlegible" w:hAnsi="Atkinson Hyperlegible" w:cs="Arial"/>
                <w:sz w:val="24"/>
                <w:szCs w:val="24"/>
              </w:rPr>
            </w:pPr>
          </w:p>
        </w:tc>
      </w:tr>
    </w:tbl>
    <w:p w14:paraId="45F7AE79" w14:textId="77777777" w:rsidR="003361C6" w:rsidRPr="00B0729C" w:rsidRDefault="003361C6" w:rsidP="00C70F76">
      <w:pPr>
        <w:spacing w:line="276" w:lineRule="auto"/>
        <w:rPr>
          <w:rFonts w:ascii="Atkinson Hyperlegible" w:hAnsi="Atkinson Hyperlegible"/>
          <w:sz w:val="24"/>
          <w:szCs w:val="24"/>
        </w:rPr>
      </w:pPr>
    </w:p>
    <w:p w14:paraId="2CFCAC2C" w14:textId="77777777" w:rsidR="00365CDD" w:rsidRPr="00B0729C" w:rsidRDefault="00365CDD" w:rsidP="00C70F76">
      <w:pPr>
        <w:spacing w:line="276" w:lineRule="auto"/>
        <w:rPr>
          <w:rFonts w:ascii="Atkinson Hyperlegible" w:hAnsi="Atkinson Hyperlegible"/>
          <w:sz w:val="24"/>
          <w:szCs w:val="24"/>
        </w:rPr>
      </w:pPr>
    </w:p>
    <w:p w14:paraId="01AFD3E0" w14:textId="77777777" w:rsidR="00365CDD" w:rsidRPr="00B0729C" w:rsidRDefault="00365CDD" w:rsidP="00C70F76">
      <w:pPr>
        <w:spacing w:line="276" w:lineRule="auto"/>
        <w:rPr>
          <w:rFonts w:ascii="Atkinson Hyperlegible" w:hAnsi="Atkinson Hyperlegible"/>
          <w:sz w:val="24"/>
          <w:szCs w:val="24"/>
        </w:rPr>
      </w:pPr>
    </w:p>
    <w:p w14:paraId="25EE2DB3" w14:textId="77777777" w:rsidR="00365CDD" w:rsidRPr="00B0729C" w:rsidRDefault="00365CDD" w:rsidP="00C70F76">
      <w:pPr>
        <w:spacing w:line="276" w:lineRule="auto"/>
        <w:rPr>
          <w:rFonts w:ascii="Atkinson Hyperlegible" w:hAnsi="Atkinson Hyperlegible"/>
          <w:sz w:val="24"/>
          <w:szCs w:val="24"/>
        </w:rPr>
      </w:pPr>
    </w:p>
    <w:p w14:paraId="2DC8C826" w14:textId="77777777" w:rsidR="00365CDD" w:rsidRPr="00B0729C" w:rsidRDefault="00365CDD" w:rsidP="00C70F76">
      <w:pPr>
        <w:spacing w:line="276" w:lineRule="auto"/>
        <w:rPr>
          <w:rFonts w:ascii="Atkinson Hyperlegible" w:hAnsi="Atkinson Hyperlegible"/>
          <w:sz w:val="24"/>
          <w:szCs w:val="24"/>
        </w:rPr>
      </w:pPr>
    </w:p>
    <w:p w14:paraId="20807803" w14:textId="77777777" w:rsidR="00365CDD" w:rsidRPr="00B0729C" w:rsidRDefault="00365CDD" w:rsidP="00C70F76">
      <w:pPr>
        <w:spacing w:line="276" w:lineRule="auto"/>
        <w:rPr>
          <w:rFonts w:ascii="Atkinson Hyperlegible" w:hAnsi="Atkinson Hyperlegible"/>
          <w:sz w:val="24"/>
          <w:szCs w:val="24"/>
        </w:rPr>
      </w:pPr>
    </w:p>
    <w:p w14:paraId="70020CE8" w14:textId="77777777" w:rsidR="00365CDD" w:rsidRPr="00B0729C" w:rsidRDefault="00365CDD" w:rsidP="00C70F76">
      <w:pPr>
        <w:spacing w:line="276" w:lineRule="auto"/>
        <w:rPr>
          <w:rFonts w:ascii="Atkinson Hyperlegible" w:hAnsi="Atkinson Hyperlegible"/>
          <w:sz w:val="24"/>
          <w:szCs w:val="24"/>
        </w:rPr>
      </w:pPr>
    </w:p>
    <w:p w14:paraId="38B9B753" w14:textId="445CDA1B" w:rsidR="00AE7F3A" w:rsidRPr="00B0729C" w:rsidRDefault="00AE7F3A" w:rsidP="0097707C">
      <w:pPr>
        <w:pStyle w:val="Heading3"/>
        <w:numPr>
          <w:ilvl w:val="0"/>
          <w:numId w:val="0"/>
        </w:numPr>
        <w:spacing w:after="360"/>
        <w:ind w:left="576" w:hanging="576"/>
        <w:rPr>
          <w:rFonts w:ascii="Atkinson Hyperlegible" w:hAnsi="Atkinson Hyperlegible"/>
        </w:rPr>
      </w:pPr>
      <w:bookmarkStart w:id="48" w:name="_Toc206511910"/>
      <w:r w:rsidRPr="00B0729C">
        <w:rPr>
          <w:rFonts w:ascii="Atkinson Hyperlegible" w:hAnsi="Atkinson Hyperlegible"/>
        </w:rPr>
        <w:lastRenderedPageBreak/>
        <w:t>Outcome 3 - Theme: Organisational Culture</w:t>
      </w:r>
      <w:bookmarkEnd w:id="48"/>
    </w:p>
    <w:p w14:paraId="47BAC764" w14:textId="77777777" w:rsidR="00AE7F3A" w:rsidRPr="00B0729C" w:rsidRDefault="00AE7F3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Our staff will demonstrate that they understand the different needs of individuals, and the importance of equality for all.</w:t>
      </w:r>
    </w:p>
    <w:p w14:paraId="513D02A8" w14:textId="77777777" w:rsidR="00AE7F3A" w:rsidRPr="00B0729C" w:rsidRDefault="00AE7F3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ensure that our staff and partner communities do not face discrimination on the grounds of their protected characteristics.</w:t>
      </w:r>
    </w:p>
    <w:p w14:paraId="4337FACE" w14:textId="77777777" w:rsidR="00AE7F3A" w:rsidRPr="00B0729C" w:rsidRDefault="00AE7F3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0D9ED8FF" w14:textId="77777777" w:rsidTr="00F50A8D">
        <w:trPr>
          <w:cantSplit/>
          <w:tblHeader/>
        </w:trPr>
        <w:tc>
          <w:tcPr>
            <w:tcW w:w="288" w:type="pct"/>
          </w:tcPr>
          <w:p w14:paraId="48B70DF7" w14:textId="77777777" w:rsidR="00AE7F3A" w:rsidRPr="00B0729C" w:rsidRDefault="00AE7F3A" w:rsidP="00C70F76">
            <w:pPr>
              <w:spacing w:after="0" w:line="276" w:lineRule="auto"/>
              <w:rPr>
                <w:rFonts w:ascii="Atkinson Hyperlegible" w:hAnsi="Atkinson Hyperlegible" w:cs="Arial"/>
                <w:b/>
                <w:sz w:val="24"/>
                <w:szCs w:val="24"/>
              </w:rPr>
            </w:pPr>
          </w:p>
        </w:tc>
        <w:tc>
          <w:tcPr>
            <w:tcW w:w="1932" w:type="pct"/>
          </w:tcPr>
          <w:p w14:paraId="319F8F14"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5140BDA5"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3BB83271"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2473E82D"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27A5DE1B" w14:textId="77777777" w:rsidTr="00F50A8D">
        <w:trPr>
          <w:cantSplit/>
          <w:trHeight w:val="1095"/>
        </w:trPr>
        <w:tc>
          <w:tcPr>
            <w:tcW w:w="288" w:type="pct"/>
          </w:tcPr>
          <w:p w14:paraId="21F76F87" w14:textId="28C3AA24"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3.1</w:t>
            </w:r>
          </w:p>
        </w:tc>
        <w:tc>
          <w:tcPr>
            <w:tcW w:w="1932" w:type="pct"/>
          </w:tcPr>
          <w:p w14:paraId="2C7E4D0F" w14:textId="6D3917D5" w:rsidR="00AE7F3A" w:rsidRPr="00B0729C" w:rsidRDefault="00CB2F84" w:rsidP="00C70F76">
            <w:pPr>
              <w:spacing w:line="276" w:lineRule="auto"/>
              <w:ind w:left="42"/>
              <w:rPr>
                <w:rFonts w:ascii="Atkinson Hyperlegible" w:hAnsi="Atkinson Hyperlegible"/>
                <w:sz w:val="24"/>
                <w:szCs w:val="24"/>
              </w:rPr>
            </w:pPr>
            <w:r w:rsidRPr="00B0729C">
              <w:rPr>
                <w:rFonts w:ascii="Atkinson Hyperlegible" w:hAnsi="Atkinson Hyperlegible" w:cs="Arial"/>
                <w:sz w:val="24"/>
                <w:szCs w:val="24"/>
              </w:rPr>
              <w:t xml:space="preserve">To </w:t>
            </w:r>
            <w:r w:rsidR="00746669" w:rsidRPr="00B0729C">
              <w:rPr>
                <w:rFonts w:ascii="Atkinson Hyperlegible" w:hAnsi="Atkinson Hyperlegible" w:cs="Arial"/>
                <w:sz w:val="24"/>
                <w:szCs w:val="24"/>
              </w:rPr>
              <w:t>ensure</w:t>
            </w:r>
            <w:r w:rsidRPr="00B0729C">
              <w:rPr>
                <w:rFonts w:ascii="Atkinson Hyperlegible" w:hAnsi="Atkinson Hyperlegible" w:cs="Arial"/>
                <w:sz w:val="24"/>
                <w:szCs w:val="24"/>
              </w:rPr>
              <w:t xml:space="preserve"> that staff </w:t>
            </w:r>
            <w:r w:rsidR="00197C52" w:rsidRPr="00B0729C">
              <w:rPr>
                <w:rFonts w:ascii="Atkinson Hyperlegible" w:hAnsi="Atkinson Hyperlegible" w:cs="Arial"/>
                <w:sz w:val="24"/>
                <w:szCs w:val="24"/>
              </w:rPr>
              <w:t>can</w:t>
            </w:r>
            <w:r w:rsidR="00746669" w:rsidRPr="00B0729C">
              <w:rPr>
                <w:rFonts w:ascii="Atkinson Hyperlegible" w:hAnsi="Atkinson Hyperlegible" w:cs="Arial"/>
                <w:sz w:val="24"/>
                <w:szCs w:val="24"/>
              </w:rPr>
              <w:t xml:space="preserve"> address inappropriate behaviours</w:t>
            </w:r>
            <w:r w:rsidR="0080297F" w:rsidRPr="00B0729C">
              <w:rPr>
                <w:rFonts w:ascii="Atkinson Hyperlegible" w:hAnsi="Atkinson Hyperlegible" w:cs="Arial"/>
                <w:sz w:val="24"/>
                <w:szCs w:val="24"/>
              </w:rPr>
              <w:t xml:space="preserve"> from </w:t>
            </w:r>
            <w:r w:rsidR="008339CB" w:rsidRPr="00B0729C">
              <w:rPr>
                <w:rFonts w:ascii="Atkinson Hyperlegible" w:hAnsi="Atkinson Hyperlegible" w:cs="Arial"/>
                <w:sz w:val="24"/>
                <w:szCs w:val="24"/>
              </w:rPr>
              <w:t xml:space="preserve">both visitors or colleagues by </w:t>
            </w:r>
            <w:r w:rsidR="008339CB" w:rsidRPr="00B0729C">
              <w:rPr>
                <w:rFonts w:ascii="Atkinson Hyperlegible" w:hAnsi="Atkinson Hyperlegible"/>
                <w:sz w:val="24"/>
                <w:szCs w:val="24"/>
              </w:rPr>
              <w:t xml:space="preserve">raising the confidence of staff in speaking out when they witness behaviour that departs from the </w:t>
            </w:r>
            <w:r w:rsidR="00197C52" w:rsidRPr="00B0729C">
              <w:rPr>
                <w:rFonts w:ascii="Atkinson Hyperlegible" w:hAnsi="Atkinson Hyperlegible"/>
                <w:sz w:val="24"/>
                <w:szCs w:val="24"/>
              </w:rPr>
              <w:t xml:space="preserve">Library </w:t>
            </w:r>
            <w:r w:rsidR="008339CB" w:rsidRPr="00B0729C">
              <w:rPr>
                <w:rFonts w:ascii="Atkinson Hyperlegible" w:hAnsi="Atkinson Hyperlegible"/>
                <w:sz w:val="24"/>
                <w:szCs w:val="24"/>
              </w:rPr>
              <w:t>Code</w:t>
            </w:r>
            <w:r w:rsidR="00197C52" w:rsidRPr="00B0729C">
              <w:rPr>
                <w:rFonts w:ascii="Atkinson Hyperlegible" w:hAnsi="Atkinson Hyperlegible"/>
                <w:sz w:val="24"/>
                <w:szCs w:val="24"/>
              </w:rPr>
              <w:t xml:space="preserve"> of Conduct</w:t>
            </w:r>
            <w:r w:rsidR="008339CB" w:rsidRPr="00B0729C">
              <w:rPr>
                <w:rFonts w:ascii="Atkinson Hyperlegible" w:hAnsi="Atkinson Hyperlegible"/>
                <w:sz w:val="24"/>
                <w:szCs w:val="24"/>
              </w:rPr>
              <w:t xml:space="preserve">, or any colleague being treated in a disrespectful manner. </w:t>
            </w:r>
          </w:p>
        </w:tc>
        <w:tc>
          <w:tcPr>
            <w:tcW w:w="1119" w:type="pct"/>
          </w:tcPr>
          <w:p w14:paraId="045F0913" w14:textId="455831CA" w:rsidR="00AE7F3A" w:rsidRPr="00B0729C" w:rsidRDefault="00CB2F8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Deliver Bystander Training</w:t>
            </w:r>
          </w:p>
        </w:tc>
        <w:tc>
          <w:tcPr>
            <w:tcW w:w="1043" w:type="pct"/>
          </w:tcPr>
          <w:p w14:paraId="4CEBE276" w14:textId="11D76CFC" w:rsidR="00AE7F3A" w:rsidRPr="00B0729C" w:rsidRDefault="00AE7F3A" w:rsidP="00C70F76">
            <w:pPr>
              <w:spacing w:line="276" w:lineRule="auto"/>
              <w:rPr>
                <w:rFonts w:ascii="Atkinson Hyperlegible" w:hAnsi="Atkinson Hyperlegible" w:cs="Arial"/>
                <w:sz w:val="24"/>
                <w:szCs w:val="24"/>
              </w:rPr>
            </w:pPr>
          </w:p>
        </w:tc>
        <w:tc>
          <w:tcPr>
            <w:tcW w:w="618" w:type="pct"/>
          </w:tcPr>
          <w:p w14:paraId="105BAA6D" w14:textId="187695B9" w:rsidR="00AE7F3A" w:rsidRPr="00B0729C" w:rsidRDefault="00481E2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0378F456" w14:textId="77777777" w:rsidTr="00F50A8D">
        <w:trPr>
          <w:trHeight w:val="1112"/>
        </w:trPr>
        <w:tc>
          <w:tcPr>
            <w:tcW w:w="288" w:type="pct"/>
          </w:tcPr>
          <w:p w14:paraId="214688BA" w14:textId="710795F9"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3.2</w:t>
            </w:r>
          </w:p>
        </w:tc>
        <w:tc>
          <w:tcPr>
            <w:tcW w:w="1932" w:type="pct"/>
          </w:tcPr>
          <w:p w14:paraId="29F81606" w14:textId="2FA82464" w:rsidR="00AE7F3A" w:rsidRPr="00B0729C" w:rsidRDefault="003F34C4" w:rsidP="00C70F76">
            <w:pPr>
              <w:spacing w:after="0" w:line="276" w:lineRule="auto"/>
              <w:rPr>
                <w:rFonts w:ascii="Atkinson Hyperlegible" w:hAnsi="Atkinson Hyperlegible" w:cs="Calibri"/>
                <w:sz w:val="24"/>
                <w:szCs w:val="24"/>
              </w:rPr>
            </w:pPr>
            <w:r w:rsidRPr="00B0729C">
              <w:rPr>
                <w:rFonts w:ascii="Atkinson Hyperlegible" w:hAnsi="Atkinson Hyperlegible" w:cs="Arial"/>
                <w:sz w:val="24"/>
                <w:szCs w:val="24"/>
              </w:rPr>
              <w:t xml:space="preserve">Support and guidance for staff and managers </w:t>
            </w:r>
            <w:r w:rsidR="00172327" w:rsidRPr="00B0729C">
              <w:rPr>
                <w:rFonts w:ascii="Atkinson Hyperlegible" w:hAnsi="Atkinson Hyperlegible" w:cs="Arial"/>
                <w:sz w:val="24"/>
                <w:szCs w:val="24"/>
              </w:rPr>
              <w:t xml:space="preserve">in supporting </w:t>
            </w:r>
            <w:r w:rsidR="00870060" w:rsidRPr="00B0729C">
              <w:rPr>
                <w:rFonts w:ascii="Atkinson Hyperlegible" w:hAnsi="Atkinson Hyperlegible" w:cs="Arial"/>
                <w:sz w:val="24"/>
                <w:szCs w:val="24"/>
              </w:rPr>
              <w:t xml:space="preserve">trans </w:t>
            </w:r>
            <w:r w:rsidR="003433BD" w:rsidRPr="00B0729C">
              <w:rPr>
                <w:rFonts w:ascii="Atkinson Hyperlegible" w:hAnsi="Atkinson Hyperlegible" w:cs="Arial"/>
                <w:sz w:val="24"/>
                <w:szCs w:val="24"/>
              </w:rPr>
              <w:t xml:space="preserve">people through recruitment </w:t>
            </w:r>
            <w:r w:rsidR="00E37414" w:rsidRPr="00B0729C">
              <w:rPr>
                <w:rFonts w:ascii="Atkinson Hyperlegible" w:hAnsi="Atkinson Hyperlegible" w:cs="Arial"/>
                <w:sz w:val="24"/>
                <w:szCs w:val="24"/>
              </w:rPr>
              <w:t xml:space="preserve">and employment </w:t>
            </w:r>
            <w:r w:rsidR="00423927" w:rsidRPr="00B0729C">
              <w:rPr>
                <w:rFonts w:ascii="Atkinson Hyperlegible" w:hAnsi="Atkinson Hyperlegible" w:cs="Arial"/>
                <w:sz w:val="24"/>
                <w:szCs w:val="24"/>
              </w:rPr>
              <w:t xml:space="preserve">by ensuring </w:t>
            </w:r>
            <w:r w:rsidR="00E02524" w:rsidRPr="00B0729C">
              <w:rPr>
                <w:rFonts w:ascii="Atkinson Hyperlegible" w:hAnsi="Atkinson Hyperlegible" w:cs="Arial"/>
                <w:sz w:val="24"/>
                <w:szCs w:val="24"/>
              </w:rPr>
              <w:t xml:space="preserve">that </w:t>
            </w:r>
            <w:r w:rsidR="00686CEF" w:rsidRPr="00B0729C">
              <w:rPr>
                <w:rFonts w:ascii="Atkinson Hyperlegible" w:hAnsi="Atkinson Hyperlegible" w:cs="Arial"/>
                <w:sz w:val="24"/>
                <w:szCs w:val="24"/>
              </w:rPr>
              <w:t>they</w:t>
            </w:r>
            <w:r w:rsidR="00E02524" w:rsidRPr="00B0729C">
              <w:rPr>
                <w:rFonts w:ascii="Atkinson Hyperlegible" w:hAnsi="Atkinson Hyperlegible" w:cs="Calibri"/>
                <w:sz w:val="24"/>
                <w:szCs w:val="24"/>
              </w:rPr>
              <w:t xml:space="preserve"> are treated with dignity and respect</w:t>
            </w:r>
            <w:r w:rsidR="00C038A4" w:rsidRPr="00B0729C">
              <w:rPr>
                <w:rFonts w:ascii="Atkinson Hyperlegible" w:hAnsi="Atkinson Hyperlegible" w:cs="Calibri"/>
                <w:sz w:val="24"/>
                <w:szCs w:val="24"/>
              </w:rPr>
              <w:t>.</w:t>
            </w:r>
            <w:r w:rsidR="00E02524" w:rsidRPr="00B0729C">
              <w:rPr>
                <w:rFonts w:ascii="Atkinson Hyperlegible" w:hAnsi="Atkinson Hyperlegible" w:cs="Calibri"/>
                <w:sz w:val="24"/>
                <w:szCs w:val="24"/>
              </w:rPr>
              <w:t xml:space="preserve"> </w:t>
            </w:r>
            <w:r w:rsidR="00205370" w:rsidRPr="00B0729C">
              <w:rPr>
                <w:rFonts w:ascii="Atkinson Hyperlegible" w:hAnsi="Atkinson Hyperlegible" w:cs="Calibri"/>
                <w:sz w:val="24"/>
                <w:szCs w:val="24"/>
              </w:rPr>
              <w:t>E</w:t>
            </w:r>
            <w:r w:rsidR="00E02524" w:rsidRPr="00B0729C">
              <w:rPr>
                <w:rFonts w:ascii="Atkinson Hyperlegible" w:hAnsi="Atkinson Hyperlegible" w:cs="Calibri"/>
                <w:sz w:val="24"/>
                <w:szCs w:val="24"/>
              </w:rPr>
              <w:t>nsuring that they have a working environment that is free from discrimination, harassment, victimisation, or other unacceptable behaviours.</w:t>
            </w:r>
          </w:p>
        </w:tc>
        <w:tc>
          <w:tcPr>
            <w:tcW w:w="1119" w:type="pct"/>
          </w:tcPr>
          <w:p w14:paraId="444E7DA1" w14:textId="77777777" w:rsidR="00AE7F3A" w:rsidRPr="00B0729C" w:rsidRDefault="000520C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Finalise </w:t>
            </w:r>
            <w:r w:rsidR="00005A59" w:rsidRPr="00B0729C">
              <w:rPr>
                <w:rFonts w:ascii="Atkinson Hyperlegible" w:hAnsi="Atkinson Hyperlegible" w:cs="Arial"/>
                <w:sz w:val="24"/>
                <w:szCs w:val="24"/>
              </w:rPr>
              <w:t>the Trans Inclusion Policy</w:t>
            </w:r>
            <w:r w:rsidR="006E1A19" w:rsidRPr="00B0729C">
              <w:rPr>
                <w:rFonts w:ascii="Atkinson Hyperlegible" w:hAnsi="Atkinson Hyperlegible" w:cs="Arial"/>
                <w:sz w:val="24"/>
                <w:szCs w:val="24"/>
              </w:rPr>
              <w:t>.</w:t>
            </w:r>
          </w:p>
          <w:p w14:paraId="0005F893" w14:textId="77777777" w:rsidR="006E1A19" w:rsidRPr="00B0729C" w:rsidRDefault="006E1A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Deliver </w:t>
            </w:r>
            <w:r w:rsidR="00432189" w:rsidRPr="00B0729C">
              <w:rPr>
                <w:rFonts w:ascii="Atkinson Hyperlegible" w:hAnsi="Atkinson Hyperlegible" w:cs="Arial"/>
                <w:sz w:val="24"/>
                <w:szCs w:val="24"/>
              </w:rPr>
              <w:t>t</w:t>
            </w:r>
            <w:r w:rsidRPr="00B0729C">
              <w:rPr>
                <w:rFonts w:ascii="Atkinson Hyperlegible" w:hAnsi="Atkinson Hyperlegible" w:cs="Arial"/>
                <w:sz w:val="24"/>
                <w:szCs w:val="24"/>
              </w:rPr>
              <w:t xml:space="preserve">raining </w:t>
            </w:r>
            <w:r w:rsidR="00432189" w:rsidRPr="00B0729C">
              <w:rPr>
                <w:rFonts w:ascii="Atkinson Hyperlegible" w:hAnsi="Atkinson Hyperlegible" w:cs="Arial"/>
                <w:sz w:val="24"/>
                <w:szCs w:val="24"/>
              </w:rPr>
              <w:t xml:space="preserve">on the policy </w:t>
            </w:r>
            <w:r w:rsidRPr="00B0729C">
              <w:rPr>
                <w:rFonts w:ascii="Atkinson Hyperlegible" w:hAnsi="Atkinson Hyperlegible" w:cs="Arial"/>
                <w:sz w:val="24"/>
                <w:szCs w:val="24"/>
              </w:rPr>
              <w:t>for managers.</w:t>
            </w:r>
          </w:p>
          <w:p w14:paraId="2D719E7A" w14:textId="00F5B745" w:rsidR="00AE7F3A" w:rsidRPr="00B0729C" w:rsidRDefault="00AE7F3A" w:rsidP="00C70F76">
            <w:pPr>
              <w:spacing w:line="276" w:lineRule="auto"/>
              <w:rPr>
                <w:rFonts w:ascii="Atkinson Hyperlegible" w:hAnsi="Atkinson Hyperlegible" w:cs="Arial"/>
                <w:sz w:val="24"/>
                <w:szCs w:val="24"/>
              </w:rPr>
            </w:pPr>
          </w:p>
        </w:tc>
        <w:tc>
          <w:tcPr>
            <w:tcW w:w="1043" w:type="pct"/>
          </w:tcPr>
          <w:p w14:paraId="7AD96DEE"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025B4BD6" w14:textId="545BED5F" w:rsidR="00AE7F3A" w:rsidRPr="00B0729C" w:rsidRDefault="0012462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5ACC5E41" w14:textId="77777777" w:rsidTr="00F50A8D">
        <w:trPr>
          <w:trHeight w:val="1128"/>
        </w:trPr>
        <w:tc>
          <w:tcPr>
            <w:tcW w:w="288" w:type="pct"/>
          </w:tcPr>
          <w:p w14:paraId="5242456F" w14:textId="75BB43BA"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3.3</w:t>
            </w:r>
          </w:p>
        </w:tc>
        <w:tc>
          <w:tcPr>
            <w:tcW w:w="1932" w:type="pct"/>
          </w:tcPr>
          <w:p w14:paraId="536E9B04" w14:textId="6AA2E2D1" w:rsidR="00AE7F3A" w:rsidRPr="00B0729C" w:rsidRDefault="001A6FC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Have a clear plan for EDI Activity in the Library</w:t>
            </w:r>
          </w:p>
        </w:tc>
        <w:tc>
          <w:tcPr>
            <w:tcW w:w="1119" w:type="pct"/>
          </w:tcPr>
          <w:p w14:paraId="553DC1FE" w14:textId="4AF6107D" w:rsidR="00AE7F3A" w:rsidRPr="00B0729C" w:rsidRDefault="00BD638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 and finalise the EDI Plan for 2025.</w:t>
            </w:r>
          </w:p>
        </w:tc>
        <w:tc>
          <w:tcPr>
            <w:tcW w:w="1043" w:type="pct"/>
          </w:tcPr>
          <w:p w14:paraId="3D480970"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0F9ED134" w14:textId="588F9EA9" w:rsidR="00AE7F3A" w:rsidRPr="00B0729C" w:rsidRDefault="00BD638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EDI Working Group</w:t>
            </w:r>
          </w:p>
        </w:tc>
      </w:tr>
      <w:tr w:rsidR="00500A06" w:rsidRPr="00B0729C" w14:paraId="344AE98B" w14:textId="77777777" w:rsidTr="00F50A8D">
        <w:trPr>
          <w:trHeight w:val="988"/>
        </w:trPr>
        <w:tc>
          <w:tcPr>
            <w:tcW w:w="288" w:type="pct"/>
          </w:tcPr>
          <w:p w14:paraId="6D48BD73" w14:textId="36574A5E"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3.4</w:t>
            </w:r>
          </w:p>
        </w:tc>
        <w:tc>
          <w:tcPr>
            <w:tcW w:w="1932" w:type="pct"/>
          </w:tcPr>
          <w:p w14:paraId="1A98DCD1" w14:textId="37538047" w:rsidR="00AE7F3A" w:rsidRPr="00B0729C" w:rsidRDefault="0093567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Reinforce </w:t>
            </w:r>
            <w:r w:rsidR="001A33C2" w:rsidRPr="00B0729C">
              <w:rPr>
                <w:rFonts w:ascii="Atkinson Hyperlegible" w:hAnsi="Atkinson Hyperlegible" w:cs="Arial"/>
                <w:sz w:val="24"/>
                <w:szCs w:val="24"/>
              </w:rPr>
              <w:t xml:space="preserve">understanding </w:t>
            </w:r>
            <w:r w:rsidR="0055315D" w:rsidRPr="00B0729C">
              <w:rPr>
                <w:rFonts w:ascii="Atkinson Hyperlegible" w:hAnsi="Atkinson Hyperlegible" w:cs="Arial"/>
                <w:sz w:val="24"/>
                <w:szCs w:val="24"/>
              </w:rPr>
              <w:t xml:space="preserve">of EDI for current and new staff. </w:t>
            </w:r>
          </w:p>
        </w:tc>
        <w:tc>
          <w:tcPr>
            <w:tcW w:w="1119" w:type="pct"/>
          </w:tcPr>
          <w:p w14:paraId="755BF119" w14:textId="59B25CFC" w:rsidR="00AE7F3A" w:rsidRPr="00B0729C" w:rsidRDefault="0051419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Mandatory training for all </w:t>
            </w:r>
            <w:r w:rsidR="00881E6C" w:rsidRPr="00B0729C">
              <w:rPr>
                <w:rFonts w:ascii="Atkinson Hyperlegible" w:hAnsi="Atkinson Hyperlegible" w:cs="Arial"/>
                <w:sz w:val="24"/>
                <w:szCs w:val="24"/>
              </w:rPr>
              <w:t xml:space="preserve">current </w:t>
            </w:r>
            <w:r w:rsidR="00CC11E3" w:rsidRPr="00B0729C">
              <w:rPr>
                <w:rFonts w:ascii="Atkinson Hyperlegible" w:hAnsi="Atkinson Hyperlegible" w:cs="Arial"/>
                <w:sz w:val="24"/>
                <w:szCs w:val="24"/>
              </w:rPr>
              <w:t>staff in 2025. Training for ne</w:t>
            </w:r>
            <w:r w:rsidR="00927535" w:rsidRPr="00B0729C">
              <w:rPr>
                <w:rFonts w:ascii="Atkinson Hyperlegible" w:hAnsi="Atkinson Hyperlegible" w:cs="Arial"/>
                <w:sz w:val="24"/>
                <w:szCs w:val="24"/>
              </w:rPr>
              <w:t xml:space="preserve">w </w:t>
            </w:r>
            <w:r w:rsidR="00CC11E3" w:rsidRPr="00B0729C">
              <w:rPr>
                <w:rFonts w:ascii="Atkinson Hyperlegible" w:hAnsi="Atkinson Hyperlegible" w:cs="Arial"/>
                <w:sz w:val="24"/>
                <w:szCs w:val="24"/>
              </w:rPr>
              <w:t>staff within the induction process.</w:t>
            </w:r>
          </w:p>
        </w:tc>
        <w:tc>
          <w:tcPr>
            <w:tcW w:w="1043" w:type="pct"/>
          </w:tcPr>
          <w:p w14:paraId="633D4E9B"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41FD7A55" w14:textId="04672B89" w:rsidR="00AE7F3A" w:rsidRPr="00B0729C" w:rsidRDefault="007F44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072ABD" w:rsidRPr="00B0729C" w14:paraId="5ACA5ECB" w14:textId="77777777" w:rsidTr="00F50A8D">
        <w:trPr>
          <w:trHeight w:val="988"/>
        </w:trPr>
        <w:tc>
          <w:tcPr>
            <w:tcW w:w="288" w:type="pct"/>
          </w:tcPr>
          <w:p w14:paraId="06EEC88D" w14:textId="1BDA958E" w:rsidR="00072ABD" w:rsidRPr="00B0729C" w:rsidRDefault="00072AB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w:t>
            </w:r>
            <w:r w:rsidRPr="00B0729C">
              <w:rPr>
                <w:rFonts w:ascii="Atkinson Hyperlegible" w:hAnsi="Atkinson Hyperlegible"/>
                <w:sz w:val="24"/>
                <w:szCs w:val="24"/>
              </w:rPr>
              <w:t>.5</w:t>
            </w:r>
          </w:p>
        </w:tc>
        <w:tc>
          <w:tcPr>
            <w:tcW w:w="1932" w:type="pct"/>
          </w:tcPr>
          <w:p w14:paraId="11906CE4" w14:textId="42341A67" w:rsidR="00072ABD" w:rsidRPr="00B0729C" w:rsidRDefault="00196E9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the validity </w:t>
            </w:r>
            <w:r w:rsidR="00876E51" w:rsidRPr="00B0729C">
              <w:rPr>
                <w:rFonts w:ascii="Atkinson Hyperlegible" w:hAnsi="Atkinson Hyperlegible" w:cs="Arial"/>
                <w:sz w:val="24"/>
                <w:szCs w:val="24"/>
              </w:rPr>
              <w:t>of the EDI Data held in the HR System</w:t>
            </w:r>
            <w:r w:rsidR="003A753F" w:rsidRPr="00B0729C">
              <w:rPr>
                <w:rFonts w:ascii="Atkinson Hyperlegible" w:hAnsi="Atkinson Hyperlegible" w:cs="Arial"/>
                <w:sz w:val="24"/>
                <w:szCs w:val="24"/>
              </w:rPr>
              <w:t>.</w:t>
            </w:r>
          </w:p>
        </w:tc>
        <w:tc>
          <w:tcPr>
            <w:tcW w:w="1119" w:type="pct"/>
          </w:tcPr>
          <w:p w14:paraId="6CAE2BFC" w14:textId="375AD1F5" w:rsidR="00072ABD" w:rsidRPr="00B0729C" w:rsidRDefault="003A753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Encourage staff to complete their information within the HR System</w:t>
            </w:r>
            <w:r w:rsidR="00B90045" w:rsidRPr="00B0729C">
              <w:rPr>
                <w:rFonts w:ascii="Atkinson Hyperlegible" w:hAnsi="Atkinson Hyperlegible" w:cs="Arial"/>
                <w:sz w:val="24"/>
                <w:szCs w:val="24"/>
              </w:rPr>
              <w:t xml:space="preserve"> to reduce the number of </w:t>
            </w:r>
            <w:r w:rsidR="00B2553C" w:rsidRPr="00B0729C">
              <w:rPr>
                <w:rFonts w:ascii="Atkinson Hyperlegible" w:hAnsi="Atkinson Hyperlegible" w:cs="Arial"/>
                <w:sz w:val="24"/>
                <w:szCs w:val="24"/>
              </w:rPr>
              <w:t>'</w:t>
            </w:r>
            <w:r w:rsidR="00B90045" w:rsidRPr="00B0729C">
              <w:rPr>
                <w:rFonts w:ascii="Atkinson Hyperlegible" w:hAnsi="Atkinson Hyperlegible" w:cs="Arial"/>
                <w:sz w:val="24"/>
                <w:szCs w:val="24"/>
              </w:rPr>
              <w:t>unknown</w:t>
            </w:r>
            <w:r w:rsidR="00B2553C" w:rsidRPr="00B0729C">
              <w:rPr>
                <w:rFonts w:ascii="Atkinson Hyperlegible" w:hAnsi="Atkinson Hyperlegible" w:cs="Arial"/>
                <w:sz w:val="24"/>
                <w:szCs w:val="24"/>
              </w:rPr>
              <w:t>'</w:t>
            </w:r>
            <w:r w:rsidR="00B90045" w:rsidRPr="00B0729C">
              <w:rPr>
                <w:rFonts w:ascii="Atkinson Hyperlegible" w:hAnsi="Atkinson Hyperlegible" w:cs="Arial"/>
                <w:sz w:val="24"/>
                <w:szCs w:val="24"/>
              </w:rPr>
              <w:t xml:space="preserve"> entries </w:t>
            </w:r>
            <w:r w:rsidR="001B2C8F" w:rsidRPr="00B0729C">
              <w:rPr>
                <w:rFonts w:ascii="Atkinson Hyperlegible" w:hAnsi="Atkinson Hyperlegible" w:cs="Arial"/>
                <w:sz w:val="24"/>
                <w:szCs w:val="24"/>
              </w:rPr>
              <w:t>about</w:t>
            </w:r>
            <w:r w:rsidR="00B90045" w:rsidRPr="00B0729C">
              <w:rPr>
                <w:rFonts w:ascii="Atkinson Hyperlegible" w:hAnsi="Atkinson Hyperlegible" w:cs="Arial"/>
                <w:sz w:val="24"/>
                <w:szCs w:val="24"/>
              </w:rPr>
              <w:t xml:space="preserve"> EDI information.</w:t>
            </w:r>
            <w:r w:rsidRPr="00B0729C">
              <w:rPr>
                <w:rFonts w:ascii="Atkinson Hyperlegible" w:hAnsi="Atkinson Hyperlegible" w:cs="Arial"/>
                <w:sz w:val="24"/>
                <w:szCs w:val="24"/>
              </w:rPr>
              <w:t xml:space="preserve"> </w:t>
            </w:r>
          </w:p>
        </w:tc>
        <w:tc>
          <w:tcPr>
            <w:tcW w:w="1043" w:type="pct"/>
          </w:tcPr>
          <w:p w14:paraId="70DA557C" w14:textId="77777777" w:rsidR="00072ABD" w:rsidRPr="00B0729C" w:rsidRDefault="00072ABD" w:rsidP="00C70F76">
            <w:pPr>
              <w:spacing w:line="276" w:lineRule="auto"/>
              <w:rPr>
                <w:rFonts w:ascii="Atkinson Hyperlegible" w:hAnsi="Atkinson Hyperlegible" w:cs="Arial"/>
                <w:sz w:val="24"/>
                <w:szCs w:val="24"/>
              </w:rPr>
            </w:pPr>
          </w:p>
        </w:tc>
        <w:tc>
          <w:tcPr>
            <w:tcW w:w="618" w:type="pct"/>
          </w:tcPr>
          <w:p w14:paraId="030E6877" w14:textId="004EE1DD" w:rsidR="00072ABD" w:rsidRPr="00B0729C" w:rsidRDefault="001B2C8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2C3CF2D7" w14:textId="77777777" w:rsidR="00D90469" w:rsidRPr="00B0729C" w:rsidRDefault="00D90469" w:rsidP="00C70F76">
      <w:pPr>
        <w:spacing w:line="276" w:lineRule="auto"/>
        <w:rPr>
          <w:rFonts w:ascii="Atkinson Hyperlegible" w:hAnsi="Atkinson Hyperlegible"/>
          <w:sz w:val="24"/>
          <w:szCs w:val="24"/>
        </w:rPr>
      </w:pPr>
    </w:p>
    <w:p w14:paraId="7152BED6" w14:textId="77777777" w:rsidR="00D90469" w:rsidRPr="00B0729C" w:rsidRDefault="00D90469" w:rsidP="00C70F76">
      <w:pPr>
        <w:spacing w:line="276" w:lineRule="auto"/>
        <w:rPr>
          <w:rFonts w:ascii="Atkinson Hyperlegible" w:hAnsi="Atkinson Hyperlegible"/>
          <w:sz w:val="24"/>
          <w:szCs w:val="24"/>
        </w:rPr>
      </w:pPr>
    </w:p>
    <w:p w14:paraId="3A0A0491" w14:textId="77777777" w:rsidR="00210822" w:rsidRPr="00B0729C" w:rsidRDefault="00210822" w:rsidP="00C70F76">
      <w:pPr>
        <w:spacing w:line="276" w:lineRule="auto"/>
        <w:rPr>
          <w:rFonts w:ascii="Atkinson Hyperlegible" w:hAnsi="Atkinson Hyperlegible"/>
          <w:sz w:val="24"/>
          <w:szCs w:val="24"/>
        </w:rPr>
      </w:pPr>
    </w:p>
    <w:p w14:paraId="0C84D59A" w14:textId="77777777" w:rsidR="00210822" w:rsidRPr="00B0729C" w:rsidRDefault="00210822" w:rsidP="00C70F76">
      <w:pPr>
        <w:spacing w:line="276" w:lineRule="auto"/>
        <w:rPr>
          <w:rFonts w:ascii="Atkinson Hyperlegible" w:hAnsi="Atkinson Hyperlegible"/>
          <w:sz w:val="24"/>
          <w:szCs w:val="24"/>
        </w:rPr>
      </w:pPr>
    </w:p>
    <w:p w14:paraId="172FA90A" w14:textId="77777777" w:rsidR="00210822" w:rsidRPr="00B0729C" w:rsidRDefault="00210822" w:rsidP="00C70F76">
      <w:pPr>
        <w:spacing w:line="276" w:lineRule="auto"/>
        <w:rPr>
          <w:rFonts w:ascii="Atkinson Hyperlegible" w:hAnsi="Atkinson Hyperlegible"/>
          <w:sz w:val="24"/>
          <w:szCs w:val="24"/>
        </w:rPr>
      </w:pPr>
    </w:p>
    <w:p w14:paraId="06891583" w14:textId="77777777" w:rsidR="00210822" w:rsidRPr="00B0729C" w:rsidRDefault="00210822" w:rsidP="00C70F76">
      <w:pPr>
        <w:spacing w:line="276" w:lineRule="auto"/>
        <w:rPr>
          <w:rFonts w:ascii="Atkinson Hyperlegible" w:hAnsi="Atkinson Hyperlegible"/>
          <w:sz w:val="24"/>
          <w:szCs w:val="24"/>
        </w:rPr>
      </w:pPr>
    </w:p>
    <w:p w14:paraId="41F96E15" w14:textId="77777777" w:rsidR="00210822" w:rsidRPr="00B0729C" w:rsidRDefault="00210822" w:rsidP="00C70F76">
      <w:pPr>
        <w:spacing w:line="276" w:lineRule="auto"/>
        <w:rPr>
          <w:rFonts w:ascii="Atkinson Hyperlegible" w:hAnsi="Atkinson Hyperlegible"/>
          <w:sz w:val="24"/>
          <w:szCs w:val="24"/>
        </w:rPr>
      </w:pPr>
    </w:p>
    <w:p w14:paraId="559C2557" w14:textId="77777777" w:rsidR="00210822" w:rsidRPr="00B0729C" w:rsidRDefault="00210822" w:rsidP="00C70F76">
      <w:pPr>
        <w:spacing w:line="276" w:lineRule="auto"/>
        <w:rPr>
          <w:rFonts w:ascii="Atkinson Hyperlegible" w:hAnsi="Atkinson Hyperlegible"/>
          <w:sz w:val="24"/>
          <w:szCs w:val="24"/>
        </w:rPr>
      </w:pPr>
    </w:p>
    <w:p w14:paraId="7C259E50" w14:textId="77777777" w:rsidR="00D90469" w:rsidRPr="00B0729C" w:rsidRDefault="00D90469" w:rsidP="00C70F76">
      <w:pPr>
        <w:spacing w:line="276" w:lineRule="auto"/>
        <w:rPr>
          <w:rFonts w:ascii="Atkinson Hyperlegible" w:hAnsi="Atkinson Hyperlegible"/>
          <w:sz w:val="24"/>
          <w:szCs w:val="24"/>
        </w:rPr>
      </w:pPr>
    </w:p>
    <w:p w14:paraId="47C8B1F8" w14:textId="77777777" w:rsidR="00D90469" w:rsidRPr="00B0729C" w:rsidRDefault="00D90469" w:rsidP="00C70F76">
      <w:pPr>
        <w:spacing w:line="276" w:lineRule="auto"/>
        <w:rPr>
          <w:rFonts w:ascii="Atkinson Hyperlegible" w:hAnsi="Atkinson Hyperlegible"/>
          <w:sz w:val="24"/>
          <w:szCs w:val="24"/>
        </w:rPr>
      </w:pPr>
    </w:p>
    <w:p w14:paraId="0643A658" w14:textId="2F745174" w:rsidR="001E6F37" w:rsidRPr="00B0729C" w:rsidRDefault="001E6F37" w:rsidP="0097707C">
      <w:pPr>
        <w:pStyle w:val="Heading3"/>
        <w:numPr>
          <w:ilvl w:val="0"/>
          <w:numId w:val="0"/>
        </w:numPr>
        <w:spacing w:after="360"/>
        <w:ind w:left="576" w:hanging="576"/>
        <w:rPr>
          <w:rFonts w:ascii="Atkinson Hyperlegible" w:hAnsi="Atkinson Hyperlegible"/>
        </w:rPr>
      </w:pPr>
      <w:bookmarkStart w:id="49" w:name="_Toc206511911"/>
      <w:r w:rsidRPr="00B0729C">
        <w:rPr>
          <w:rFonts w:ascii="Atkinson Hyperlegible" w:hAnsi="Atkinson Hyperlegible"/>
        </w:rPr>
        <w:lastRenderedPageBreak/>
        <w:t>Outcome 4 - Theme: Infrastructure</w:t>
      </w:r>
      <w:bookmarkEnd w:id="49"/>
    </w:p>
    <w:p w14:paraId="6C5126CD" w14:textId="77777777" w:rsidR="001E6F37" w:rsidRPr="00B0729C" w:rsidRDefault="001E6F37"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invest resources in our collections and services to help foster good relations and a deeper understanding of complex histories and uncomfortable debates.</w:t>
      </w:r>
    </w:p>
    <w:tbl>
      <w:tblPr>
        <w:tblW w:w="5000" w:type="pct"/>
        <w:tblLook w:val="07E0" w:firstRow="1" w:lastRow="1" w:firstColumn="1" w:lastColumn="1" w:noHBand="1" w:noVBand="1"/>
      </w:tblPr>
      <w:tblGrid>
        <w:gridCol w:w="804"/>
        <w:gridCol w:w="5393"/>
        <w:gridCol w:w="3124"/>
        <w:gridCol w:w="2912"/>
        <w:gridCol w:w="1725"/>
      </w:tblGrid>
      <w:tr w:rsidR="00500A06" w:rsidRPr="00B0729C" w14:paraId="76012387" w14:textId="77777777" w:rsidTr="027F5756">
        <w:trPr>
          <w:cantSplit/>
          <w:tblHeader/>
        </w:trPr>
        <w:tc>
          <w:tcPr>
            <w:tcW w:w="288" w:type="pct"/>
          </w:tcPr>
          <w:p w14:paraId="6E1B8CEF" w14:textId="77777777" w:rsidR="008D2DBF" w:rsidRPr="00B0729C" w:rsidRDefault="008D2DBF" w:rsidP="00C70F76">
            <w:pPr>
              <w:spacing w:after="0" w:line="276" w:lineRule="auto"/>
              <w:rPr>
                <w:rFonts w:ascii="Atkinson Hyperlegible" w:hAnsi="Atkinson Hyperlegible" w:cs="Arial"/>
                <w:b/>
                <w:sz w:val="24"/>
                <w:szCs w:val="24"/>
              </w:rPr>
            </w:pPr>
          </w:p>
        </w:tc>
        <w:tc>
          <w:tcPr>
            <w:tcW w:w="1932" w:type="pct"/>
          </w:tcPr>
          <w:p w14:paraId="31FAA276"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77376999"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23DAFF88"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2389BC14"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8D2DBF" w:rsidRPr="00B0729C" w14:paraId="5909AC02" w14:textId="77777777" w:rsidTr="027F5756">
        <w:trPr>
          <w:cantSplit/>
          <w:trHeight w:val="1095"/>
        </w:trPr>
        <w:tc>
          <w:tcPr>
            <w:tcW w:w="288" w:type="pct"/>
          </w:tcPr>
          <w:p w14:paraId="24BCF133" w14:textId="6329D3DB" w:rsidR="008D2DBF" w:rsidRPr="00B0729C" w:rsidRDefault="008D2D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4.1</w:t>
            </w:r>
          </w:p>
        </w:tc>
        <w:tc>
          <w:tcPr>
            <w:tcW w:w="1932" w:type="pct"/>
          </w:tcPr>
          <w:p w14:paraId="7F7DEE71" w14:textId="0EA8DBF1"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Uncover and tell diverse stories through our exhibitions, outreach, events and programmes</w:t>
            </w:r>
          </w:p>
        </w:tc>
        <w:tc>
          <w:tcPr>
            <w:tcW w:w="1119" w:type="pct"/>
          </w:tcPr>
          <w:p w14:paraId="1D3158BE" w14:textId="06B11BD0"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Develop and produce a public programme which makes space for untold stories from the collections and highlights experiences from those with protected characteristics </w:t>
            </w:r>
          </w:p>
        </w:tc>
        <w:tc>
          <w:tcPr>
            <w:tcW w:w="1043" w:type="pct"/>
          </w:tcPr>
          <w:p w14:paraId="092635E3" w14:textId="77777777" w:rsidR="008D2DBF" w:rsidRPr="00B0729C" w:rsidRDefault="008D2DBF" w:rsidP="00C70F76">
            <w:pPr>
              <w:spacing w:line="276" w:lineRule="auto"/>
              <w:rPr>
                <w:rFonts w:ascii="Atkinson Hyperlegible" w:hAnsi="Atkinson Hyperlegible" w:cs="Arial"/>
                <w:sz w:val="24"/>
                <w:szCs w:val="24"/>
              </w:rPr>
            </w:pPr>
          </w:p>
        </w:tc>
        <w:tc>
          <w:tcPr>
            <w:tcW w:w="618" w:type="pct"/>
          </w:tcPr>
          <w:p w14:paraId="19EDF62C" w14:textId="061B98A9"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004A8674" w14:textId="77777777" w:rsidR="001E6F37" w:rsidRPr="00B0729C" w:rsidRDefault="001E6F37" w:rsidP="00C70F76">
      <w:pPr>
        <w:spacing w:line="276" w:lineRule="auto"/>
        <w:rPr>
          <w:rFonts w:ascii="Atkinson Hyperlegible" w:hAnsi="Atkinson Hyperlegible"/>
          <w:sz w:val="24"/>
          <w:szCs w:val="24"/>
        </w:rPr>
      </w:pPr>
    </w:p>
    <w:p w14:paraId="7D10E962" w14:textId="77777777" w:rsidR="00D90469" w:rsidRPr="00B0729C" w:rsidRDefault="00D90469" w:rsidP="00C70F76">
      <w:pPr>
        <w:spacing w:line="276" w:lineRule="auto"/>
        <w:rPr>
          <w:rFonts w:ascii="Atkinson Hyperlegible" w:hAnsi="Atkinson Hyperlegible"/>
          <w:sz w:val="24"/>
          <w:szCs w:val="24"/>
        </w:rPr>
      </w:pPr>
    </w:p>
    <w:p w14:paraId="1585F454" w14:textId="77777777" w:rsidR="00D90469" w:rsidRPr="00B0729C" w:rsidRDefault="00D90469" w:rsidP="00C70F76">
      <w:pPr>
        <w:spacing w:line="276" w:lineRule="auto"/>
        <w:rPr>
          <w:rFonts w:ascii="Atkinson Hyperlegible" w:hAnsi="Atkinson Hyperlegible"/>
          <w:sz w:val="24"/>
          <w:szCs w:val="24"/>
        </w:rPr>
      </w:pPr>
    </w:p>
    <w:p w14:paraId="0B46DDEC" w14:textId="77777777" w:rsidR="00D90469" w:rsidRPr="00B0729C" w:rsidRDefault="00D90469" w:rsidP="00C70F76">
      <w:pPr>
        <w:spacing w:line="276" w:lineRule="auto"/>
        <w:rPr>
          <w:rFonts w:ascii="Atkinson Hyperlegible" w:hAnsi="Atkinson Hyperlegible"/>
          <w:sz w:val="24"/>
          <w:szCs w:val="24"/>
        </w:rPr>
      </w:pPr>
    </w:p>
    <w:p w14:paraId="2F811CE6" w14:textId="77777777" w:rsidR="00D90469" w:rsidRPr="00B0729C" w:rsidRDefault="00D90469" w:rsidP="00C70F76">
      <w:pPr>
        <w:spacing w:line="276" w:lineRule="auto"/>
        <w:rPr>
          <w:rFonts w:ascii="Atkinson Hyperlegible" w:hAnsi="Atkinson Hyperlegible"/>
          <w:sz w:val="24"/>
          <w:szCs w:val="24"/>
        </w:rPr>
      </w:pPr>
    </w:p>
    <w:p w14:paraId="24A6E0BD" w14:textId="77777777" w:rsidR="00210822" w:rsidRPr="00B0729C" w:rsidRDefault="00210822" w:rsidP="00C70F76">
      <w:pPr>
        <w:spacing w:line="276" w:lineRule="auto"/>
        <w:rPr>
          <w:rFonts w:ascii="Atkinson Hyperlegible" w:hAnsi="Atkinson Hyperlegible"/>
          <w:sz w:val="24"/>
          <w:szCs w:val="24"/>
        </w:rPr>
      </w:pPr>
    </w:p>
    <w:p w14:paraId="2C5CA634" w14:textId="77777777" w:rsidR="00210822" w:rsidRPr="00B0729C" w:rsidRDefault="00210822" w:rsidP="00C70F76">
      <w:pPr>
        <w:spacing w:line="276" w:lineRule="auto"/>
        <w:rPr>
          <w:rFonts w:ascii="Atkinson Hyperlegible" w:hAnsi="Atkinson Hyperlegible"/>
          <w:sz w:val="24"/>
          <w:szCs w:val="24"/>
        </w:rPr>
      </w:pPr>
    </w:p>
    <w:p w14:paraId="01E4CE4F" w14:textId="77777777" w:rsidR="00D90469" w:rsidRPr="00B0729C" w:rsidRDefault="00D90469" w:rsidP="00C70F76">
      <w:pPr>
        <w:spacing w:line="276" w:lineRule="auto"/>
        <w:rPr>
          <w:rFonts w:ascii="Atkinson Hyperlegible" w:hAnsi="Atkinson Hyperlegible"/>
          <w:sz w:val="24"/>
          <w:szCs w:val="24"/>
        </w:rPr>
      </w:pPr>
    </w:p>
    <w:p w14:paraId="37DB2749" w14:textId="6A46FCF4" w:rsidR="00DF5F63" w:rsidRPr="00B0729C" w:rsidRDefault="00DF5F63" w:rsidP="0097707C">
      <w:pPr>
        <w:pStyle w:val="Heading3"/>
        <w:numPr>
          <w:ilvl w:val="0"/>
          <w:numId w:val="0"/>
        </w:numPr>
        <w:spacing w:after="360"/>
        <w:ind w:left="576" w:hanging="576"/>
        <w:rPr>
          <w:rFonts w:ascii="Atkinson Hyperlegible" w:hAnsi="Atkinson Hyperlegible"/>
        </w:rPr>
      </w:pPr>
      <w:bookmarkStart w:id="50" w:name="_Toc206511912"/>
      <w:r w:rsidRPr="00B0729C">
        <w:rPr>
          <w:rFonts w:ascii="Atkinson Hyperlegible" w:hAnsi="Atkinson Hyperlegible"/>
        </w:rPr>
        <w:lastRenderedPageBreak/>
        <w:t xml:space="preserve">Outcome </w:t>
      </w:r>
      <w:r w:rsidR="00FB137B" w:rsidRPr="00B0729C">
        <w:rPr>
          <w:rFonts w:ascii="Atkinson Hyperlegible" w:hAnsi="Atkinson Hyperlegible"/>
        </w:rPr>
        <w:t>5</w:t>
      </w:r>
      <w:r w:rsidRPr="00B0729C">
        <w:rPr>
          <w:rFonts w:ascii="Atkinson Hyperlegible" w:hAnsi="Atkinson Hyperlegible"/>
        </w:rPr>
        <w:t xml:space="preserve"> - Theme: Partnerships</w:t>
      </w:r>
      <w:bookmarkEnd w:id="50"/>
    </w:p>
    <w:p w14:paraId="6D7EFA60" w14:textId="4840C39E" w:rsidR="00DF5F63" w:rsidRPr="00B0729C" w:rsidRDefault="00DF5F63"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improve our understanding of those who use us and don</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t use us by asking ourselves and others new questions, and by focussing on audience needs to help us tailor and co-produce programmes, services, collections, access and communications.</w:t>
      </w:r>
    </w:p>
    <w:p w14:paraId="3206851E" w14:textId="696C1065" w:rsidR="00FB137B" w:rsidRPr="00B0729C" w:rsidRDefault="00FB137B"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amplify the voices of those who have historically been under-represented in the Library</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s collections and programmes and seek out partnerships that enable us to reflect critically on our work and our history.</w:t>
      </w:r>
    </w:p>
    <w:p w14:paraId="3B58336E" w14:textId="77777777" w:rsidR="00DF5F63" w:rsidRPr="00B0729C" w:rsidRDefault="00DF5F63" w:rsidP="00C70F76">
      <w:pPr>
        <w:spacing w:line="276" w:lineRule="auto"/>
        <w:rPr>
          <w:rFonts w:ascii="Atkinson Hyperlegible" w:hAnsi="Atkinson Hyperlegible"/>
          <w:sz w:val="24"/>
          <w:szCs w:val="24"/>
        </w:rPr>
      </w:pPr>
    </w:p>
    <w:p w14:paraId="41B9D4DC" w14:textId="77777777" w:rsidR="00DF5F63" w:rsidRPr="00B0729C" w:rsidRDefault="00DF5F63"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42CD5AD9" w14:textId="77777777" w:rsidTr="027F5756">
        <w:trPr>
          <w:cantSplit/>
          <w:tblHeader/>
        </w:trPr>
        <w:tc>
          <w:tcPr>
            <w:tcW w:w="288" w:type="pct"/>
          </w:tcPr>
          <w:p w14:paraId="6527A49B" w14:textId="77777777" w:rsidR="00FB137B" w:rsidRPr="00B0729C" w:rsidRDefault="00FB137B" w:rsidP="00C70F76">
            <w:pPr>
              <w:spacing w:after="0" w:line="276" w:lineRule="auto"/>
              <w:rPr>
                <w:rFonts w:ascii="Atkinson Hyperlegible" w:hAnsi="Atkinson Hyperlegible" w:cs="Arial"/>
                <w:b/>
                <w:sz w:val="24"/>
                <w:szCs w:val="24"/>
              </w:rPr>
            </w:pPr>
          </w:p>
        </w:tc>
        <w:tc>
          <w:tcPr>
            <w:tcW w:w="1932" w:type="pct"/>
          </w:tcPr>
          <w:p w14:paraId="3CE2BF87"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61DA6320"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1219AE9A"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7E4BF39A"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79077B22" w14:textId="77777777" w:rsidTr="027F5756">
        <w:trPr>
          <w:cantSplit/>
          <w:trHeight w:val="1095"/>
        </w:trPr>
        <w:tc>
          <w:tcPr>
            <w:tcW w:w="288" w:type="pct"/>
          </w:tcPr>
          <w:p w14:paraId="5B231311" w14:textId="55B8E5B5"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5.1</w:t>
            </w:r>
          </w:p>
        </w:tc>
        <w:tc>
          <w:tcPr>
            <w:tcW w:w="1932" w:type="pct"/>
          </w:tcPr>
          <w:p w14:paraId="6B9F6404" w14:textId="19C3CA6D" w:rsidR="00FB137B" w:rsidRPr="00B0729C" w:rsidRDefault="711EC554" w:rsidP="00C70F76">
            <w:pPr>
              <w:tabs>
                <w:tab w:val="left" w:pos="460"/>
              </w:tabs>
              <w:spacing w:before="7" w:line="360" w:lineRule="auto"/>
              <w:ind w:right="4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Create meaningful partnerships with a diverse and wide group of stakeholders across the country to deliver services for all of Scotland, including supporting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languages </w:t>
            </w:r>
          </w:p>
        </w:tc>
        <w:tc>
          <w:tcPr>
            <w:tcW w:w="1119" w:type="pct"/>
          </w:tcPr>
          <w:p w14:paraId="2ACE73F6" w14:textId="4185814C" w:rsidR="00FB137B" w:rsidRPr="00B0729C" w:rsidRDefault="711EC554" w:rsidP="00C70F76">
            <w:pPr>
              <w:tabs>
                <w:tab w:val="left" w:pos="460"/>
              </w:tabs>
              <w:spacing w:before="7" w:line="360" w:lineRule="auto"/>
              <w:ind w:right="4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Increase engagement and collection development in support of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languages, in partnership with Sabhal Mor Ostaig, Bord na Gaidhlig, Capital Gaelic and Creative Scotland</w:t>
            </w:r>
          </w:p>
          <w:p w14:paraId="5CCCDC6C" w14:textId="719437C3" w:rsidR="00FB137B" w:rsidRPr="00B0729C" w:rsidRDefault="00FB137B" w:rsidP="00C70F76">
            <w:pPr>
              <w:spacing w:line="276" w:lineRule="auto"/>
              <w:rPr>
                <w:rFonts w:ascii="Atkinson Hyperlegible" w:hAnsi="Atkinson Hyperlegible" w:cs="Arial"/>
                <w:sz w:val="24"/>
                <w:szCs w:val="24"/>
              </w:rPr>
            </w:pPr>
          </w:p>
        </w:tc>
        <w:tc>
          <w:tcPr>
            <w:tcW w:w="1043" w:type="pct"/>
          </w:tcPr>
          <w:p w14:paraId="3A30F586"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2FAF354B" w14:textId="2FADD0F4" w:rsidR="00FB137B" w:rsidRPr="00B0729C" w:rsidRDefault="01881BEC"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739D734D" w14:textId="044F692D" w:rsidR="00FB137B" w:rsidRPr="00B0729C" w:rsidRDefault="01881BEC"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0347EACD" w14:textId="3A28B7BE" w:rsidR="00FB137B" w:rsidRPr="00B0729C" w:rsidRDefault="00FB137B" w:rsidP="00C70F76">
            <w:pPr>
              <w:spacing w:line="276" w:lineRule="auto"/>
              <w:rPr>
                <w:rFonts w:ascii="Atkinson Hyperlegible" w:hAnsi="Atkinson Hyperlegible" w:cs="Arial"/>
                <w:sz w:val="24"/>
                <w:szCs w:val="24"/>
              </w:rPr>
            </w:pPr>
          </w:p>
        </w:tc>
      </w:tr>
      <w:tr w:rsidR="00500A06" w:rsidRPr="00B0729C" w14:paraId="61E86DCF" w14:textId="77777777" w:rsidTr="027F5756">
        <w:trPr>
          <w:trHeight w:val="1112"/>
        </w:trPr>
        <w:tc>
          <w:tcPr>
            <w:tcW w:w="288" w:type="pct"/>
          </w:tcPr>
          <w:p w14:paraId="2F0BBE31" w14:textId="14823C5F"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5.2</w:t>
            </w:r>
          </w:p>
        </w:tc>
        <w:tc>
          <w:tcPr>
            <w:tcW w:w="1932" w:type="pct"/>
          </w:tcPr>
          <w:p w14:paraId="708C2B80" w14:textId="6E21B2B2" w:rsidR="00FB137B" w:rsidRPr="00B0729C" w:rsidRDefault="1CF820D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Build on work of Centenary year (2025) to continue </w:t>
            </w:r>
            <w:r w:rsidR="2240073A" w:rsidRPr="00B0729C">
              <w:rPr>
                <w:rFonts w:ascii="Atkinson Hyperlegible" w:hAnsi="Atkinson Hyperlegible" w:cs="Arial"/>
                <w:sz w:val="24"/>
                <w:szCs w:val="24"/>
              </w:rPr>
              <w:t xml:space="preserve">collaboration with library </w:t>
            </w:r>
            <w:r w:rsidR="16DF1AC9" w:rsidRPr="00B0729C">
              <w:rPr>
                <w:rFonts w:ascii="Atkinson Hyperlegible" w:hAnsi="Atkinson Hyperlegible" w:cs="Arial"/>
                <w:sz w:val="24"/>
                <w:szCs w:val="24"/>
              </w:rPr>
              <w:t>and culture s</w:t>
            </w:r>
            <w:r w:rsidR="2240073A" w:rsidRPr="00B0729C">
              <w:rPr>
                <w:rFonts w:ascii="Atkinson Hyperlegible" w:hAnsi="Atkinson Hyperlegible" w:cs="Arial"/>
                <w:sz w:val="24"/>
                <w:szCs w:val="24"/>
              </w:rPr>
              <w:t>ector</w:t>
            </w:r>
            <w:r w:rsidR="773976B9" w:rsidRPr="00B0729C">
              <w:rPr>
                <w:rFonts w:ascii="Atkinson Hyperlegible" w:hAnsi="Atkinson Hyperlegible" w:cs="Arial"/>
                <w:sz w:val="24"/>
                <w:szCs w:val="24"/>
              </w:rPr>
              <w:t>s</w:t>
            </w:r>
            <w:r w:rsidR="2240073A" w:rsidRPr="00B0729C">
              <w:rPr>
                <w:rFonts w:ascii="Atkinson Hyperlegible" w:hAnsi="Atkinson Hyperlegible" w:cs="Arial"/>
                <w:sz w:val="24"/>
                <w:szCs w:val="24"/>
              </w:rPr>
              <w:t xml:space="preserve"> and </w:t>
            </w:r>
            <w:r w:rsidR="2D8CE6B1" w:rsidRPr="00B0729C">
              <w:rPr>
                <w:rFonts w:ascii="Atkinson Hyperlegible" w:hAnsi="Atkinson Hyperlegible" w:cs="Arial"/>
                <w:sz w:val="24"/>
                <w:szCs w:val="24"/>
              </w:rPr>
              <w:t xml:space="preserve">the </w:t>
            </w:r>
            <w:r w:rsidRPr="00B0729C">
              <w:rPr>
                <w:rFonts w:ascii="Atkinson Hyperlegible" w:hAnsi="Atkinson Hyperlegible" w:cs="Arial"/>
                <w:sz w:val="24"/>
                <w:szCs w:val="24"/>
              </w:rPr>
              <w:t xml:space="preserve">co-production of exhibitions, event and outreach activities </w:t>
            </w:r>
            <w:r w:rsidR="2EB407F9" w:rsidRPr="00B0729C">
              <w:rPr>
                <w:rFonts w:ascii="Atkinson Hyperlegible" w:hAnsi="Atkinson Hyperlegible" w:cs="Arial"/>
                <w:sz w:val="24"/>
                <w:szCs w:val="24"/>
              </w:rPr>
              <w:t xml:space="preserve">in support of communities across Scotland </w:t>
            </w:r>
          </w:p>
        </w:tc>
        <w:tc>
          <w:tcPr>
            <w:tcW w:w="1119" w:type="pct"/>
          </w:tcPr>
          <w:p w14:paraId="4C6DB533" w14:textId="77777777" w:rsidR="00FB137B" w:rsidRPr="00B0729C" w:rsidRDefault="00FB137B" w:rsidP="00C70F76">
            <w:pPr>
              <w:spacing w:line="276" w:lineRule="auto"/>
              <w:rPr>
                <w:rFonts w:ascii="Atkinson Hyperlegible" w:hAnsi="Atkinson Hyperlegible" w:cs="Arial"/>
                <w:sz w:val="24"/>
                <w:szCs w:val="24"/>
              </w:rPr>
            </w:pPr>
          </w:p>
        </w:tc>
        <w:tc>
          <w:tcPr>
            <w:tcW w:w="1043" w:type="pct"/>
          </w:tcPr>
          <w:p w14:paraId="27CD4E5B"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0A43B0F5" w14:textId="3A9FEBA9" w:rsidR="00FB137B" w:rsidRPr="00B0729C" w:rsidRDefault="2EB407F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r w:rsidR="00FB137B" w:rsidRPr="00B0729C" w14:paraId="15DB55FB" w14:textId="77777777" w:rsidTr="027F5756">
        <w:trPr>
          <w:trHeight w:val="1128"/>
        </w:trPr>
        <w:tc>
          <w:tcPr>
            <w:tcW w:w="288" w:type="pct"/>
          </w:tcPr>
          <w:p w14:paraId="2CC990FE" w14:textId="7BABC06B"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5.3</w:t>
            </w:r>
          </w:p>
        </w:tc>
        <w:tc>
          <w:tcPr>
            <w:tcW w:w="1932" w:type="pct"/>
          </w:tcPr>
          <w:p w14:paraId="64C97951" w14:textId="0A023A85" w:rsidR="00FB137B" w:rsidRPr="00B0729C" w:rsidRDefault="64C55103"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Connect with future and existing audiences, seeking their views and empowering them through access to knowledge.</w:t>
            </w:r>
          </w:p>
          <w:p w14:paraId="4BCC1E3D" w14:textId="633F36DC" w:rsidR="00FB137B" w:rsidRPr="00B0729C" w:rsidRDefault="00FB137B" w:rsidP="00C70F76">
            <w:pPr>
              <w:spacing w:line="276" w:lineRule="auto"/>
              <w:rPr>
                <w:rFonts w:ascii="Atkinson Hyperlegible" w:hAnsi="Atkinson Hyperlegible" w:cs="Arial"/>
                <w:sz w:val="24"/>
                <w:szCs w:val="24"/>
              </w:rPr>
            </w:pPr>
          </w:p>
        </w:tc>
        <w:tc>
          <w:tcPr>
            <w:tcW w:w="1119" w:type="pct"/>
          </w:tcPr>
          <w:p w14:paraId="544E6747" w14:textId="003931DD" w:rsidR="00FB137B" w:rsidRPr="00B0729C" w:rsidRDefault="64C551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Audience Development work, building in audience consultation and evaluation to our programmes and </w:t>
            </w:r>
            <w:r w:rsidRPr="00B0729C">
              <w:rPr>
                <w:rFonts w:ascii="Atkinson Hyperlegible" w:hAnsi="Atkinson Hyperlegible" w:cs="Arial"/>
                <w:sz w:val="24"/>
                <w:szCs w:val="24"/>
              </w:rPr>
              <w:lastRenderedPageBreak/>
              <w:t>services to break down barriers and encourage engagement from under-represented groups</w:t>
            </w:r>
          </w:p>
          <w:p w14:paraId="70B0EC50" w14:textId="5B3118BB" w:rsidR="00FB137B" w:rsidRPr="00B0729C" w:rsidRDefault="00FB137B" w:rsidP="00C70F76">
            <w:pPr>
              <w:spacing w:line="276" w:lineRule="auto"/>
              <w:rPr>
                <w:rFonts w:ascii="Atkinson Hyperlegible" w:hAnsi="Atkinson Hyperlegible" w:cs="Arial"/>
                <w:sz w:val="24"/>
                <w:szCs w:val="24"/>
              </w:rPr>
            </w:pPr>
          </w:p>
        </w:tc>
        <w:tc>
          <w:tcPr>
            <w:tcW w:w="1043" w:type="pct"/>
          </w:tcPr>
          <w:p w14:paraId="4E66B751"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55937AD0" w14:textId="39A4F11E" w:rsidR="00FB137B" w:rsidRPr="00B0729C" w:rsidRDefault="5C35D5D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1127C3DB" w14:textId="77777777" w:rsidR="00DF5F63" w:rsidRPr="00B0729C" w:rsidRDefault="00DF5F63" w:rsidP="00C70F76">
      <w:pPr>
        <w:spacing w:line="276" w:lineRule="auto"/>
        <w:rPr>
          <w:rFonts w:ascii="Atkinson Hyperlegible" w:hAnsi="Atkinson Hyperlegible" w:cs="Arial"/>
          <w:sz w:val="24"/>
          <w:szCs w:val="24"/>
        </w:rPr>
      </w:pPr>
    </w:p>
    <w:p w14:paraId="328E8C04" w14:textId="77777777" w:rsidR="00D90469" w:rsidRPr="00B0729C" w:rsidRDefault="00D90469" w:rsidP="00C70F76">
      <w:pPr>
        <w:spacing w:line="276" w:lineRule="auto"/>
        <w:rPr>
          <w:rFonts w:ascii="Atkinson Hyperlegible" w:hAnsi="Atkinson Hyperlegible"/>
          <w:sz w:val="24"/>
          <w:szCs w:val="24"/>
        </w:rPr>
      </w:pPr>
    </w:p>
    <w:p w14:paraId="219E32D2" w14:textId="77777777" w:rsidR="00D90469" w:rsidRPr="00B0729C" w:rsidRDefault="00D90469" w:rsidP="00C70F76">
      <w:pPr>
        <w:pStyle w:val="Heading2"/>
        <w:numPr>
          <w:ilvl w:val="0"/>
          <w:numId w:val="0"/>
        </w:numPr>
        <w:spacing w:after="360"/>
        <w:rPr>
          <w:rFonts w:ascii="Atkinson Hyperlegible" w:hAnsi="Atkinson Hyperlegible"/>
          <w:sz w:val="24"/>
          <w:szCs w:val="24"/>
        </w:rPr>
        <w:sectPr w:rsidR="00D90469" w:rsidRPr="00B0729C" w:rsidSect="00365BF4">
          <w:pgSz w:w="16838" w:h="11906" w:orient="landscape" w:code="9"/>
          <w:pgMar w:top="1077" w:right="1440" w:bottom="567" w:left="1440" w:header="709" w:footer="709" w:gutter="0"/>
          <w:cols w:space="708"/>
          <w:docGrid w:linePitch="360"/>
        </w:sectPr>
      </w:pPr>
    </w:p>
    <w:p w14:paraId="5ADA926B" w14:textId="263666C5" w:rsidR="0098195B" w:rsidRPr="00B0729C" w:rsidRDefault="0098195B" w:rsidP="00F820B7">
      <w:pPr>
        <w:pStyle w:val="Heading2"/>
        <w:spacing w:after="360"/>
        <w:rPr>
          <w:rFonts w:ascii="Atkinson Hyperlegible" w:hAnsi="Atkinson Hyperlegible"/>
        </w:rPr>
      </w:pPr>
      <w:bookmarkStart w:id="51" w:name="_Toc206511913"/>
      <w:r w:rsidRPr="00B0729C">
        <w:rPr>
          <w:rFonts w:ascii="Atkinson Hyperlegible" w:hAnsi="Atkinson Hyperlegible"/>
        </w:rPr>
        <w:lastRenderedPageBreak/>
        <w:t>Equal Pay Statement</w:t>
      </w:r>
      <w:bookmarkEnd w:id="42"/>
      <w:bookmarkEnd w:id="51"/>
    </w:p>
    <w:p w14:paraId="686B0B52"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Library recognises that all staff should receive equal pay for doing equal work of equal value, in line with the Equality Act 2010. </w:t>
      </w:r>
    </w:p>
    <w:p w14:paraId="6D9E4505"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We have a job evaluation system that is supported by a procedure which includes clear responsibilities, the process and a briefing section providing information on the following:</w:t>
      </w:r>
    </w:p>
    <w:p w14:paraId="6BCAB0CC"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is Job Evaluation</w:t>
      </w:r>
    </w:p>
    <w:p w14:paraId="59ED762C"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Why we use a job evaluation system</w:t>
      </w:r>
    </w:p>
    <w:p w14:paraId="05DB5DC4"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we use</w:t>
      </w:r>
    </w:p>
    <w:p w14:paraId="4BA8CB45"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The factors considered within the evaluation</w:t>
      </w:r>
    </w:p>
    <w:p w14:paraId="258AF035"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the evaluation system does not cover</w:t>
      </w:r>
    </w:p>
    <w:p w14:paraId="5E2DE86F"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How the evaluation system works </w:t>
      </w:r>
    </w:p>
    <w:p w14:paraId="223AD998" w14:textId="0E82AFE2"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job evaluation system used has been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equality proofed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and meets the requirements of the Equality &amp; Human Rights Commission and is supported by the trade unions recognised by the Library.</w:t>
      </w:r>
    </w:p>
    <w:p w14:paraId="46BA6BF1"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staff conducting the evaluations have all been trained. Every post will be evaluated by a member of the HR Team and a Trade Union representative. </w:t>
      </w:r>
    </w:p>
    <w:p w14:paraId="78CBE094"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We will provide guidance and support to managers where they make decisions on pay and benefits for staff.</w:t>
      </w:r>
    </w:p>
    <w:p w14:paraId="40737A69"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Within this report we will cover:</w:t>
      </w:r>
    </w:p>
    <w:p w14:paraId="292BF6AC"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and observations of our gender, disability and ethnicity profile by grade</w:t>
      </w:r>
    </w:p>
    <w:p w14:paraId="16A2E6E0"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of our gender profile by grade within functional business area</w:t>
      </w:r>
    </w:p>
    <w:p w14:paraId="027FD04F" w14:textId="49EC8FC9"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Recommend actions from the analysis</w:t>
      </w:r>
      <w:r w:rsidR="00E85457" w:rsidRPr="00B0729C">
        <w:rPr>
          <w:rFonts w:ascii="Atkinson Hyperlegible" w:hAnsi="Atkinson Hyperlegible" w:cs="Arial"/>
          <w:sz w:val="24"/>
          <w:szCs w:val="24"/>
        </w:rPr>
        <w:t xml:space="preserve"> where appropriate.</w:t>
      </w:r>
    </w:p>
    <w:p w14:paraId="7C670B43"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and observations from the gender pay gap</w:t>
      </w:r>
    </w:p>
    <w:p w14:paraId="6C055E83" w14:textId="77777777" w:rsidR="001563B8" w:rsidRPr="00B0729C" w:rsidRDefault="001563B8" w:rsidP="00C70F76">
      <w:pPr>
        <w:rPr>
          <w:rFonts w:ascii="Atkinson Hyperlegible" w:hAnsi="Atkinson Hyperlegible" w:cs="Arial"/>
          <w:sz w:val="24"/>
          <w:szCs w:val="24"/>
        </w:rPr>
      </w:pPr>
    </w:p>
    <w:p w14:paraId="44DE38B3" w14:textId="77777777" w:rsidR="00990A4B" w:rsidRPr="00B0729C" w:rsidRDefault="00FB043F" w:rsidP="00B57169">
      <w:pPr>
        <w:pStyle w:val="Style1"/>
        <w:rPr>
          <w:rFonts w:cs="Arial"/>
          <w:szCs w:val="28"/>
        </w:rPr>
      </w:pPr>
      <w:bookmarkStart w:id="52" w:name="_Toc136264489"/>
      <w:bookmarkStart w:id="53" w:name="_Toc206511914"/>
      <w:r w:rsidRPr="00B0729C">
        <w:rPr>
          <w:szCs w:val="28"/>
        </w:rPr>
        <w:lastRenderedPageBreak/>
        <w:t xml:space="preserve">Pay by Protected Characteristics where </w:t>
      </w:r>
      <w:r w:rsidR="00117AA7" w:rsidRPr="00B0729C">
        <w:rPr>
          <w:szCs w:val="28"/>
        </w:rPr>
        <w:t>appropriate</w:t>
      </w:r>
      <w:bookmarkEnd w:id="52"/>
      <w:bookmarkEnd w:id="53"/>
      <w:r w:rsidR="00F242F7" w:rsidRPr="00B0729C">
        <w:rPr>
          <w:szCs w:val="28"/>
        </w:rPr>
        <w:t xml:space="preserve"> </w:t>
      </w:r>
    </w:p>
    <w:p w14:paraId="14165CD7" w14:textId="2C6ED917" w:rsidR="00CE6985" w:rsidRPr="00B0729C" w:rsidRDefault="003E5696" w:rsidP="00F820B7">
      <w:pPr>
        <w:rPr>
          <w:rFonts w:ascii="Atkinson Hyperlegible" w:hAnsi="Atkinson Hyperlegible"/>
          <w:b/>
        </w:rPr>
      </w:pPr>
      <w:bookmarkStart w:id="54" w:name="_Toc206418243"/>
      <w:r w:rsidRPr="00B0729C">
        <w:rPr>
          <w:rFonts w:ascii="Atkinson Hyperlegible" w:hAnsi="Atkinson Hyperlegible"/>
        </w:rPr>
        <w:t>Alt Text descriptions have been added to the tables below.</w:t>
      </w:r>
      <w:bookmarkEnd w:id="54"/>
    </w:p>
    <w:p w14:paraId="6094AB67" w14:textId="77777777" w:rsidR="00381A8C" w:rsidRPr="00B0729C" w:rsidRDefault="00381A8C" w:rsidP="00F820B7">
      <w:pPr>
        <w:pStyle w:val="Heading3"/>
        <w:spacing w:after="360"/>
        <w:rPr>
          <w:rFonts w:ascii="Atkinson Hyperlegible" w:hAnsi="Atkinson Hyperlegible"/>
        </w:rPr>
      </w:pPr>
      <w:bookmarkStart w:id="55" w:name="_Toc206511915"/>
      <w:bookmarkStart w:id="56" w:name="_Toc136264490"/>
      <w:r w:rsidRPr="00B0729C">
        <w:rPr>
          <w:rFonts w:ascii="Atkinson Hyperlegible" w:hAnsi="Atkinson Hyperlegible"/>
        </w:rPr>
        <w:t>Gender</w:t>
      </w:r>
      <w:bookmarkEnd w:id="55"/>
    </w:p>
    <w:p w14:paraId="428088A0" w14:textId="77777777" w:rsidR="00381A8C" w:rsidRPr="00B0729C" w:rsidRDefault="00381A8C" w:rsidP="00C70F76">
      <w:pPr>
        <w:ind w:left="417"/>
        <w:rPr>
          <w:rFonts w:ascii="Atkinson Hyperlegible" w:eastAsia="Arial" w:hAnsi="Atkinson Hyperlegible" w:cs="Arial"/>
          <w:sz w:val="24"/>
          <w:szCs w:val="24"/>
        </w:rPr>
      </w:pPr>
      <w:r w:rsidRPr="00B0729C">
        <w:rPr>
          <w:rFonts w:ascii="Atkinson Hyperlegible" w:eastAsia="Arial" w:hAnsi="Atkinson Hyperlegible" w:cs="Arial"/>
          <w:sz w:val="24"/>
          <w:szCs w:val="24"/>
        </w:rPr>
        <w:t>Mean salary by hourly rate difference men to women by pay point 31 March 2025</w:t>
      </w:r>
    </w:p>
    <w:p w14:paraId="580645C7" w14:textId="77777777" w:rsidR="00381A8C" w:rsidRPr="00B0729C" w:rsidRDefault="00381A8C" w:rsidP="00C70F76">
      <w:pPr>
        <w:rPr>
          <w:rFonts w:ascii="Atkinson Hyperlegible" w:eastAsia="Arial" w:hAnsi="Atkinson Hyperlegible" w:cs="Arial"/>
          <w:sz w:val="24"/>
          <w:szCs w:val="24"/>
        </w:rPr>
      </w:pP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40"/>
        <w:gridCol w:w="3210"/>
        <w:gridCol w:w="3255"/>
      </w:tblGrid>
      <w:tr w:rsidR="00500A06" w:rsidRPr="00B0729C" w14:paraId="0639D9B1"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3AFD3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Grade</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B502C7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Difference Men to Women £</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1DC769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Difference Men to Women %</w:t>
            </w:r>
          </w:p>
        </w:tc>
      </w:tr>
      <w:tr w:rsidR="00500A06" w:rsidRPr="00B0729C" w14:paraId="45F77A48"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7461196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C18E7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279CE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0.00</w:t>
            </w:r>
          </w:p>
        </w:tc>
      </w:tr>
      <w:tr w:rsidR="00500A06" w:rsidRPr="00B0729C" w14:paraId="45405837"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21AE6B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D11A3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8C1936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0.00</w:t>
            </w:r>
          </w:p>
        </w:tc>
      </w:tr>
      <w:tr w:rsidR="00500A06" w:rsidRPr="00B0729C" w14:paraId="1E124003"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50851D9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DCDA52B"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-1.29</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5461EA3"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-8.57</w:t>
            </w:r>
          </w:p>
        </w:tc>
      </w:tr>
      <w:tr w:rsidR="00500A06" w:rsidRPr="00B0729C" w14:paraId="0300917D"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3D2E830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C65E9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2CB050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0.06</w:t>
            </w:r>
          </w:p>
        </w:tc>
      </w:tr>
      <w:tr w:rsidR="00500A06" w:rsidRPr="00B0729C" w14:paraId="209C7D61"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7DA124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3FCB5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0D32E1A"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-0.06</w:t>
            </w:r>
          </w:p>
        </w:tc>
      </w:tr>
      <w:tr w:rsidR="00500A06" w:rsidRPr="00B0729C" w14:paraId="24BB4A26"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2E82B53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76F3461"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-0.05</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03963ED"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-0.28</w:t>
            </w:r>
          </w:p>
        </w:tc>
      </w:tr>
      <w:tr w:rsidR="00500A06" w:rsidRPr="00B0729C" w14:paraId="57F8118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0185F7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213DD0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0.35</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F14471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1.69</w:t>
            </w:r>
          </w:p>
        </w:tc>
      </w:tr>
      <w:tr w:rsidR="00500A06" w:rsidRPr="00B0729C" w14:paraId="6F389AB9"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62C44BA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F97B5B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0.27</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A23EC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1.14</w:t>
            </w:r>
          </w:p>
        </w:tc>
      </w:tr>
      <w:tr w:rsidR="00500A06" w:rsidRPr="00B0729C" w14:paraId="69841B84"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69948F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3591CB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0.33</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CB07BA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1.25</w:t>
            </w:r>
          </w:p>
        </w:tc>
      </w:tr>
      <w:tr w:rsidR="00500A06" w:rsidRPr="00B0729C" w14:paraId="67F476A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C20881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5711E53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4929F4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r>
      <w:tr w:rsidR="00500A06" w:rsidRPr="00B0729C" w14:paraId="73F32624"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2877B53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36EBC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1.88</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A4F6C1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4.76</w:t>
            </w:r>
          </w:p>
        </w:tc>
      </w:tr>
      <w:tr w:rsidR="00500A06" w:rsidRPr="00B0729C" w14:paraId="1E5BDF25"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520B273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L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0EC57C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55F11FC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r>
      <w:tr w:rsidR="00500A06" w:rsidRPr="00B0729C" w14:paraId="76FC5A0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58C527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344E9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5BD373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r>
      <w:tr w:rsidR="00500A06" w:rsidRPr="00B0729C" w14:paraId="2D641CC9"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A1599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Total</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9A231D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E5E941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0.12%</w:t>
            </w:r>
          </w:p>
        </w:tc>
      </w:tr>
    </w:tbl>
    <w:p w14:paraId="74B10A1B" w14:textId="77777777" w:rsidR="00381A8C" w:rsidRPr="00B0729C" w:rsidRDefault="00381A8C" w:rsidP="00C70F76">
      <w:pPr>
        <w:rPr>
          <w:rFonts w:ascii="Atkinson Hyperlegible" w:eastAsia="Arial" w:hAnsi="Atkinson Hyperlegible" w:cs="Arial"/>
          <w:sz w:val="24"/>
          <w:szCs w:val="24"/>
        </w:rPr>
      </w:pPr>
    </w:p>
    <w:p w14:paraId="46DDABC3" w14:textId="5825339F"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Difference at C </w:t>
      </w:r>
      <w:proofErr w:type="gramStart"/>
      <w:r w:rsidRPr="00B0729C">
        <w:rPr>
          <w:rFonts w:ascii="Atkinson Hyperlegible" w:eastAsia="Arial" w:hAnsi="Atkinson Hyperlegible" w:cs="Arial"/>
          <w:sz w:val="24"/>
          <w:szCs w:val="24"/>
        </w:rPr>
        <w:t>are</w:t>
      </w:r>
      <w:proofErr w:type="gramEnd"/>
      <w:r w:rsidRPr="00B0729C">
        <w:rPr>
          <w:rFonts w:ascii="Atkinson Hyperlegible" w:eastAsia="Arial" w:hAnsi="Atkinson Hyperlegible" w:cs="Arial"/>
          <w:sz w:val="24"/>
          <w:szCs w:val="24"/>
        </w:rPr>
        <w:t xml:space="preserve"> a result of shift allowances and more male C pay points who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attract a shift allowance</w:t>
      </w:r>
    </w:p>
    <w:p w14:paraId="41133EB7" w14:textId="2ABB8BC8"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Differences at D and E are a result of shift allowances </w:t>
      </w:r>
    </w:p>
    <w:p w14:paraId="1A59DB62"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Differences at F are result of shift allowances where no male employees attract a shift allowance at this pay point.</w:t>
      </w:r>
    </w:p>
    <w:p w14:paraId="0441FD78" w14:textId="253CA460"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 at G is a result of on-call/recruitment and retention and shift allowances where more female employees at this pay grade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receive allowances.</w:t>
      </w:r>
    </w:p>
    <w:p w14:paraId="72A5A747" w14:textId="5730CD01"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 xml:space="preserve">Difference at H is </w:t>
      </w:r>
      <w:proofErr w:type="gramStart"/>
      <w:r w:rsidRPr="00B0729C">
        <w:rPr>
          <w:rFonts w:ascii="Atkinson Hyperlegible" w:eastAsia="Arial" w:hAnsi="Atkinson Hyperlegible" w:cs="Arial"/>
          <w:sz w:val="24"/>
          <w:szCs w:val="24"/>
        </w:rPr>
        <w:t>as a result of</w:t>
      </w:r>
      <w:proofErr w:type="gramEnd"/>
      <w:r w:rsidRPr="00B0729C">
        <w:rPr>
          <w:rFonts w:ascii="Atkinson Hyperlegible" w:eastAsia="Arial" w:hAnsi="Atkinson Hyperlegible" w:cs="Arial"/>
          <w:sz w:val="24"/>
          <w:szCs w:val="24"/>
        </w:rPr>
        <w:t xml:space="preserve"> recruitment and retention allowance where more female employees at this pay point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receive allowances</w:t>
      </w:r>
    </w:p>
    <w:p w14:paraId="580F41F5"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Differences at I &amp; K are </w:t>
      </w:r>
      <w:proofErr w:type="gramStart"/>
      <w:r w:rsidRPr="00B0729C">
        <w:rPr>
          <w:rFonts w:ascii="Atkinson Hyperlegible" w:eastAsia="Arial" w:hAnsi="Atkinson Hyperlegible" w:cs="Arial"/>
          <w:sz w:val="24"/>
          <w:szCs w:val="24"/>
        </w:rPr>
        <w:t>as a result of</w:t>
      </w:r>
      <w:proofErr w:type="gramEnd"/>
      <w:r w:rsidRPr="00B0729C">
        <w:rPr>
          <w:rFonts w:ascii="Atkinson Hyperlegible" w:eastAsia="Arial" w:hAnsi="Atkinson Hyperlegible" w:cs="Arial"/>
          <w:sz w:val="24"/>
          <w:szCs w:val="24"/>
        </w:rPr>
        <w:t xml:space="preserve"> recruitment and retention allowances.</w:t>
      </w:r>
    </w:p>
    <w:p w14:paraId="5C6234E3" w14:textId="77777777" w:rsidR="00381A8C" w:rsidRPr="00B0729C" w:rsidRDefault="00381A8C" w:rsidP="00C70F76">
      <w:pPr>
        <w:ind w:left="567"/>
        <w:rPr>
          <w:rFonts w:ascii="Atkinson Hyperlegible" w:eastAsia="Arial" w:hAnsi="Atkinson Hyperlegible" w:cs="Arial"/>
          <w:sz w:val="24"/>
          <w:szCs w:val="24"/>
        </w:rPr>
      </w:pPr>
    </w:p>
    <w:p w14:paraId="3E93BCFC"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Percentage of men and women in each pay point </w:t>
      </w:r>
      <w:proofErr w:type="gramStart"/>
      <w:r w:rsidRPr="00B0729C">
        <w:rPr>
          <w:rFonts w:ascii="Atkinson Hyperlegible" w:eastAsia="Arial" w:hAnsi="Atkinson Hyperlegible" w:cs="Arial"/>
          <w:sz w:val="24"/>
          <w:szCs w:val="24"/>
        </w:rPr>
        <w:t>at</w:t>
      </w:r>
      <w:proofErr w:type="gramEnd"/>
      <w:r w:rsidRPr="00B0729C">
        <w:rPr>
          <w:rFonts w:ascii="Atkinson Hyperlegible" w:eastAsia="Arial" w:hAnsi="Atkinson Hyperlegible" w:cs="Arial"/>
          <w:sz w:val="24"/>
          <w:szCs w:val="24"/>
        </w:rPr>
        <w:t xml:space="preserve"> 31 March 2025:</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2355"/>
        <w:gridCol w:w="2355"/>
      </w:tblGrid>
      <w:tr w:rsidR="00500A06" w:rsidRPr="00B0729C" w14:paraId="14479742"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4C5E53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76F653E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Male</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2FCB8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Female</w:t>
            </w:r>
          </w:p>
        </w:tc>
      </w:tr>
      <w:tr w:rsidR="00500A06" w:rsidRPr="00B0729C" w14:paraId="38E4E334"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98270B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A</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C2B80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31</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BF88A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69</w:t>
            </w:r>
          </w:p>
        </w:tc>
      </w:tr>
      <w:tr w:rsidR="00500A06" w:rsidRPr="00B0729C" w14:paraId="45D923E5"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FED11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B</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4D7F7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C3B9B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r>
      <w:tr w:rsidR="00500A06" w:rsidRPr="00B0729C" w14:paraId="7D14F925"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642D1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C</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C6DBB0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58</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8ACED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42</w:t>
            </w:r>
          </w:p>
        </w:tc>
      </w:tr>
      <w:tr w:rsidR="00500A06" w:rsidRPr="00B0729C" w14:paraId="29FAFEDF"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8A6FA0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8D3971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29</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85758E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71</w:t>
            </w:r>
          </w:p>
        </w:tc>
      </w:tr>
      <w:tr w:rsidR="00500A06" w:rsidRPr="00B0729C" w14:paraId="260774DD"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D1080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E</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D10915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FA55DA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77</w:t>
            </w:r>
          </w:p>
        </w:tc>
      </w:tr>
      <w:tr w:rsidR="00500A06" w:rsidRPr="00B0729C" w14:paraId="40633F49"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71B12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4B139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52</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DEC617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48</w:t>
            </w:r>
          </w:p>
        </w:tc>
      </w:tr>
      <w:tr w:rsidR="00500A06" w:rsidRPr="00B0729C" w14:paraId="6C4F467D"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A7FAA7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G</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EBA59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36</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FA74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64</w:t>
            </w:r>
          </w:p>
        </w:tc>
      </w:tr>
      <w:tr w:rsidR="00500A06" w:rsidRPr="00B0729C" w14:paraId="0785721B"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8500B6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H</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71D2D1D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FC870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60</w:t>
            </w:r>
          </w:p>
        </w:tc>
      </w:tr>
      <w:tr w:rsidR="00500A06" w:rsidRPr="00B0729C" w14:paraId="0C6F8104"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57728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I</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76947D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CF5CA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56</w:t>
            </w:r>
          </w:p>
        </w:tc>
      </w:tr>
      <w:tr w:rsidR="00500A06" w:rsidRPr="00B0729C" w14:paraId="10A5B6C8"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CB52D7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J</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D9D7B0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869F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r>
      <w:tr w:rsidR="00500A06" w:rsidRPr="00B0729C" w14:paraId="499DCF51"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061D65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K</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468D6F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50AC7B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50</w:t>
            </w:r>
          </w:p>
        </w:tc>
      </w:tr>
      <w:tr w:rsidR="00500A06" w:rsidRPr="00B0729C" w14:paraId="1D515AAA"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62723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L</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68DA8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100.0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37BBEB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r>
      <w:tr w:rsidR="00500A06" w:rsidRPr="00B0729C" w14:paraId="2BB2F6FB"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50FE4D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Personal Contract</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CB68C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F7F24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100.0</w:t>
            </w:r>
          </w:p>
        </w:tc>
      </w:tr>
    </w:tbl>
    <w:p w14:paraId="0BB9CB5C" w14:textId="77777777" w:rsidR="00381A8C" w:rsidRPr="00B0729C" w:rsidRDefault="00381A8C" w:rsidP="00C70F76">
      <w:pPr>
        <w:rPr>
          <w:rFonts w:ascii="Atkinson Hyperlegible" w:eastAsia="Arial" w:hAnsi="Atkinson Hyperlegible" w:cs="Arial"/>
          <w:sz w:val="24"/>
          <w:szCs w:val="24"/>
        </w:rPr>
      </w:pPr>
    </w:p>
    <w:p w14:paraId="71BB4988" w14:textId="77777777" w:rsidR="00381A8C" w:rsidRPr="00B0729C" w:rsidRDefault="00381A8C" w:rsidP="00C70F76">
      <w:pPr>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Percentage of men and women by pay point quartile </w:t>
      </w:r>
      <w:proofErr w:type="gramStart"/>
      <w:r w:rsidRPr="00B0729C">
        <w:rPr>
          <w:rFonts w:ascii="Atkinson Hyperlegible" w:eastAsia="Arial" w:hAnsi="Atkinson Hyperlegible" w:cs="Arial"/>
          <w:sz w:val="24"/>
          <w:szCs w:val="24"/>
        </w:rPr>
        <w:t>at</w:t>
      </w:r>
      <w:proofErr w:type="gramEnd"/>
      <w:r w:rsidRPr="00B0729C">
        <w:rPr>
          <w:rFonts w:ascii="Atkinson Hyperlegible" w:eastAsia="Arial" w:hAnsi="Atkinson Hyperlegible" w:cs="Arial"/>
          <w:sz w:val="24"/>
          <w:szCs w:val="24"/>
        </w:rPr>
        <w:t xml:space="preserve"> 31 March 2025</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355"/>
        <w:gridCol w:w="2355"/>
      </w:tblGrid>
      <w:tr w:rsidR="00500A06" w:rsidRPr="00B0729C" w14:paraId="0562DCC8"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900E0B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Pay Point</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B8AA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Male</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741BF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Female</w:t>
            </w:r>
          </w:p>
        </w:tc>
      </w:tr>
      <w:tr w:rsidR="00500A06" w:rsidRPr="00B0729C" w14:paraId="7B988E03"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CBCA1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Q1 ABC</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9231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56</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285A1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r>
      <w:tr w:rsidR="00500A06" w:rsidRPr="00B0729C" w14:paraId="24AEC336"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8D085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Q2 DE</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84F5C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D496E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r>
      <w:tr w:rsidR="00500A06" w:rsidRPr="00B0729C" w14:paraId="583DCDDE"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83C2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Q3 FG</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CAEC6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45</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DBA4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55</w:t>
            </w:r>
          </w:p>
        </w:tc>
      </w:tr>
      <w:tr w:rsidR="00500A06" w:rsidRPr="00B0729C" w14:paraId="2B91AD48"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0F932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Q4 H+</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E8CAF9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41</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638C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59</w:t>
            </w:r>
          </w:p>
        </w:tc>
      </w:tr>
      <w:tr w:rsidR="00500A06" w:rsidRPr="00B0729C" w14:paraId="7AEA001E"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B17B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Totals</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9D5D7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42</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ABDA7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58</w:t>
            </w:r>
          </w:p>
        </w:tc>
      </w:tr>
    </w:tbl>
    <w:p w14:paraId="7E1371C3" w14:textId="77777777" w:rsidR="00381A8C" w:rsidRPr="00B0729C" w:rsidRDefault="00381A8C" w:rsidP="00C70F76">
      <w:pPr>
        <w:rPr>
          <w:rFonts w:ascii="Atkinson Hyperlegible" w:eastAsia="Arial" w:hAnsi="Atkinson Hyperlegible" w:cs="Arial"/>
          <w:sz w:val="24"/>
          <w:szCs w:val="24"/>
        </w:rPr>
      </w:pPr>
    </w:p>
    <w:p w14:paraId="483F77BC" w14:textId="77777777" w:rsidR="00BA0A6E" w:rsidRPr="00B0729C" w:rsidRDefault="00BA0A6E" w:rsidP="00C70F76">
      <w:pPr>
        <w:rPr>
          <w:rFonts w:ascii="Atkinson Hyperlegible" w:eastAsia="Arial" w:hAnsi="Atkinson Hyperlegible" w:cs="Arial"/>
          <w:sz w:val="24"/>
          <w:szCs w:val="24"/>
        </w:rPr>
      </w:pPr>
    </w:p>
    <w:p w14:paraId="6F1F1B47" w14:textId="77777777" w:rsidR="00BA0A6E" w:rsidRPr="00B0729C" w:rsidRDefault="00BA0A6E" w:rsidP="00C70F76">
      <w:pPr>
        <w:rPr>
          <w:rFonts w:ascii="Atkinson Hyperlegible" w:eastAsia="Arial" w:hAnsi="Atkinson Hyperlegible" w:cs="Arial"/>
          <w:sz w:val="24"/>
          <w:szCs w:val="24"/>
        </w:rPr>
      </w:pPr>
    </w:p>
    <w:p w14:paraId="616CC9B2" w14:textId="1E1BD53C" w:rsidR="00381A8C" w:rsidRPr="00B0729C" w:rsidRDefault="00381A8C" w:rsidP="00C70F76">
      <w:pPr>
        <w:rPr>
          <w:rFonts w:ascii="Atkinson Hyperlegible" w:eastAsia="Calibri" w:hAnsi="Atkinson Hyperlegible" w:cs="Calibri"/>
          <w:sz w:val="24"/>
          <w:szCs w:val="24"/>
        </w:rPr>
      </w:pPr>
      <w:r w:rsidRPr="00B0729C">
        <w:rPr>
          <w:rFonts w:ascii="Atkinson Hyperlegible" w:hAnsi="Atkinson Hyperlegible"/>
          <w:noProof/>
          <w:sz w:val="24"/>
          <w:szCs w:val="24"/>
        </w:rPr>
        <w:lastRenderedPageBreak/>
        <w:drawing>
          <wp:inline distT="0" distB="0" distL="0" distR="0" wp14:anchorId="4CECCD8F" wp14:editId="2A531970">
            <wp:extent cx="5731510" cy="3732530"/>
            <wp:effectExtent l="0" t="0" r="2540" b="1270"/>
            <wp:docPr id="412635731" name="Chart 1" descr="This chart shows a breakdown of pay point quartiles by gender. The lowest quartile is the only one where there are more men than women. In the second quartile there are three times as many women as men.">
              <a:extLst xmlns:a="http://schemas.openxmlformats.org/drawingml/2006/main">
                <a:ext uri="{FF2B5EF4-FFF2-40B4-BE49-F238E27FC236}">
                  <a16:creationId xmlns:a16="http://schemas.microsoft.com/office/drawing/2014/main" id="{69195A71-05E5-1A58-478B-A82E7AA60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828CC7" w14:textId="77777777" w:rsidR="00381A8C" w:rsidRPr="00B0729C" w:rsidRDefault="00381A8C" w:rsidP="00DA27BE">
      <w:pPr>
        <w:pStyle w:val="Heading3"/>
        <w:spacing w:after="360"/>
        <w:rPr>
          <w:rFonts w:ascii="Atkinson Hyperlegible" w:hAnsi="Atkinson Hyperlegible"/>
          <w:i/>
          <w:iCs/>
        </w:rPr>
      </w:pPr>
      <w:bookmarkStart w:id="57" w:name="_Toc206511916"/>
      <w:r w:rsidRPr="00B0729C">
        <w:rPr>
          <w:rFonts w:ascii="Atkinson Hyperlegible" w:hAnsi="Atkinson Hyperlegible"/>
        </w:rPr>
        <w:t>Ethnicity and Disability</w:t>
      </w:r>
      <w:bookmarkEnd w:id="57"/>
    </w:p>
    <w:p w14:paraId="1C5F8357" w14:textId="77777777" w:rsidR="00381A8C" w:rsidRPr="00B0729C" w:rsidRDefault="00381A8C" w:rsidP="00C70F76">
      <w:pPr>
        <w:spacing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Analysis of staff by pay point combined with ethnicity and disability results in all reportable categories showing fewer than 6 staff in one or more category.  We therefore do not report on these combinations to prevent the identification of individuals.</w:t>
      </w:r>
    </w:p>
    <w:p w14:paraId="173E5A4E" w14:textId="77777777" w:rsidR="00381A8C" w:rsidRPr="00B0729C" w:rsidRDefault="00381A8C" w:rsidP="00C70F76">
      <w:pPr>
        <w:rPr>
          <w:rFonts w:ascii="Atkinson Hyperlegible" w:eastAsia="Arial" w:hAnsi="Atkinson Hyperlegible" w:cs="Arial"/>
          <w:sz w:val="24"/>
          <w:szCs w:val="24"/>
        </w:rPr>
      </w:pPr>
    </w:p>
    <w:p w14:paraId="500BB5BF" w14:textId="77777777" w:rsidR="00BA0A6E" w:rsidRPr="00B0729C" w:rsidRDefault="00BA0A6E" w:rsidP="00C70F76">
      <w:pPr>
        <w:rPr>
          <w:rFonts w:ascii="Atkinson Hyperlegible" w:eastAsia="Arial" w:hAnsi="Atkinson Hyperlegible" w:cs="Arial"/>
          <w:sz w:val="24"/>
          <w:szCs w:val="24"/>
        </w:rPr>
      </w:pPr>
    </w:p>
    <w:p w14:paraId="29B7F733" w14:textId="77777777" w:rsidR="00BA0A6E" w:rsidRPr="00B0729C" w:rsidRDefault="00BA0A6E" w:rsidP="00C70F76">
      <w:pPr>
        <w:rPr>
          <w:rFonts w:ascii="Atkinson Hyperlegible" w:eastAsia="Arial" w:hAnsi="Atkinson Hyperlegible" w:cs="Arial"/>
          <w:sz w:val="24"/>
          <w:szCs w:val="24"/>
        </w:rPr>
      </w:pPr>
    </w:p>
    <w:p w14:paraId="583A9AC0" w14:textId="77777777" w:rsidR="00BA0A6E" w:rsidRPr="00B0729C" w:rsidRDefault="00BA0A6E" w:rsidP="00C70F76">
      <w:pPr>
        <w:rPr>
          <w:rFonts w:ascii="Atkinson Hyperlegible" w:eastAsia="Arial" w:hAnsi="Atkinson Hyperlegible" w:cs="Arial"/>
          <w:sz w:val="24"/>
          <w:szCs w:val="24"/>
        </w:rPr>
      </w:pPr>
    </w:p>
    <w:p w14:paraId="181DCDAF" w14:textId="77777777" w:rsidR="00BA0A6E" w:rsidRPr="00B0729C" w:rsidRDefault="00BA0A6E" w:rsidP="00C70F76">
      <w:pPr>
        <w:rPr>
          <w:rFonts w:ascii="Atkinson Hyperlegible" w:eastAsia="Arial" w:hAnsi="Atkinson Hyperlegible" w:cs="Arial"/>
          <w:sz w:val="24"/>
          <w:szCs w:val="24"/>
        </w:rPr>
      </w:pPr>
    </w:p>
    <w:p w14:paraId="23114789" w14:textId="77777777" w:rsidR="00BA0A6E" w:rsidRPr="00B0729C" w:rsidRDefault="00BA0A6E" w:rsidP="00C70F76">
      <w:pPr>
        <w:rPr>
          <w:rFonts w:ascii="Atkinson Hyperlegible" w:eastAsia="Arial" w:hAnsi="Atkinson Hyperlegible" w:cs="Arial"/>
          <w:sz w:val="24"/>
          <w:szCs w:val="24"/>
        </w:rPr>
      </w:pPr>
    </w:p>
    <w:p w14:paraId="27B2B2E3" w14:textId="77777777" w:rsidR="00BA0A6E" w:rsidRPr="00B0729C" w:rsidRDefault="00BA0A6E" w:rsidP="00C70F76">
      <w:pPr>
        <w:rPr>
          <w:rFonts w:ascii="Atkinson Hyperlegible" w:eastAsia="Arial" w:hAnsi="Atkinson Hyperlegible" w:cs="Arial"/>
          <w:sz w:val="24"/>
          <w:szCs w:val="24"/>
        </w:rPr>
      </w:pPr>
    </w:p>
    <w:p w14:paraId="5657EF2E" w14:textId="77777777" w:rsidR="00BA0A6E" w:rsidRPr="00B0729C" w:rsidRDefault="00BA0A6E" w:rsidP="00C70F76">
      <w:pPr>
        <w:rPr>
          <w:rFonts w:ascii="Atkinson Hyperlegible" w:eastAsia="Arial" w:hAnsi="Atkinson Hyperlegible" w:cs="Arial"/>
          <w:sz w:val="24"/>
          <w:szCs w:val="24"/>
        </w:rPr>
      </w:pPr>
    </w:p>
    <w:p w14:paraId="68A34D03" w14:textId="77777777" w:rsidR="00BA0A6E" w:rsidRPr="00B0729C" w:rsidRDefault="00BA0A6E" w:rsidP="00C70F76">
      <w:pPr>
        <w:rPr>
          <w:rFonts w:ascii="Atkinson Hyperlegible" w:eastAsia="Arial" w:hAnsi="Atkinson Hyperlegible" w:cs="Arial"/>
          <w:sz w:val="24"/>
          <w:szCs w:val="24"/>
        </w:rPr>
      </w:pPr>
    </w:p>
    <w:p w14:paraId="4E1B1091" w14:textId="797DACC9" w:rsidR="00381A8C" w:rsidRPr="00B0729C" w:rsidRDefault="00381A8C" w:rsidP="000645F6">
      <w:pPr>
        <w:pStyle w:val="Heading3"/>
        <w:spacing w:after="360"/>
        <w:rPr>
          <w:rFonts w:ascii="Atkinson Hyperlegible" w:hAnsi="Atkinson Hyperlegible"/>
          <w:i/>
          <w:iCs/>
        </w:rPr>
      </w:pPr>
      <w:bookmarkStart w:id="58" w:name="_Toc206511917"/>
      <w:r w:rsidRPr="00B0729C">
        <w:rPr>
          <w:rFonts w:ascii="Atkinson Hyperlegible" w:hAnsi="Atkinson Hyperlegible"/>
        </w:rPr>
        <w:lastRenderedPageBreak/>
        <w:t>Gender Pay Gap – Mean and Median Pay Gap 31 March 2025</w:t>
      </w:r>
      <w:bookmarkEnd w:id="58"/>
    </w:p>
    <w:p w14:paraId="7F576749" w14:textId="77777777" w:rsidR="00381A8C" w:rsidRPr="00B0729C" w:rsidRDefault="00381A8C" w:rsidP="000645F6">
      <w:pPr>
        <w:pStyle w:val="Heading4"/>
        <w:spacing w:after="360"/>
        <w:rPr>
          <w:rFonts w:ascii="Atkinson Hyperlegible" w:hAnsi="Atkinson Hyperlegible"/>
        </w:rPr>
      </w:pPr>
      <w:r w:rsidRPr="00B0729C">
        <w:rPr>
          <w:rFonts w:ascii="Atkinson Hyperlegible" w:hAnsi="Atkinson Hyperlegible"/>
        </w:rPr>
        <w:t>Mean Pay Gap</w:t>
      </w:r>
      <w:r w:rsidRPr="00B0729C">
        <w:rPr>
          <w:rFonts w:ascii="Atkinson Hyperlegible" w:hAnsi="Atkinson Hyperlegible"/>
        </w:rPr>
        <w:tab/>
      </w:r>
      <w:r w:rsidRPr="00B0729C">
        <w:rPr>
          <w:rFonts w:ascii="Atkinson Hyperlegible" w:hAnsi="Atkinson Hyperlegible"/>
        </w:rPr>
        <w:tab/>
      </w:r>
      <w:r w:rsidRPr="00B0729C">
        <w:rPr>
          <w:rFonts w:ascii="Atkinson Hyperlegible" w:hAnsi="Atkinson Hyperlegible"/>
        </w:rPr>
        <w:tab/>
      </w:r>
    </w:p>
    <w:p w14:paraId="572248D7" w14:textId="4D9704A1" w:rsidR="00381A8C" w:rsidRPr="00B0729C" w:rsidRDefault="00381A8C" w:rsidP="00C70F76">
      <w:pPr>
        <w:ind w:firstLine="426"/>
        <w:rPr>
          <w:rFonts w:ascii="Atkinson Hyperlegible" w:eastAsia="Arial" w:hAnsi="Atkinson Hyperlegible" w:cs="Arial"/>
          <w:sz w:val="24"/>
          <w:szCs w:val="24"/>
        </w:rPr>
      </w:pPr>
      <w:r w:rsidRPr="00B0729C">
        <w:rPr>
          <w:rFonts w:ascii="Atkinson Hyperlegible" w:eastAsia="Arial" w:hAnsi="Atkinson Hyperlegible" w:cs="Arial"/>
          <w:sz w:val="24"/>
          <w:szCs w:val="24"/>
        </w:rPr>
        <w:t>Mean Pay Gap = Sum of all employees</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rate of pay/Total number of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59513A8B" w14:textId="77777777" w:rsidR="00381A8C" w:rsidRPr="00B0729C" w:rsidRDefault="00381A8C" w:rsidP="00C70F76">
      <w:pPr>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A= mean hourly rate of pay of male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1C3FC98E" w14:textId="77777777" w:rsidR="00381A8C" w:rsidRPr="00B0729C" w:rsidRDefault="00381A8C" w:rsidP="00C70F76">
      <w:pPr>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B= mean hourly rate of pay of female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56240502" w14:textId="77777777" w:rsidR="00381A8C" w:rsidRPr="00B0729C" w:rsidRDefault="00381A8C" w:rsidP="00C70F76">
      <w:pPr>
        <w:rPr>
          <w:rFonts w:ascii="Atkinson Hyperlegible" w:eastAsia="Arial" w:hAnsi="Atkinson Hyperlegible" w:cs="Arial"/>
          <w:sz w:val="24"/>
          <w:szCs w:val="24"/>
        </w:rPr>
      </w:pPr>
    </w:p>
    <w:tbl>
      <w:tblPr>
        <w:tblW w:w="0" w:type="auto"/>
        <w:tblInd w:w="72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222"/>
        <w:gridCol w:w="4222"/>
      </w:tblGrid>
      <w:tr w:rsidR="00500A06" w:rsidRPr="00B0729C" w14:paraId="563BB638" w14:textId="77777777" w:rsidTr="00C3547C">
        <w:trPr>
          <w:trHeight w:val="300"/>
        </w:trPr>
        <w:tc>
          <w:tcPr>
            <w:tcW w:w="4222" w:type="dxa"/>
            <w:tcMar>
              <w:left w:w="105" w:type="dxa"/>
              <w:right w:w="105" w:type="dxa"/>
            </w:tcMar>
          </w:tcPr>
          <w:p w14:paraId="00E71A33" w14:textId="77777777" w:rsidR="00BE1867" w:rsidRPr="00B0729C" w:rsidRDefault="00BE1867"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Pay Gap (A-B/Ax100)</w:t>
            </w:r>
          </w:p>
        </w:tc>
        <w:tc>
          <w:tcPr>
            <w:tcW w:w="4222" w:type="dxa"/>
          </w:tcPr>
          <w:p w14:paraId="3EE0EEF3" w14:textId="757E148B" w:rsidR="00BE1867" w:rsidRPr="00B0729C" w:rsidRDefault="00BE1867" w:rsidP="00C70F76">
            <w:pPr>
              <w:rPr>
                <w:rFonts w:ascii="Atkinson Hyperlegible" w:eastAsia="Arial" w:hAnsi="Atkinson Hyperlegible" w:cs="Arial"/>
                <w:sz w:val="24"/>
                <w:szCs w:val="24"/>
              </w:rPr>
            </w:pPr>
          </w:p>
        </w:tc>
      </w:tr>
      <w:tr w:rsidR="00500A06" w:rsidRPr="00B0729C" w14:paraId="51F903A4" w14:textId="77777777" w:rsidTr="00C3547C">
        <w:trPr>
          <w:trHeight w:val="300"/>
        </w:trPr>
        <w:tc>
          <w:tcPr>
            <w:tcW w:w="4222" w:type="dxa"/>
            <w:tcMar>
              <w:left w:w="105" w:type="dxa"/>
              <w:right w:w="105" w:type="dxa"/>
            </w:tcMar>
          </w:tcPr>
          <w:p w14:paraId="4BCA694B"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w:t>
            </w:r>
            <w:r w:rsidRPr="00B0729C">
              <w:rPr>
                <w:rFonts w:ascii="Atkinson Hyperlegible" w:hAnsi="Atkinson Hyperlegible"/>
                <w:sz w:val="24"/>
                <w:szCs w:val="24"/>
              </w:rPr>
              <w:tab/>
            </w:r>
          </w:p>
        </w:tc>
        <w:tc>
          <w:tcPr>
            <w:tcW w:w="4222" w:type="dxa"/>
            <w:tcMar>
              <w:left w:w="105" w:type="dxa"/>
              <w:right w:w="105" w:type="dxa"/>
            </w:tcMar>
          </w:tcPr>
          <w:p w14:paraId="2F36521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£18.79</w:t>
            </w:r>
          </w:p>
        </w:tc>
      </w:tr>
      <w:tr w:rsidR="00500A06" w:rsidRPr="00B0729C" w14:paraId="383F8D25" w14:textId="77777777" w:rsidTr="00C3547C">
        <w:trPr>
          <w:trHeight w:val="300"/>
        </w:trPr>
        <w:tc>
          <w:tcPr>
            <w:tcW w:w="4222" w:type="dxa"/>
            <w:tcMar>
              <w:left w:w="105" w:type="dxa"/>
              <w:right w:w="105" w:type="dxa"/>
            </w:tcMar>
          </w:tcPr>
          <w:p w14:paraId="590D940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 of male employees</w:t>
            </w:r>
          </w:p>
        </w:tc>
        <w:tc>
          <w:tcPr>
            <w:tcW w:w="4222" w:type="dxa"/>
            <w:tcMar>
              <w:left w:w="105" w:type="dxa"/>
              <w:right w:w="105" w:type="dxa"/>
            </w:tcMar>
          </w:tcPr>
          <w:p w14:paraId="78F3B3A4"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£18.63</w:t>
            </w:r>
          </w:p>
        </w:tc>
      </w:tr>
      <w:tr w:rsidR="00500A06" w:rsidRPr="00B0729C" w14:paraId="2934E67F" w14:textId="77777777" w:rsidTr="00C3547C">
        <w:trPr>
          <w:trHeight w:val="300"/>
        </w:trPr>
        <w:tc>
          <w:tcPr>
            <w:tcW w:w="4222" w:type="dxa"/>
            <w:tcMar>
              <w:left w:w="105" w:type="dxa"/>
              <w:right w:w="105" w:type="dxa"/>
            </w:tcMar>
          </w:tcPr>
          <w:p w14:paraId="791693F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 of female employees</w:t>
            </w:r>
          </w:p>
        </w:tc>
        <w:tc>
          <w:tcPr>
            <w:tcW w:w="4222" w:type="dxa"/>
            <w:tcMar>
              <w:left w:w="105" w:type="dxa"/>
              <w:right w:w="105" w:type="dxa"/>
            </w:tcMar>
          </w:tcPr>
          <w:p w14:paraId="723653AC"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£18.95</w:t>
            </w:r>
          </w:p>
        </w:tc>
      </w:tr>
      <w:tr w:rsidR="00500A06" w:rsidRPr="00B0729C" w14:paraId="579FB69D" w14:textId="77777777" w:rsidTr="00C3547C">
        <w:trPr>
          <w:trHeight w:val="300"/>
        </w:trPr>
        <w:tc>
          <w:tcPr>
            <w:tcW w:w="4222" w:type="dxa"/>
            <w:tcMar>
              <w:left w:w="105" w:type="dxa"/>
              <w:right w:w="105" w:type="dxa"/>
            </w:tcMar>
          </w:tcPr>
          <w:p w14:paraId="6D7B5719"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Mean Pay Gap</w:t>
            </w:r>
          </w:p>
        </w:tc>
        <w:tc>
          <w:tcPr>
            <w:tcW w:w="4222" w:type="dxa"/>
            <w:tcMar>
              <w:left w:w="105" w:type="dxa"/>
              <w:right w:w="105" w:type="dxa"/>
            </w:tcMar>
          </w:tcPr>
          <w:p w14:paraId="2FC9466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-1.72%</w:t>
            </w:r>
          </w:p>
        </w:tc>
      </w:tr>
      <w:tr w:rsidR="00500A06" w:rsidRPr="00B0729C" w14:paraId="16C412EC" w14:textId="77777777" w:rsidTr="00C3547C">
        <w:trPr>
          <w:trHeight w:val="300"/>
        </w:trPr>
        <w:tc>
          <w:tcPr>
            <w:tcW w:w="4222" w:type="dxa"/>
            <w:tcMar>
              <w:left w:w="105" w:type="dxa"/>
              <w:right w:w="105" w:type="dxa"/>
            </w:tcMar>
          </w:tcPr>
          <w:p w14:paraId="252D77E8" w14:textId="77777777" w:rsidR="00381A8C" w:rsidRPr="00B0729C" w:rsidRDefault="00381A8C" w:rsidP="00C70F76">
            <w:pPr>
              <w:rPr>
                <w:rFonts w:ascii="Atkinson Hyperlegible" w:eastAsia="Arial" w:hAnsi="Atkinson Hyperlegible" w:cs="Arial"/>
                <w:sz w:val="24"/>
                <w:szCs w:val="24"/>
              </w:rPr>
            </w:pPr>
          </w:p>
        </w:tc>
        <w:tc>
          <w:tcPr>
            <w:tcW w:w="4222" w:type="dxa"/>
            <w:tcMar>
              <w:left w:w="105" w:type="dxa"/>
              <w:right w:w="105" w:type="dxa"/>
            </w:tcMar>
          </w:tcPr>
          <w:p w14:paraId="5C5DD513" w14:textId="77777777" w:rsidR="00381A8C" w:rsidRPr="00B0729C" w:rsidRDefault="00381A8C" w:rsidP="00C70F76">
            <w:pPr>
              <w:rPr>
                <w:rFonts w:ascii="Atkinson Hyperlegible" w:eastAsia="Arial" w:hAnsi="Atkinson Hyperlegible" w:cs="Arial"/>
                <w:sz w:val="24"/>
                <w:szCs w:val="24"/>
              </w:rPr>
            </w:pPr>
          </w:p>
        </w:tc>
      </w:tr>
      <w:tr w:rsidR="00500A06" w:rsidRPr="00B0729C" w14:paraId="2C16C642" w14:textId="77777777" w:rsidTr="00C3547C">
        <w:trPr>
          <w:trHeight w:val="300"/>
        </w:trPr>
        <w:tc>
          <w:tcPr>
            <w:tcW w:w="4222" w:type="dxa"/>
            <w:tcMar>
              <w:left w:w="105" w:type="dxa"/>
              <w:right w:w="105" w:type="dxa"/>
            </w:tcMar>
          </w:tcPr>
          <w:p w14:paraId="5988E482" w14:textId="77777777" w:rsidR="000C3CC7" w:rsidRPr="00B0729C" w:rsidRDefault="000C3CC7"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Comparison</w:t>
            </w:r>
          </w:p>
        </w:tc>
        <w:tc>
          <w:tcPr>
            <w:tcW w:w="4222" w:type="dxa"/>
          </w:tcPr>
          <w:p w14:paraId="7B16931D" w14:textId="08B9C360" w:rsidR="000C3CC7" w:rsidRPr="00B0729C" w:rsidRDefault="000C3CC7" w:rsidP="00C70F76">
            <w:pPr>
              <w:rPr>
                <w:rFonts w:ascii="Atkinson Hyperlegible" w:eastAsia="Arial" w:hAnsi="Atkinson Hyperlegible" w:cs="Arial"/>
                <w:sz w:val="24"/>
                <w:szCs w:val="24"/>
              </w:rPr>
            </w:pPr>
          </w:p>
        </w:tc>
      </w:tr>
      <w:tr w:rsidR="00500A06" w:rsidRPr="00B0729C" w14:paraId="58ADB7B7" w14:textId="77777777" w:rsidTr="00C3547C">
        <w:trPr>
          <w:trHeight w:val="300"/>
        </w:trPr>
        <w:tc>
          <w:tcPr>
            <w:tcW w:w="4222" w:type="dxa"/>
            <w:tcMar>
              <w:left w:w="105" w:type="dxa"/>
              <w:right w:w="105" w:type="dxa"/>
            </w:tcMar>
          </w:tcPr>
          <w:p w14:paraId="00C09C3C"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w:t>
            </w:r>
            <w:r w:rsidRPr="00B0729C">
              <w:rPr>
                <w:rFonts w:ascii="Atkinson Hyperlegible" w:hAnsi="Atkinson Hyperlegible"/>
                <w:sz w:val="24"/>
                <w:szCs w:val="24"/>
              </w:rPr>
              <w:tab/>
            </w:r>
          </w:p>
        </w:tc>
        <w:tc>
          <w:tcPr>
            <w:tcW w:w="4222" w:type="dxa"/>
            <w:tcMar>
              <w:left w:w="105" w:type="dxa"/>
              <w:right w:w="105" w:type="dxa"/>
            </w:tcMar>
          </w:tcPr>
          <w:p w14:paraId="78365D7F"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58824201" w14:textId="77777777" w:rsidTr="00C3547C">
        <w:trPr>
          <w:trHeight w:val="300"/>
        </w:trPr>
        <w:tc>
          <w:tcPr>
            <w:tcW w:w="4222" w:type="dxa"/>
            <w:tcMar>
              <w:left w:w="105" w:type="dxa"/>
              <w:right w:w="105" w:type="dxa"/>
            </w:tcMar>
          </w:tcPr>
          <w:p w14:paraId="1B6DC02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 of male employees</w:t>
            </w:r>
          </w:p>
        </w:tc>
        <w:tc>
          <w:tcPr>
            <w:tcW w:w="4222" w:type="dxa"/>
            <w:tcMar>
              <w:left w:w="105" w:type="dxa"/>
              <w:right w:w="105" w:type="dxa"/>
            </w:tcMar>
          </w:tcPr>
          <w:p w14:paraId="5C703A87"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0D47F76B" w14:textId="77777777" w:rsidTr="00C3547C">
        <w:trPr>
          <w:trHeight w:val="300"/>
        </w:trPr>
        <w:tc>
          <w:tcPr>
            <w:tcW w:w="4222" w:type="dxa"/>
            <w:tcMar>
              <w:left w:w="105" w:type="dxa"/>
              <w:right w:w="105" w:type="dxa"/>
            </w:tcMar>
          </w:tcPr>
          <w:p w14:paraId="182B0EF6"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 of female employees</w:t>
            </w:r>
            <w:r w:rsidRPr="00B0729C">
              <w:rPr>
                <w:rFonts w:ascii="Atkinson Hyperlegible" w:hAnsi="Atkinson Hyperlegible"/>
                <w:sz w:val="24"/>
                <w:szCs w:val="24"/>
              </w:rPr>
              <w:tab/>
            </w:r>
          </w:p>
        </w:tc>
        <w:tc>
          <w:tcPr>
            <w:tcW w:w="4222" w:type="dxa"/>
            <w:tcMar>
              <w:left w:w="105" w:type="dxa"/>
              <w:right w:w="105" w:type="dxa"/>
            </w:tcMar>
          </w:tcPr>
          <w:p w14:paraId="46E9AABD"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66E22C3A" w14:textId="77777777" w:rsidTr="00C3547C">
        <w:trPr>
          <w:trHeight w:val="300"/>
        </w:trPr>
        <w:tc>
          <w:tcPr>
            <w:tcW w:w="4222" w:type="dxa"/>
            <w:tcMar>
              <w:left w:w="105" w:type="dxa"/>
              <w:right w:w="105" w:type="dxa"/>
            </w:tcMar>
          </w:tcPr>
          <w:p w14:paraId="1CEB86C9"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Median Pay Gap</w:t>
            </w:r>
            <w:r w:rsidRPr="00B0729C">
              <w:rPr>
                <w:rFonts w:ascii="Atkinson Hyperlegible" w:hAnsi="Atkinson Hyperlegible"/>
                <w:sz w:val="24"/>
                <w:szCs w:val="24"/>
              </w:rPr>
              <w:tab/>
            </w:r>
          </w:p>
        </w:tc>
        <w:tc>
          <w:tcPr>
            <w:tcW w:w="4222" w:type="dxa"/>
            <w:tcMar>
              <w:left w:w="105" w:type="dxa"/>
              <w:right w:w="105" w:type="dxa"/>
            </w:tcMar>
          </w:tcPr>
          <w:p w14:paraId="129E885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0.00%</w:t>
            </w:r>
          </w:p>
        </w:tc>
      </w:tr>
    </w:tbl>
    <w:p w14:paraId="0DC7A21D" w14:textId="77777777" w:rsidR="00381A8C" w:rsidRPr="00B0729C" w:rsidRDefault="00381A8C" w:rsidP="00C70F76">
      <w:pPr>
        <w:ind w:left="852" w:hanging="426"/>
        <w:rPr>
          <w:rFonts w:ascii="Atkinson Hyperlegible" w:eastAsia="Arial" w:hAnsi="Atkinson Hyperlegible" w:cs="Arial"/>
          <w:sz w:val="24"/>
          <w:szCs w:val="24"/>
        </w:rPr>
      </w:pPr>
      <w:r w:rsidRPr="00B0729C">
        <w:rPr>
          <w:rFonts w:ascii="Atkinson Hyperlegible" w:eastAsia="Arial" w:hAnsi="Atkinson Hyperlegible" w:cs="Arial"/>
          <w:sz w:val="24"/>
          <w:szCs w:val="24"/>
        </w:rPr>
        <w:t>NB Hourly rate includes basic pay plus shift allowance plus on-call allowance.</w:t>
      </w:r>
    </w:p>
    <w:p w14:paraId="3EA2DB5F" w14:textId="77777777" w:rsidR="00381A8C" w:rsidRPr="00B0729C" w:rsidRDefault="00381A8C" w:rsidP="00C70F76">
      <w:pPr>
        <w:ind w:left="852" w:hanging="426"/>
        <w:rPr>
          <w:rFonts w:ascii="Atkinson Hyperlegible" w:eastAsia="Arial" w:hAnsi="Atkinson Hyperlegible" w:cs="Arial"/>
          <w:sz w:val="24"/>
          <w:szCs w:val="24"/>
        </w:rPr>
      </w:pPr>
    </w:p>
    <w:p w14:paraId="08C6A521" w14:textId="77777777" w:rsidR="00381A8C" w:rsidRPr="00B0729C" w:rsidRDefault="00381A8C" w:rsidP="00C70F76">
      <w:pPr>
        <w:ind w:left="852" w:hanging="426"/>
        <w:rPr>
          <w:rFonts w:ascii="Atkinson Hyperlegible" w:eastAsia="Arial" w:hAnsi="Atkinson Hyperlegible" w:cs="Arial"/>
          <w:sz w:val="24"/>
          <w:szCs w:val="24"/>
        </w:rPr>
      </w:pPr>
      <w:r w:rsidRPr="00B0729C">
        <w:rPr>
          <w:rFonts w:ascii="Atkinson Hyperlegible" w:hAnsi="Atkinson Hyperlegible"/>
          <w:noProof/>
          <w:sz w:val="24"/>
          <w:szCs w:val="24"/>
        </w:rPr>
        <w:lastRenderedPageBreak/>
        <w:drawing>
          <wp:inline distT="0" distB="0" distL="0" distR="0" wp14:anchorId="38F05CBF" wp14:editId="4B1AAE53">
            <wp:extent cx="6096000" cy="4013200"/>
            <wp:effectExtent l="0" t="0" r="0" b="6350"/>
            <wp:docPr id="690003520" name="Chart 1" descr="This chart compares mean and median hourly rates of pay by gender. While there is no difference in the median rates, the mean rate for women, at £18.95, is 32 pence higher than that for men.">
              <a:extLst xmlns:a="http://schemas.openxmlformats.org/drawingml/2006/main">
                <a:ext uri="{FF2B5EF4-FFF2-40B4-BE49-F238E27FC236}">
                  <a16:creationId xmlns:a16="http://schemas.microsoft.com/office/drawing/2014/main" id="{3E481E95-CABF-E0A6-413A-E73F75D6B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65FD11" w14:textId="77777777" w:rsidR="00381A8C" w:rsidRPr="00B0729C" w:rsidRDefault="00381A8C" w:rsidP="00C70F76">
      <w:pPr>
        <w:rPr>
          <w:rFonts w:ascii="Atkinson Hyperlegible" w:eastAsia="Arial" w:hAnsi="Atkinson Hyperlegible" w:cs="Arial"/>
          <w:sz w:val="24"/>
          <w:szCs w:val="24"/>
        </w:rPr>
      </w:pPr>
    </w:p>
    <w:p w14:paraId="42AA589B" w14:textId="77777777" w:rsidR="00381A8C" w:rsidRPr="00B0729C" w:rsidRDefault="00381A8C" w:rsidP="00C70F76">
      <w:pPr>
        <w:ind w:left="426" w:hanging="426"/>
        <w:rPr>
          <w:rFonts w:ascii="Atkinson Hyperlegible" w:eastAsia="Arial" w:hAnsi="Atkinson Hyperlegible" w:cs="Arial"/>
          <w:sz w:val="24"/>
          <w:szCs w:val="24"/>
        </w:rPr>
      </w:pPr>
    </w:p>
    <w:p w14:paraId="1C160DA6" w14:textId="77777777" w:rsidR="00381A8C" w:rsidRPr="00B0729C" w:rsidRDefault="00381A8C" w:rsidP="00DC5DB1">
      <w:pPr>
        <w:pStyle w:val="Heading3"/>
        <w:spacing w:after="360"/>
        <w:rPr>
          <w:rFonts w:ascii="Atkinson Hyperlegible" w:hAnsi="Atkinson Hyperlegible"/>
        </w:rPr>
      </w:pPr>
      <w:bookmarkStart w:id="59" w:name="_Toc206511918"/>
      <w:r w:rsidRPr="00B0729C">
        <w:rPr>
          <w:rFonts w:ascii="Atkinson Hyperlegible" w:hAnsi="Atkinson Hyperlegible"/>
        </w:rPr>
        <w:t>Occupational Segregation</w:t>
      </w:r>
      <w:bookmarkEnd w:id="59"/>
    </w:p>
    <w:p w14:paraId="15165CE5" w14:textId="7006B522" w:rsidR="00381A8C" w:rsidRPr="00B0729C" w:rsidRDefault="00381A8C" w:rsidP="00C70F76">
      <w:pPr>
        <w:spacing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Total number of staff in pay point broken down by gender. An asterisk signifies fewer than 6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1E82565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F66A8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9616C6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98857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166CCD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361B0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B868F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A06C47" w14:textId="0564BAFF" w:rsidR="00381A8C" w:rsidRPr="00B0729C" w:rsidRDefault="00DE2895"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345B89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FCC2C7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6D3AAF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152099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2B8DAC7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C8876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FF33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86812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32</w:t>
            </w:r>
          </w:p>
        </w:tc>
      </w:tr>
      <w:tr w:rsidR="00500A06" w:rsidRPr="00B0729C" w14:paraId="101B9EF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51E884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5F025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22</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E9382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0745B67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AD1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1B28C6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C21FA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w:t>
            </w:r>
          </w:p>
        </w:tc>
      </w:tr>
      <w:tr w:rsidR="00500A06" w:rsidRPr="00B0729C" w14:paraId="08615C6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874E6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7B38B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DFCDAC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r>
      <w:tr w:rsidR="00500A06" w:rsidRPr="00B0729C" w14:paraId="0C4A12C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A23CFE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EB0ED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A4D3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12</w:t>
            </w:r>
          </w:p>
        </w:tc>
      </w:tr>
      <w:tr w:rsidR="00500A06" w:rsidRPr="00B0729C" w14:paraId="69512B2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0C00B4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27E781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26</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8D1F28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17</w:t>
            </w:r>
          </w:p>
        </w:tc>
      </w:tr>
      <w:tr w:rsidR="00500A06" w:rsidRPr="00B0729C" w14:paraId="6B88DA6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9F0A33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FB3974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7C068F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r w:rsidR="00500A06" w:rsidRPr="00B0729C" w14:paraId="62BEDFC3"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304E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4557D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346EB5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00172C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F9B2B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DD206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2FFC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A1B8A6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9DFCC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F699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C7D330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A67076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98883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AEDC9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510C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122B62F9" w14:textId="77777777" w:rsidTr="00C3547C">
        <w:trPr>
          <w:trHeight w:val="300"/>
        </w:trPr>
        <w:tc>
          <w:tcPr>
            <w:tcW w:w="1845" w:type="dxa"/>
            <w:tcBorders>
              <w:top w:val="single" w:sz="6" w:space="0" w:color="auto"/>
              <w:left w:val="nil"/>
              <w:bottom w:val="nil"/>
              <w:right w:val="nil"/>
            </w:tcBorders>
            <w:shd w:val="clear" w:color="auto" w:fill="FFFFFF" w:themeFill="background1"/>
            <w:tcMar>
              <w:left w:w="105" w:type="dxa"/>
              <w:right w:w="105" w:type="dxa"/>
            </w:tcMar>
            <w:vAlign w:val="bottom"/>
          </w:tcPr>
          <w:p w14:paraId="3D93A5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49A9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0A10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131</w:t>
            </w:r>
          </w:p>
        </w:tc>
      </w:tr>
    </w:tbl>
    <w:p w14:paraId="2580B683" w14:textId="77777777" w:rsidR="00381A8C" w:rsidRPr="00B0729C" w:rsidRDefault="00381A8C" w:rsidP="00C70F76">
      <w:pPr>
        <w:rPr>
          <w:rFonts w:ascii="Atkinson Hyperlegible" w:eastAsia="Arial" w:hAnsi="Atkinson Hyperlegible" w:cs="Arial"/>
          <w:sz w:val="24"/>
          <w:szCs w:val="24"/>
        </w:rPr>
      </w:pPr>
    </w:p>
    <w:p w14:paraId="55E68113" w14:textId="560A857E" w:rsidR="00381A8C" w:rsidRPr="00B0729C" w:rsidRDefault="00381A8C" w:rsidP="000A7918">
      <w:pPr>
        <w:pStyle w:val="Heading4"/>
        <w:spacing w:after="360"/>
        <w:rPr>
          <w:rFonts w:ascii="Atkinson Hyperlegible" w:hAnsi="Atkinson Hyperlegible"/>
        </w:rPr>
      </w:pPr>
      <w:r w:rsidRPr="00B0729C">
        <w:rPr>
          <w:rFonts w:ascii="Atkinson Hyperlegible" w:hAnsi="Atkinson Hyperlegible"/>
        </w:rPr>
        <w:t>Breakdown by broad functional categories:</w:t>
      </w:r>
    </w:p>
    <w:p w14:paraId="06F2ACAB"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Administration (39 staff)</w:t>
      </w:r>
    </w:p>
    <w:p w14:paraId="26D6CBC7"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Library (150 staff)</w:t>
      </w:r>
    </w:p>
    <w:p w14:paraId="195458DA"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Support (84 staff)</w:t>
      </w:r>
    </w:p>
    <w:p w14:paraId="53E16894"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Technical (43 staff)</w:t>
      </w:r>
    </w:p>
    <w:p w14:paraId="0975D740" w14:textId="77777777" w:rsidR="00381A8C" w:rsidRPr="00B0729C" w:rsidRDefault="00381A8C" w:rsidP="00C70F76">
      <w:pPr>
        <w:spacing w:line="360" w:lineRule="auto"/>
        <w:ind w:left="360"/>
        <w:rPr>
          <w:rFonts w:ascii="Atkinson Hyperlegible" w:eastAsia="Arial" w:hAnsi="Atkinson Hyperlegible" w:cs="Arial"/>
          <w:sz w:val="24"/>
          <w:szCs w:val="24"/>
        </w:rPr>
      </w:pPr>
    </w:p>
    <w:p w14:paraId="3D3922A9" w14:textId="4723A5F3"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Administration</w:t>
      </w:r>
    </w:p>
    <w:p w14:paraId="08CF71CB" w14:textId="3D3F4102"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administration function broken down by pay point and gender.</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72FBA3F4" w14:textId="77777777" w:rsidTr="003B48F2">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94D2D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D4564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FFF8E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1AAB9DB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CDCE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69F05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368C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103080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4CF595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A243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FEC61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7B6F22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579E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6B69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BC60B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77C3648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747D4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F73F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48ED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9D10EF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DF38D0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376B3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BC904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13C769B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38D8C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3E10E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BE6E40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14CD25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2F64B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3805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544F3E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34983F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2EE22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0A788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61F213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4F597D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5927F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55E61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0C01BC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5084F2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CD041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64C6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116DC2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83B142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D28C7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62F17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0D64C5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24CEC9A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D80C34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D07F6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B4F2A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361844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1A56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76F4A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39482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7234DC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1BCF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8FF3CD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2CEEB3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bl>
    <w:p w14:paraId="506C14ED" w14:textId="77777777" w:rsidR="00381A8C" w:rsidRPr="00B0729C" w:rsidRDefault="00381A8C" w:rsidP="00C70F76">
      <w:pPr>
        <w:rPr>
          <w:rFonts w:ascii="Atkinson Hyperlegible" w:eastAsia="Arial" w:hAnsi="Atkinson Hyperlegible" w:cs="Arial"/>
          <w:sz w:val="24"/>
          <w:szCs w:val="24"/>
        </w:rPr>
      </w:pPr>
    </w:p>
    <w:p w14:paraId="145520A2" w14:textId="7E2A70A1"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Library</w:t>
      </w:r>
    </w:p>
    <w:p w14:paraId="5D6B9A11" w14:textId="55BE1E74"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library function broken down by pay point and gender. 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3162BDF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02737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1373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E4E000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454B2F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1E8EE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5C72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9BE95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2C43FD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624B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604C4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FE1D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510DE8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DD239C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50062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AD8AA7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F6BFA7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33634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7FF0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31393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27CF143"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C75B0F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1354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2A6C26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r>
      <w:tr w:rsidR="00500A06" w:rsidRPr="00B0729C" w14:paraId="0834CE9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E407D3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11A59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16</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0970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r>
      <w:tr w:rsidR="00500A06" w:rsidRPr="00B0729C" w14:paraId="7BEA97F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E5D7E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98DEC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A88B0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F1CA99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D47AF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F7EB51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F61F5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461EFB2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A3CC8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EAC8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1C1A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w:t>
            </w:r>
          </w:p>
        </w:tc>
      </w:tr>
      <w:tr w:rsidR="00500A06" w:rsidRPr="00B0729C" w14:paraId="3770A5E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D969A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5A79BB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A0D332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A0ECA3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798777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2CCC9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B11F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1C186A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70C6B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837A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F9807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AF6151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856BA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22AD1A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FBA590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885340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D942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803A1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E49992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46</w:t>
            </w:r>
          </w:p>
        </w:tc>
      </w:tr>
    </w:tbl>
    <w:p w14:paraId="592AAA44" w14:textId="77777777" w:rsidR="00381A8C" w:rsidRPr="00B0729C" w:rsidRDefault="00381A8C" w:rsidP="00C70F76">
      <w:pPr>
        <w:rPr>
          <w:rFonts w:ascii="Atkinson Hyperlegible" w:eastAsia="Arial" w:hAnsi="Atkinson Hyperlegible" w:cs="Arial"/>
          <w:sz w:val="24"/>
          <w:szCs w:val="24"/>
        </w:rPr>
      </w:pPr>
    </w:p>
    <w:p w14:paraId="54D2E0D9" w14:textId="77777777" w:rsidR="00381A8C" w:rsidRPr="00B0729C" w:rsidRDefault="00381A8C" w:rsidP="00C70F76">
      <w:pPr>
        <w:rPr>
          <w:rFonts w:ascii="Atkinson Hyperlegible" w:eastAsia="Arial" w:hAnsi="Atkinson Hyperlegible" w:cs="Arial"/>
          <w:sz w:val="24"/>
          <w:szCs w:val="24"/>
        </w:rPr>
      </w:pPr>
    </w:p>
    <w:p w14:paraId="3C9F1C79" w14:textId="77777777" w:rsidR="000A7918" w:rsidRPr="00B0729C" w:rsidRDefault="000A7918" w:rsidP="00C70F76">
      <w:pPr>
        <w:rPr>
          <w:rFonts w:ascii="Atkinson Hyperlegible" w:eastAsia="Arial" w:hAnsi="Atkinson Hyperlegible" w:cs="Arial"/>
          <w:sz w:val="24"/>
          <w:szCs w:val="24"/>
        </w:rPr>
      </w:pPr>
    </w:p>
    <w:p w14:paraId="038C8BAE" w14:textId="77777777" w:rsidR="000A7918" w:rsidRPr="00B0729C" w:rsidRDefault="000A7918" w:rsidP="00C70F76">
      <w:pPr>
        <w:rPr>
          <w:rFonts w:ascii="Atkinson Hyperlegible" w:eastAsia="Arial" w:hAnsi="Atkinson Hyperlegible" w:cs="Arial"/>
          <w:sz w:val="24"/>
          <w:szCs w:val="24"/>
        </w:rPr>
      </w:pPr>
    </w:p>
    <w:p w14:paraId="01E2B14B" w14:textId="5AABFB14"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lastRenderedPageBreak/>
        <w:t>Support</w:t>
      </w:r>
    </w:p>
    <w:p w14:paraId="3908BF1F" w14:textId="6444D4FD"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support function broken down by pay point and gender.</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28743956" w14:textId="77777777" w:rsidTr="001D6556">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F98DD6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671B9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DD362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5D65316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C85BA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A71E7F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EDCF30D" w14:textId="414E46AE" w:rsidR="00381A8C" w:rsidRPr="00B0729C" w:rsidRDefault="000D7391"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12C70C2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2459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38AD9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C3CE1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w:t>
            </w:r>
          </w:p>
        </w:tc>
      </w:tr>
      <w:tr w:rsidR="00500A06" w:rsidRPr="00B0729C" w14:paraId="109DB56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28D61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EA9AEC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EA30FB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32</w:t>
            </w:r>
          </w:p>
        </w:tc>
      </w:tr>
      <w:tr w:rsidR="00500A06" w:rsidRPr="00B0729C" w14:paraId="40332D9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44B11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F4AB1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F8A1AC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6E6905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691B7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4FE97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BB70E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7986955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3BB4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B8909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331689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84CB9E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1C09B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DAC921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6E08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4FCA17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28501C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3A2ED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C78E52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CABDD4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ACB8C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DFB98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DC9E2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B29250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543BC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28696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3BA4A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4B9CC2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7EC03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A087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752F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AEE95D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DB08E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F274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7948E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DBCBD5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DF8383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6919C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B328F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A0423C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B9D3F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0052D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C0BC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49</w:t>
            </w:r>
          </w:p>
        </w:tc>
      </w:tr>
    </w:tbl>
    <w:p w14:paraId="4BDD2FCE" w14:textId="77777777" w:rsidR="00381A8C" w:rsidRPr="00B0729C" w:rsidRDefault="00381A8C" w:rsidP="00C70F76">
      <w:pPr>
        <w:rPr>
          <w:rFonts w:ascii="Atkinson Hyperlegible" w:eastAsia="Arial" w:hAnsi="Atkinson Hyperlegible" w:cs="Arial"/>
          <w:sz w:val="24"/>
          <w:szCs w:val="24"/>
        </w:rPr>
      </w:pPr>
    </w:p>
    <w:p w14:paraId="34608E46" w14:textId="411FBD5C"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Technical</w:t>
      </w:r>
    </w:p>
    <w:p w14:paraId="7F7FD99C" w14:textId="426F3544"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technical function broken down by pay point and gender.</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7798AC91" w14:textId="77777777" w:rsidTr="00AD19E6">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6CC257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C620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D4A3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6E7CA9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7212CC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BF18D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29E9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3D4EC3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55510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69B6F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9BDF5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3D3133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A77F14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70C43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24DA2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B58F0BB"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39607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9807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7624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4EA688E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E1815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F0E7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E5E59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B9D924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5DE1F9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6DD2D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13F7CA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r>
      <w:tr w:rsidR="00500A06" w:rsidRPr="00B0729C" w14:paraId="37C29E5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702249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4334B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54AF5C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r w:rsidR="00500A06" w:rsidRPr="00B0729C" w14:paraId="345CEDE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4156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59CB5B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7F3F07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9901D5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1FAD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653E2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1FAF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272A78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C1DA0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D65FD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E287DE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D3B3987"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39126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2903A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229EB7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FDBFB6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1ACF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38BCB9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0E47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8C8707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48C9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6361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A3AA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44EF48B"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C9027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13CCDC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AF4DF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28</w:t>
            </w:r>
          </w:p>
        </w:tc>
      </w:tr>
    </w:tbl>
    <w:p w14:paraId="54083CFB" w14:textId="77777777" w:rsidR="00381A8C" w:rsidRPr="00B0729C" w:rsidRDefault="00381A8C" w:rsidP="00C70F76">
      <w:pPr>
        <w:rPr>
          <w:rFonts w:ascii="Atkinson Hyperlegible" w:eastAsia="Arial" w:hAnsi="Atkinson Hyperlegible" w:cs="Arial"/>
          <w:sz w:val="24"/>
          <w:szCs w:val="24"/>
        </w:rPr>
      </w:pPr>
    </w:p>
    <w:p w14:paraId="5B1843C5" w14:textId="77777777" w:rsidR="00381A8C" w:rsidRPr="00B0729C" w:rsidRDefault="00381A8C" w:rsidP="00C70F76">
      <w:pPr>
        <w:ind w:firstLine="426"/>
        <w:rPr>
          <w:rFonts w:ascii="Atkinson Hyperlegible" w:eastAsia="Arial" w:hAnsi="Atkinson Hyperlegible" w:cs="Arial"/>
          <w:sz w:val="24"/>
          <w:szCs w:val="24"/>
        </w:rPr>
      </w:pPr>
    </w:p>
    <w:p w14:paraId="3BBE9E21" w14:textId="274F1A6F" w:rsidR="009611BF" w:rsidRPr="00B0729C" w:rsidRDefault="009611BF" w:rsidP="000A7918">
      <w:pPr>
        <w:rPr>
          <w:rFonts w:ascii="Atkinson Hyperlegible" w:hAnsi="Atkinson Hyperlegible"/>
        </w:rPr>
      </w:pPr>
    </w:p>
    <w:p w14:paraId="1A26A2EA" w14:textId="20B5DB22" w:rsidR="009611BF" w:rsidRPr="00B0729C" w:rsidRDefault="009611BF" w:rsidP="00C70F76">
      <w:pPr>
        <w:ind w:left="852" w:hanging="426"/>
        <w:rPr>
          <w:rFonts w:ascii="Atkinson Hyperlegible" w:eastAsia="Arial" w:hAnsi="Atkinson Hyperlegible" w:cs="Arial"/>
          <w:sz w:val="24"/>
          <w:szCs w:val="24"/>
        </w:rPr>
      </w:pPr>
    </w:p>
    <w:p w14:paraId="531129DF" w14:textId="77777777" w:rsidR="00BC5AC2" w:rsidRPr="00B0729C" w:rsidRDefault="00BC5AC2" w:rsidP="00C70F76">
      <w:pPr>
        <w:ind w:left="852" w:hanging="426"/>
        <w:rPr>
          <w:rFonts w:ascii="Atkinson Hyperlegible" w:eastAsia="Arial" w:hAnsi="Atkinson Hyperlegible" w:cs="Arial"/>
          <w:sz w:val="24"/>
          <w:szCs w:val="24"/>
        </w:rPr>
      </w:pPr>
    </w:p>
    <w:p w14:paraId="517560D5" w14:textId="77777777" w:rsidR="000747D8" w:rsidRPr="00B0729C" w:rsidRDefault="000747D8" w:rsidP="00C70F76">
      <w:pPr>
        <w:ind w:left="852" w:hanging="426"/>
        <w:rPr>
          <w:rFonts w:ascii="Atkinson Hyperlegible" w:eastAsia="Arial" w:hAnsi="Atkinson Hyperlegible" w:cs="Arial"/>
          <w:sz w:val="24"/>
          <w:szCs w:val="24"/>
        </w:rPr>
      </w:pPr>
    </w:p>
    <w:p w14:paraId="5F624733" w14:textId="77777777" w:rsidR="000747D8" w:rsidRPr="00B0729C" w:rsidRDefault="000747D8" w:rsidP="00C70F76">
      <w:pPr>
        <w:ind w:left="852" w:hanging="426"/>
        <w:rPr>
          <w:rFonts w:ascii="Atkinson Hyperlegible" w:eastAsia="Arial" w:hAnsi="Atkinson Hyperlegible" w:cs="Arial"/>
          <w:sz w:val="24"/>
          <w:szCs w:val="24"/>
        </w:rPr>
      </w:pPr>
    </w:p>
    <w:p w14:paraId="6B114792" w14:textId="77777777" w:rsidR="000747D8" w:rsidRPr="00B0729C" w:rsidRDefault="000747D8" w:rsidP="00C70F76">
      <w:pPr>
        <w:ind w:left="852" w:hanging="426"/>
        <w:rPr>
          <w:rFonts w:ascii="Atkinson Hyperlegible" w:eastAsia="Arial" w:hAnsi="Atkinson Hyperlegible" w:cs="Arial"/>
          <w:sz w:val="24"/>
          <w:szCs w:val="24"/>
        </w:rPr>
      </w:pPr>
    </w:p>
    <w:p w14:paraId="6F6E54E8" w14:textId="77777777" w:rsidR="000747D8" w:rsidRPr="00B0729C" w:rsidRDefault="000747D8" w:rsidP="00C70F76">
      <w:pPr>
        <w:ind w:left="852" w:hanging="426"/>
        <w:rPr>
          <w:rFonts w:ascii="Atkinson Hyperlegible" w:eastAsia="Arial" w:hAnsi="Atkinson Hyperlegible" w:cs="Arial"/>
          <w:sz w:val="24"/>
          <w:szCs w:val="24"/>
        </w:rPr>
      </w:pPr>
    </w:p>
    <w:p w14:paraId="2CA097FA" w14:textId="77777777" w:rsidR="000747D8" w:rsidRPr="00B0729C" w:rsidRDefault="000747D8" w:rsidP="00C70F76">
      <w:pPr>
        <w:ind w:left="852" w:hanging="426"/>
        <w:rPr>
          <w:rFonts w:ascii="Atkinson Hyperlegible" w:eastAsia="Arial" w:hAnsi="Atkinson Hyperlegible" w:cs="Arial"/>
          <w:sz w:val="24"/>
          <w:szCs w:val="24"/>
        </w:rPr>
      </w:pPr>
    </w:p>
    <w:p w14:paraId="329A7536" w14:textId="77777777" w:rsidR="000747D8" w:rsidRPr="00B0729C" w:rsidRDefault="000747D8" w:rsidP="00C70F76">
      <w:pPr>
        <w:ind w:left="852" w:hanging="426"/>
        <w:rPr>
          <w:rFonts w:ascii="Atkinson Hyperlegible" w:eastAsia="Arial" w:hAnsi="Atkinson Hyperlegible" w:cs="Arial"/>
          <w:sz w:val="24"/>
          <w:szCs w:val="24"/>
        </w:rPr>
      </w:pPr>
    </w:p>
    <w:p w14:paraId="1B0D10DA" w14:textId="77777777" w:rsidR="000747D8" w:rsidRPr="00B0729C" w:rsidRDefault="000747D8" w:rsidP="00C70F76">
      <w:pPr>
        <w:ind w:left="852" w:hanging="426"/>
        <w:rPr>
          <w:rFonts w:ascii="Atkinson Hyperlegible" w:eastAsia="Arial" w:hAnsi="Atkinson Hyperlegible" w:cs="Arial"/>
          <w:sz w:val="24"/>
          <w:szCs w:val="24"/>
        </w:rPr>
      </w:pPr>
    </w:p>
    <w:p w14:paraId="0B9E2C05" w14:textId="77777777" w:rsidR="000747D8" w:rsidRPr="00B0729C" w:rsidRDefault="000747D8" w:rsidP="00C70F76">
      <w:pPr>
        <w:ind w:left="852" w:hanging="426"/>
        <w:rPr>
          <w:rFonts w:ascii="Atkinson Hyperlegible" w:eastAsia="Arial" w:hAnsi="Atkinson Hyperlegible" w:cs="Arial"/>
          <w:sz w:val="24"/>
          <w:szCs w:val="24"/>
        </w:rPr>
      </w:pPr>
    </w:p>
    <w:p w14:paraId="25973A7E" w14:textId="77777777" w:rsidR="000747D8" w:rsidRPr="00B0729C" w:rsidRDefault="000747D8" w:rsidP="00C70F76">
      <w:pPr>
        <w:ind w:left="852" w:hanging="426"/>
        <w:rPr>
          <w:rFonts w:ascii="Atkinson Hyperlegible" w:eastAsia="Arial" w:hAnsi="Atkinson Hyperlegible" w:cs="Arial"/>
          <w:sz w:val="24"/>
          <w:szCs w:val="24"/>
        </w:rPr>
      </w:pPr>
    </w:p>
    <w:p w14:paraId="1786798B" w14:textId="77777777" w:rsidR="000747D8" w:rsidRPr="00B0729C" w:rsidRDefault="000747D8" w:rsidP="00C70F76">
      <w:pPr>
        <w:ind w:left="852" w:hanging="426"/>
        <w:rPr>
          <w:rFonts w:ascii="Atkinson Hyperlegible" w:eastAsia="Arial" w:hAnsi="Atkinson Hyperlegible" w:cs="Arial"/>
          <w:sz w:val="24"/>
          <w:szCs w:val="24"/>
        </w:rPr>
      </w:pPr>
    </w:p>
    <w:p w14:paraId="77C16936" w14:textId="77777777" w:rsidR="000747D8" w:rsidRPr="00B0729C" w:rsidRDefault="000747D8" w:rsidP="00C70F76">
      <w:pPr>
        <w:ind w:left="852" w:hanging="426"/>
        <w:rPr>
          <w:rFonts w:ascii="Atkinson Hyperlegible" w:eastAsia="Arial" w:hAnsi="Atkinson Hyperlegible" w:cs="Arial"/>
          <w:sz w:val="24"/>
          <w:szCs w:val="24"/>
        </w:rPr>
      </w:pPr>
    </w:p>
    <w:p w14:paraId="3B161C3E" w14:textId="77777777" w:rsidR="000747D8" w:rsidRPr="00B0729C" w:rsidRDefault="000747D8" w:rsidP="00C70F76">
      <w:pPr>
        <w:ind w:left="852" w:hanging="426"/>
        <w:rPr>
          <w:rFonts w:ascii="Atkinson Hyperlegible" w:eastAsia="Arial" w:hAnsi="Atkinson Hyperlegible" w:cs="Arial"/>
          <w:sz w:val="24"/>
          <w:szCs w:val="24"/>
        </w:rPr>
      </w:pPr>
    </w:p>
    <w:p w14:paraId="5865DBDC" w14:textId="77777777" w:rsidR="000747D8" w:rsidRPr="00B0729C" w:rsidRDefault="000747D8" w:rsidP="00C70F76">
      <w:pPr>
        <w:ind w:left="852" w:hanging="426"/>
        <w:rPr>
          <w:rFonts w:ascii="Atkinson Hyperlegible" w:eastAsia="Arial" w:hAnsi="Atkinson Hyperlegible" w:cs="Arial"/>
          <w:sz w:val="24"/>
          <w:szCs w:val="24"/>
        </w:rPr>
      </w:pPr>
    </w:p>
    <w:p w14:paraId="47C4C747" w14:textId="77777777" w:rsidR="000747D8" w:rsidRPr="00B0729C" w:rsidRDefault="000747D8" w:rsidP="00C70F76">
      <w:pPr>
        <w:ind w:left="852" w:hanging="426"/>
        <w:rPr>
          <w:rFonts w:ascii="Atkinson Hyperlegible" w:eastAsia="Arial" w:hAnsi="Atkinson Hyperlegible" w:cs="Arial"/>
          <w:sz w:val="24"/>
          <w:szCs w:val="24"/>
        </w:rPr>
      </w:pPr>
    </w:p>
    <w:p w14:paraId="0A644C7B" w14:textId="77777777" w:rsidR="000747D8" w:rsidRPr="00B0729C" w:rsidRDefault="000747D8" w:rsidP="00C70F76">
      <w:pPr>
        <w:ind w:left="852" w:hanging="426"/>
        <w:rPr>
          <w:rFonts w:ascii="Atkinson Hyperlegible" w:eastAsia="Arial" w:hAnsi="Atkinson Hyperlegible" w:cs="Arial"/>
          <w:sz w:val="24"/>
          <w:szCs w:val="24"/>
        </w:rPr>
      </w:pPr>
    </w:p>
    <w:p w14:paraId="7F3B4631" w14:textId="77777777" w:rsidR="000747D8" w:rsidRPr="00B0729C" w:rsidRDefault="000747D8" w:rsidP="00C70F76">
      <w:pPr>
        <w:ind w:left="852" w:hanging="426"/>
        <w:rPr>
          <w:rFonts w:ascii="Atkinson Hyperlegible" w:eastAsia="Arial" w:hAnsi="Atkinson Hyperlegible" w:cs="Arial"/>
          <w:sz w:val="24"/>
          <w:szCs w:val="24"/>
        </w:rPr>
      </w:pPr>
    </w:p>
    <w:p w14:paraId="15D38CBC" w14:textId="6AB7F87C" w:rsidR="00F40104" w:rsidRPr="00B0729C" w:rsidRDefault="00F40104" w:rsidP="00C70F76">
      <w:pPr>
        <w:ind w:firstLine="426"/>
        <w:rPr>
          <w:rFonts w:ascii="Atkinson Hyperlegible" w:eastAsia="Arial" w:hAnsi="Atkinson Hyperlegible" w:cs="Arial"/>
          <w:sz w:val="24"/>
          <w:szCs w:val="24"/>
        </w:rPr>
      </w:pPr>
    </w:p>
    <w:p w14:paraId="0749E3E1" w14:textId="4E1814AF" w:rsidR="00877B4F" w:rsidRPr="00B0729C" w:rsidRDefault="00EE6677" w:rsidP="000A7918">
      <w:pPr>
        <w:pStyle w:val="Heading2"/>
        <w:spacing w:after="360"/>
        <w:rPr>
          <w:rFonts w:ascii="Atkinson Hyperlegible" w:hAnsi="Atkinson Hyperlegible"/>
        </w:rPr>
      </w:pPr>
      <w:bookmarkStart w:id="60" w:name="_Toc206511919"/>
      <w:r w:rsidRPr="00B0729C">
        <w:rPr>
          <w:rFonts w:ascii="Atkinson Hyperlegible" w:hAnsi="Atkinson Hyperlegible"/>
        </w:rPr>
        <w:t>Appendix 1</w:t>
      </w:r>
      <w:r w:rsidR="00337320" w:rsidRPr="00B0729C">
        <w:rPr>
          <w:rFonts w:ascii="Atkinson Hyperlegible" w:hAnsi="Atkinson Hyperlegible"/>
        </w:rPr>
        <w:t xml:space="preserve">: </w:t>
      </w:r>
      <w:r w:rsidRPr="00B0729C">
        <w:rPr>
          <w:rFonts w:ascii="Atkinson Hyperlegible" w:hAnsi="Atkinson Hyperlegible"/>
        </w:rPr>
        <w:t>Staff data</w:t>
      </w:r>
      <w:bookmarkEnd w:id="56"/>
      <w:bookmarkEnd w:id="60"/>
      <w:r w:rsidR="00F242F7" w:rsidRPr="00B0729C">
        <w:rPr>
          <w:rFonts w:ascii="Atkinson Hyperlegible" w:hAnsi="Atkinson Hyperlegible"/>
        </w:rPr>
        <w:t xml:space="preserve"> </w:t>
      </w:r>
    </w:p>
    <w:p w14:paraId="712C501A" w14:textId="490B8C56"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xml:space="preserve">The following section provides information on our staff. Unless otherwise stated, this information has been taken from the HR Management Information System as </w:t>
      </w:r>
      <w:proofErr w:type="gramStart"/>
      <w:r w:rsidRPr="00B0729C">
        <w:rPr>
          <w:rFonts w:ascii="Atkinson Hyperlegible" w:hAnsi="Atkinson Hyperlegible" w:cs="Arial"/>
          <w:sz w:val="24"/>
          <w:szCs w:val="24"/>
        </w:rPr>
        <w:t>at</w:t>
      </w:r>
      <w:proofErr w:type="gramEnd"/>
      <w:r w:rsidRPr="00B0729C">
        <w:rPr>
          <w:rFonts w:ascii="Atkinson Hyperlegible" w:hAnsi="Atkinson Hyperlegible" w:cs="Arial"/>
          <w:sz w:val="24"/>
          <w:szCs w:val="24"/>
        </w:rPr>
        <w:t xml:space="preserve"> 31 March 202</w:t>
      </w:r>
      <w:r w:rsidR="00EF29F8" w:rsidRPr="00B0729C">
        <w:rPr>
          <w:rFonts w:ascii="Atkinson Hyperlegible" w:hAnsi="Atkinson Hyperlegible" w:cs="Arial"/>
          <w:sz w:val="24"/>
          <w:szCs w:val="24"/>
        </w:rPr>
        <w:t>5</w:t>
      </w:r>
      <w:r w:rsidRPr="00B0729C">
        <w:rPr>
          <w:rFonts w:ascii="Atkinson Hyperlegible" w:hAnsi="Atkinson Hyperlegible" w:cs="Arial"/>
          <w:sz w:val="24"/>
          <w:szCs w:val="24"/>
        </w:rPr>
        <w:t xml:space="preserve">.  </w:t>
      </w:r>
    </w:p>
    <w:p w14:paraId="4C09D6ED" w14:textId="751C813D"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Alt Text descriptions have been added to the charts below.</w:t>
      </w:r>
    </w:p>
    <w:p w14:paraId="30872814" w14:textId="2F5EEE54"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xml:space="preserve">Where information is described as </w:t>
      </w:r>
      <w:r w:rsidR="00B2553C" w:rsidRPr="00B0729C">
        <w:rPr>
          <w:rFonts w:ascii="Atkinson Hyperlegible" w:hAnsi="Atkinson Hyperlegible" w:cs="Arial"/>
          <w:sz w:val="24"/>
          <w:szCs w:val="24"/>
        </w:rPr>
        <w:t>"</w:t>
      </w:r>
      <w:r w:rsidRPr="00B0729C">
        <w:rPr>
          <w:rFonts w:ascii="Atkinson Hyperlegible" w:hAnsi="Atkinson Hyperlegible" w:cs="Arial"/>
          <w:b/>
          <w:bCs/>
          <w:sz w:val="24"/>
          <w:szCs w:val="24"/>
        </w:rPr>
        <w:t>Unknown</w:t>
      </w:r>
      <w:r w:rsidR="00B2553C" w:rsidRPr="00B0729C">
        <w:rPr>
          <w:rFonts w:ascii="Atkinson Hyperlegible" w:hAnsi="Atkinson Hyperlegible" w:cs="Arial"/>
          <w:b/>
          <w:bCs/>
          <w:sz w:val="24"/>
          <w:szCs w:val="24"/>
        </w:rPr>
        <w:t>"</w:t>
      </w:r>
      <w:r w:rsidRPr="00B0729C">
        <w:rPr>
          <w:rFonts w:ascii="Atkinson Hyperlegible" w:hAnsi="Atkinson Hyperlegible" w:cs="Arial"/>
          <w:sz w:val="24"/>
          <w:szCs w:val="24"/>
        </w:rPr>
        <w:t xml:space="preserve"> no data has been provided by the staff member.  </w:t>
      </w:r>
      <w:r w:rsidR="00B2553C" w:rsidRPr="00B0729C">
        <w:rPr>
          <w:rFonts w:ascii="Atkinson Hyperlegible" w:hAnsi="Atkinson Hyperlegible" w:cs="Arial"/>
          <w:sz w:val="24"/>
          <w:szCs w:val="24"/>
        </w:rPr>
        <w:t>"</w:t>
      </w:r>
      <w:r w:rsidRPr="00B0729C">
        <w:rPr>
          <w:rFonts w:ascii="Atkinson Hyperlegible" w:hAnsi="Atkinson Hyperlegible" w:cs="Arial"/>
          <w:b/>
          <w:bCs/>
          <w:sz w:val="24"/>
          <w:szCs w:val="24"/>
        </w:rPr>
        <w:t>Prefer Not to Say</w:t>
      </w:r>
      <w:r w:rsidR="00B2553C" w:rsidRPr="00B0729C">
        <w:rPr>
          <w:rFonts w:ascii="Atkinson Hyperlegible" w:hAnsi="Atkinson Hyperlegible" w:cs="Arial"/>
          <w:b/>
          <w:bCs/>
          <w:sz w:val="24"/>
          <w:szCs w:val="24"/>
        </w:rPr>
        <w:t>"</w:t>
      </w:r>
      <w:r w:rsidRPr="00B0729C">
        <w:rPr>
          <w:rFonts w:ascii="Atkinson Hyperlegible" w:hAnsi="Atkinson Hyperlegible" w:cs="Arial"/>
          <w:sz w:val="24"/>
          <w:szCs w:val="24"/>
        </w:rPr>
        <w:t xml:space="preserve"> signifies that the staff member has indicated their desire to keep this information private.</w:t>
      </w:r>
    </w:p>
    <w:p w14:paraId="0F74A93D" w14:textId="66B7D433"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We have aggregated data on staff by pay point into quartiles to balance a meaningful level of detail with safeguards on anonymity around protected characteristics.   </w:t>
      </w:r>
    </w:p>
    <w:p w14:paraId="098D30A7" w14:textId="1F79D8F4"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The quartiles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5445"/>
        <w:gridCol w:w="1380"/>
      </w:tblGrid>
      <w:tr w:rsidR="00500A06" w:rsidRPr="00B0729C" w14:paraId="4961C9BC" w14:textId="77777777" w:rsidTr="00E03EAD">
        <w:trPr>
          <w:trHeight w:val="300"/>
        </w:trPr>
        <w:tc>
          <w:tcPr>
            <w:tcW w:w="1155" w:type="dxa"/>
            <w:tcBorders>
              <w:top w:val="nil"/>
              <w:left w:val="nil"/>
              <w:bottom w:val="nil"/>
              <w:right w:val="nil"/>
            </w:tcBorders>
            <w:hideMark/>
          </w:tcPr>
          <w:p w14:paraId="08901F95"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Q1 </w:t>
            </w:r>
          </w:p>
        </w:tc>
        <w:tc>
          <w:tcPr>
            <w:tcW w:w="5445" w:type="dxa"/>
            <w:tcBorders>
              <w:top w:val="nil"/>
              <w:left w:val="nil"/>
              <w:bottom w:val="nil"/>
              <w:right w:val="nil"/>
            </w:tcBorders>
            <w:hideMark/>
          </w:tcPr>
          <w:p w14:paraId="1C18515A"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A (13), B (11) and C (58 staff) </w:t>
            </w:r>
          </w:p>
        </w:tc>
        <w:tc>
          <w:tcPr>
            <w:tcW w:w="1380" w:type="dxa"/>
            <w:tcBorders>
              <w:top w:val="nil"/>
              <w:left w:val="nil"/>
              <w:bottom w:val="nil"/>
              <w:right w:val="nil"/>
            </w:tcBorders>
            <w:hideMark/>
          </w:tcPr>
          <w:p w14:paraId="6BF5A257"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80 staff </w:t>
            </w:r>
          </w:p>
        </w:tc>
      </w:tr>
      <w:tr w:rsidR="00500A06" w:rsidRPr="00B0729C" w14:paraId="35EF1F7D" w14:textId="77777777" w:rsidTr="00E03EAD">
        <w:trPr>
          <w:trHeight w:val="300"/>
        </w:trPr>
        <w:tc>
          <w:tcPr>
            <w:tcW w:w="1155" w:type="dxa"/>
            <w:tcBorders>
              <w:top w:val="nil"/>
              <w:left w:val="nil"/>
              <w:bottom w:val="nil"/>
              <w:right w:val="nil"/>
            </w:tcBorders>
            <w:hideMark/>
          </w:tcPr>
          <w:p w14:paraId="4784FAF4"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Q2 </w:t>
            </w:r>
          </w:p>
        </w:tc>
        <w:tc>
          <w:tcPr>
            <w:tcW w:w="5445" w:type="dxa"/>
            <w:tcBorders>
              <w:top w:val="nil"/>
              <w:left w:val="nil"/>
              <w:bottom w:val="nil"/>
              <w:right w:val="nil"/>
            </w:tcBorders>
            <w:hideMark/>
          </w:tcPr>
          <w:p w14:paraId="539C2B52" w14:textId="77777777" w:rsidR="00E03EAD" w:rsidRPr="00B0729C" w:rsidRDefault="00E03EAD" w:rsidP="00C70F76">
            <w:pPr>
              <w:spacing w:line="276" w:lineRule="auto"/>
              <w:ind w:left="720" w:hanging="720"/>
              <w:rPr>
                <w:rFonts w:ascii="Atkinson Hyperlegible" w:hAnsi="Atkinson Hyperlegible" w:cs="Arial"/>
                <w:sz w:val="24"/>
                <w:szCs w:val="24"/>
              </w:rPr>
            </w:pPr>
            <w:r w:rsidRPr="00B0729C">
              <w:rPr>
                <w:rFonts w:ascii="Atkinson Hyperlegible" w:hAnsi="Atkinson Hyperlegible" w:cs="Arial"/>
                <w:sz w:val="24"/>
                <w:szCs w:val="24"/>
              </w:rPr>
              <w:t>Pay points D (36) and E (50 staff) </w:t>
            </w:r>
          </w:p>
        </w:tc>
        <w:tc>
          <w:tcPr>
            <w:tcW w:w="1380" w:type="dxa"/>
            <w:tcBorders>
              <w:top w:val="nil"/>
              <w:left w:val="nil"/>
              <w:bottom w:val="nil"/>
              <w:right w:val="nil"/>
            </w:tcBorders>
            <w:hideMark/>
          </w:tcPr>
          <w:p w14:paraId="2936C9F9"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88 staff </w:t>
            </w:r>
          </w:p>
        </w:tc>
      </w:tr>
      <w:tr w:rsidR="00500A06" w:rsidRPr="00B0729C" w14:paraId="1D8FFCE4" w14:textId="77777777" w:rsidTr="00E03EAD">
        <w:trPr>
          <w:trHeight w:val="300"/>
        </w:trPr>
        <w:tc>
          <w:tcPr>
            <w:tcW w:w="1155" w:type="dxa"/>
            <w:tcBorders>
              <w:top w:val="nil"/>
              <w:left w:val="nil"/>
              <w:bottom w:val="nil"/>
              <w:right w:val="nil"/>
            </w:tcBorders>
            <w:hideMark/>
          </w:tcPr>
          <w:p w14:paraId="3197C392"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Q3 </w:t>
            </w:r>
          </w:p>
        </w:tc>
        <w:tc>
          <w:tcPr>
            <w:tcW w:w="5445" w:type="dxa"/>
            <w:tcBorders>
              <w:top w:val="nil"/>
              <w:left w:val="nil"/>
              <w:bottom w:val="nil"/>
              <w:right w:val="nil"/>
            </w:tcBorders>
            <w:hideMark/>
          </w:tcPr>
          <w:p w14:paraId="2636849E"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F (47) and G (28 staff) </w:t>
            </w:r>
          </w:p>
        </w:tc>
        <w:tc>
          <w:tcPr>
            <w:tcW w:w="1380" w:type="dxa"/>
            <w:tcBorders>
              <w:top w:val="nil"/>
              <w:left w:val="nil"/>
              <w:bottom w:val="nil"/>
              <w:right w:val="nil"/>
            </w:tcBorders>
            <w:hideMark/>
          </w:tcPr>
          <w:p w14:paraId="148A6D4E"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77 staff </w:t>
            </w:r>
          </w:p>
        </w:tc>
      </w:tr>
      <w:tr w:rsidR="00500A06" w:rsidRPr="00B0729C" w14:paraId="3A3A3BF4" w14:textId="77777777" w:rsidTr="00E03EAD">
        <w:trPr>
          <w:trHeight w:val="300"/>
        </w:trPr>
        <w:tc>
          <w:tcPr>
            <w:tcW w:w="1155" w:type="dxa"/>
            <w:tcBorders>
              <w:top w:val="nil"/>
              <w:left w:val="nil"/>
              <w:bottom w:val="nil"/>
              <w:right w:val="nil"/>
            </w:tcBorders>
            <w:hideMark/>
          </w:tcPr>
          <w:p w14:paraId="37E5691B"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Q4 </w:t>
            </w:r>
          </w:p>
        </w:tc>
        <w:tc>
          <w:tcPr>
            <w:tcW w:w="5445" w:type="dxa"/>
            <w:tcBorders>
              <w:top w:val="nil"/>
              <w:left w:val="nil"/>
              <w:bottom w:val="nil"/>
              <w:right w:val="nil"/>
            </w:tcBorders>
            <w:hideMark/>
          </w:tcPr>
          <w:p w14:paraId="76FE0613"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H (44), I (20) and above (12 staff) </w:t>
            </w:r>
          </w:p>
        </w:tc>
        <w:tc>
          <w:tcPr>
            <w:tcW w:w="1380" w:type="dxa"/>
            <w:tcBorders>
              <w:top w:val="nil"/>
              <w:left w:val="nil"/>
              <w:bottom w:val="nil"/>
              <w:right w:val="nil"/>
            </w:tcBorders>
            <w:hideMark/>
          </w:tcPr>
          <w:p w14:paraId="0A3BFBDE"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71 staff </w:t>
            </w:r>
          </w:p>
        </w:tc>
      </w:tr>
    </w:tbl>
    <w:p w14:paraId="671AE458" w14:textId="448C3988"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w:t>
      </w:r>
    </w:p>
    <w:p w14:paraId="0DB6E29B" w14:textId="786682A0"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Q1: Pay Point A is the lowest pay point in the Library.  At pay points A-C roles are generally support roles where tasks are generally straight-forward and supervision readily available. </w:t>
      </w:r>
    </w:p>
    <w:p w14:paraId="3C201798" w14:textId="5CFBB03F"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Q2: Pay Points D and E also provide support services however at this level there is an expectation that there is more freedom, e.g. to determine priorities or exercise judgement </w:t>
      </w:r>
    </w:p>
    <w:p w14:paraId="36360068" w14:textId="32FE08F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Q3: Pay Points F and G.  These tend to be specialist or professional roles.  F is the first level of formal line management. </w:t>
      </w:r>
    </w:p>
    <w:p w14:paraId="50BA559F" w14:textId="72DCBFBF"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xml:space="preserve">Q4: Pay Points H+. These are senior roles within the organisation which may demand specialist </w:t>
      </w:r>
      <w:r w:rsidR="0044617F" w:rsidRPr="00B0729C">
        <w:rPr>
          <w:rFonts w:ascii="Atkinson Hyperlegible" w:hAnsi="Atkinson Hyperlegible" w:cs="Arial"/>
          <w:sz w:val="24"/>
          <w:szCs w:val="24"/>
        </w:rPr>
        <w:t>knowledge,</w:t>
      </w:r>
      <w:r w:rsidRPr="00B0729C">
        <w:rPr>
          <w:rFonts w:ascii="Atkinson Hyperlegible" w:hAnsi="Atkinson Hyperlegible" w:cs="Arial"/>
          <w:sz w:val="24"/>
          <w:szCs w:val="24"/>
        </w:rPr>
        <w:t xml:space="preserve"> and which are carried out with greater autonomy.  Role specific qualifications are usually expected at these levels. </w:t>
      </w:r>
    </w:p>
    <w:p w14:paraId="04163071" w14:textId="32F841C8" w:rsidR="00FC3F3D" w:rsidRPr="00B0729C" w:rsidRDefault="00FC3F3D" w:rsidP="00C70F76">
      <w:pPr>
        <w:spacing w:line="276" w:lineRule="auto"/>
        <w:ind w:left="720"/>
        <w:rPr>
          <w:rFonts w:ascii="Atkinson Hyperlegible" w:hAnsi="Atkinson Hyperlegible" w:cs="Arial"/>
          <w:sz w:val="24"/>
          <w:szCs w:val="24"/>
        </w:rPr>
      </w:pPr>
    </w:p>
    <w:p w14:paraId="43EEBE25" w14:textId="20F1FFA4" w:rsidR="00FC3F3D" w:rsidRPr="00B0729C" w:rsidRDefault="00FC3F3D" w:rsidP="00C70F76">
      <w:pPr>
        <w:spacing w:line="276" w:lineRule="auto"/>
        <w:ind w:left="720"/>
        <w:rPr>
          <w:rFonts w:ascii="Atkinson Hyperlegible" w:hAnsi="Atkinson Hyperlegible" w:cs="Arial"/>
          <w:sz w:val="24"/>
          <w:szCs w:val="24"/>
        </w:rPr>
      </w:pPr>
    </w:p>
    <w:p w14:paraId="041096C4" w14:textId="65623C13" w:rsidR="00FC3F3D" w:rsidRPr="00B0729C" w:rsidRDefault="00FC3F3D" w:rsidP="00C70F76">
      <w:pPr>
        <w:spacing w:line="276" w:lineRule="auto"/>
        <w:ind w:left="720"/>
        <w:rPr>
          <w:rFonts w:ascii="Atkinson Hyperlegible" w:hAnsi="Atkinson Hyperlegible" w:cs="Arial"/>
          <w:sz w:val="24"/>
          <w:szCs w:val="24"/>
        </w:rPr>
      </w:pPr>
    </w:p>
    <w:p w14:paraId="12F8E836" w14:textId="66ACE6DF" w:rsidR="00FC3F3D" w:rsidRPr="00B0729C" w:rsidRDefault="00FC3F3D" w:rsidP="00C70F76">
      <w:pPr>
        <w:spacing w:line="276" w:lineRule="auto"/>
        <w:ind w:left="720"/>
        <w:rPr>
          <w:rFonts w:ascii="Atkinson Hyperlegible" w:hAnsi="Atkinson Hyperlegible" w:cs="Arial"/>
          <w:sz w:val="24"/>
          <w:szCs w:val="24"/>
        </w:rPr>
      </w:pPr>
    </w:p>
    <w:p w14:paraId="17BCA522" w14:textId="79D2D3F6" w:rsidR="00EF29F8" w:rsidRPr="00B0729C" w:rsidRDefault="7D56F201" w:rsidP="004F3142">
      <w:pPr>
        <w:pStyle w:val="Heading3"/>
        <w:numPr>
          <w:ilvl w:val="0"/>
          <w:numId w:val="0"/>
        </w:numPr>
        <w:spacing w:after="360"/>
        <w:ind w:left="576" w:hanging="576"/>
        <w:rPr>
          <w:rFonts w:ascii="Atkinson Hyperlegible" w:hAnsi="Atkinson Hyperlegible"/>
        </w:rPr>
      </w:pPr>
      <w:bookmarkStart w:id="61" w:name="_Toc206511920"/>
      <w:r w:rsidRPr="00B0729C">
        <w:rPr>
          <w:rFonts w:ascii="Atkinson Hyperlegible" w:hAnsi="Atkinson Hyperlegible"/>
        </w:rPr>
        <w:t>1: Staff Numbers by Gender</w:t>
      </w:r>
      <w:bookmarkEnd w:id="61"/>
    </w:p>
    <w:p w14:paraId="725D7A05" w14:textId="77777777" w:rsidR="006F78FA" w:rsidRPr="00B0729C" w:rsidRDefault="20A551FE" w:rsidP="00C70F76">
      <w:pPr>
        <w:spacing w:line="276" w:lineRule="auto"/>
        <w:ind w:left="720"/>
        <w:rPr>
          <w:rStyle w:val="Heading3Char"/>
          <w:rFonts w:ascii="Atkinson Hyperlegible" w:hAnsi="Atkinson Hyperlegible"/>
        </w:rPr>
      </w:pPr>
      <w:r w:rsidRPr="00B0729C">
        <w:rPr>
          <w:rFonts w:ascii="Atkinson Hyperlegible" w:hAnsi="Atkinson Hyperlegible"/>
          <w:noProof/>
          <w:sz w:val="24"/>
          <w:szCs w:val="24"/>
        </w:rPr>
        <w:drawing>
          <wp:inline distT="0" distB="0" distL="0" distR="0" wp14:anchorId="00733039" wp14:editId="48259AFB">
            <wp:extent cx="5724524" cy="3724275"/>
            <wp:effectExtent l="0" t="0" r="0" b="0"/>
            <wp:docPr id="2051996370" name="Picture 1460246494" descr="This chart shows the number of male and female staff over the past four years.  The trend is the number of women increasing and the number of m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2464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47BDC42" w14:textId="01F73310" w:rsidR="00A65BEB" w:rsidRPr="00B0729C" w:rsidRDefault="51AFDD4A" w:rsidP="006F78FA">
      <w:pPr>
        <w:pStyle w:val="Heading3"/>
        <w:numPr>
          <w:ilvl w:val="0"/>
          <w:numId w:val="0"/>
        </w:numPr>
        <w:spacing w:after="360"/>
        <w:ind w:left="576" w:hanging="576"/>
        <w:rPr>
          <w:rFonts w:ascii="Atkinson Hyperlegible" w:hAnsi="Atkinson Hyperlegible"/>
        </w:rPr>
      </w:pPr>
      <w:bookmarkStart w:id="62" w:name="_Toc206511921"/>
      <w:r w:rsidRPr="00B0729C">
        <w:rPr>
          <w:rStyle w:val="Heading3Char"/>
          <w:rFonts w:ascii="Atkinson Hyperlegible" w:hAnsi="Atkinson Hyperlegible"/>
          <w:b/>
        </w:rPr>
        <w:lastRenderedPageBreak/>
        <w:t xml:space="preserve">2: Staff by Gender </w:t>
      </w:r>
      <w:r w:rsidR="0083721F" w:rsidRPr="00B0729C">
        <w:rPr>
          <w:rStyle w:val="Heading3Char"/>
          <w:rFonts w:ascii="Atkinson Hyperlegible" w:hAnsi="Atkinson Hyperlegible"/>
          <w:b/>
        </w:rPr>
        <w:t>in Percents</w:t>
      </w:r>
      <w:bookmarkEnd w:id="62"/>
    </w:p>
    <w:p w14:paraId="77FA13A6" w14:textId="71579572" w:rsidR="00A65BEB" w:rsidRPr="00B0729C" w:rsidRDefault="51AFDD4A"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0053242" wp14:editId="2C048987">
            <wp:extent cx="5610224" cy="3724275"/>
            <wp:effectExtent l="0" t="0" r="0" b="0"/>
            <wp:docPr id="555535040" name="Picture 320592925" descr="This chart shows the relative proportions of staff by gender over the past four years. The trend is increasing numbers of women and few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929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0224" cy="3724275"/>
                    </a:xfrm>
                    <a:prstGeom prst="rect">
                      <a:avLst/>
                    </a:prstGeom>
                  </pic:spPr>
                </pic:pic>
              </a:graphicData>
            </a:graphic>
          </wp:inline>
        </w:drawing>
      </w:r>
    </w:p>
    <w:p w14:paraId="4C49267F" w14:textId="77777777" w:rsidR="00CF0B2B" w:rsidRPr="00B0729C" w:rsidRDefault="00CF0B2B" w:rsidP="00C70F76">
      <w:pPr>
        <w:ind w:firstLine="720"/>
        <w:rPr>
          <w:rFonts w:ascii="Atkinson Hyperlegible" w:hAnsi="Atkinson Hyperlegible"/>
          <w:b/>
          <w:bCs/>
          <w:sz w:val="24"/>
          <w:szCs w:val="24"/>
        </w:rPr>
      </w:pPr>
    </w:p>
    <w:p w14:paraId="6FE96FAA" w14:textId="77777777" w:rsidR="00CF0B2B" w:rsidRPr="00B0729C" w:rsidRDefault="00CF0B2B" w:rsidP="00C70F76">
      <w:pPr>
        <w:ind w:firstLine="720"/>
        <w:rPr>
          <w:rFonts w:ascii="Atkinson Hyperlegible" w:hAnsi="Atkinson Hyperlegible"/>
          <w:b/>
          <w:bCs/>
          <w:sz w:val="24"/>
          <w:szCs w:val="24"/>
        </w:rPr>
      </w:pPr>
    </w:p>
    <w:p w14:paraId="052FD884" w14:textId="37279212" w:rsidR="00A65BEB" w:rsidRPr="00B0729C" w:rsidRDefault="1C3DF73E" w:rsidP="004F3142">
      <w:pPr>
        <w:pStyle w:val="Heading3"/>
        <w:numPr>
          <w:ilvl w:val="0"/>
          <w:numId w:val="0"/>
        </w:numPr>
        <w:spacing w:after="360"/>
        <w:ind w:left="576" w:hanging="576"/>
        <w:rPr>
          <w:rFonts w:ascii="Atkinson Hyperlegible" w:hAnsi="Atkinson Hyperlegible"/>
        </w:rPr>
      </w:pPr>
      <w:bookmarkStart w:id="63" w:name="_Toc206511922"/>
      <w:r w:rsidRPr="00B0729C">
        <w:rPr>
          <w:rFonts w:ascii="Atkinson Hyperlegible" w:hAnsi="Atkinson Hyperlegible"/>
        </w:rPr>
        <w:lastRenderedPageBreak/>
        <w:t xml:space="preserve">3: Pay Point by Gender </w:t>
      </w:r>
      <w:r w:rsidR="0083721F" w:rsidRPr="00B0729C">
        <w:rPr>
          <w:rFonts w:ascii="Atkinson Hyperlegible" w:hAnsi="Atkinson Hyperlegible"/>
        </w:rPr>
        <w:t>in Percents</w:t>
      </w:r>
      <w:bookmarkEnd w:id="63"/>
    </w:p>
    <w:p w14:paraId="277FEB69" w14:textId="2B76EDA2" w:rsidR="00EF29F8" w:rsidRPr="00B0729C" w:rsidRDefault="3EE50D87"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74EA675C" wp14:editId="0B144C94">
            <wp:extent cx="5724524" cy="3724275"/>
            <wp:effectExtent l="0" t="0" r="0" b="0"/>
            <wp:docPr id="982201603" name="Picture 982201603" descr="This chart shows the proportion of staff by gender at each pay point quartile. Only the lowest quartile has more men than women.  In the second lowest quartile there are three times as many women as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2016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48B4A258" w14:textId="27C3B002" w:rsidR="00D32986" w:rsidRPr="00B0729C" w:rsidRDefault="00D32986" w:rsidP="00997832">
      <w:pPr>
        <w:pStyle w:val="Heading3"/>
        <w:numPr>
          <w:ilvl w:val="0"/>
          <w:numId w:val="0"/>
        </w:numPr>
        <w:spacing w:after="360"/>
        <w:ind w:left="576" w:hanging="576"/>
        <w:rPr>
          <w:rFonts w:ascii="Atkinson Hyperlegible" w:hAnsi="Atkinson Hyperlegible"/>
        </w:rPr>
      </w:pPr>
      <w:bookmarkStart w:id="64" w:name="_Toc206511923"/>
      <w:r w:rsidRPr="00B0729C">
        <w:rPr>
          <w:rFonts w:ascii="Atkinson Hyperlegible" w:hAnsi="Atkinson Hyperlegible"/>
        </w:rPr>
        <w:t>4: Contractual Status by Gender</w:t>
      </w:r>
      <w:bookmarkEnd w:id="64"/>
    </w:p>
    <w:p w14:paraId="25B78ADE" w14:textId="32FAA803" w:rsidR="00002FCC" w:rsidRPr="00B0729C" w:rsidRDefault="08C21D53" w:rsidP="00C70F76">
      <w:pPr>
        <w:spacing w:line="276" w:lineRule="auto"/>
        <w:ind w:left="720"/>
        <w:rPr>
          <w:rFonts w:ascii="Atkinson Hyperlegible" w:hAnsi="Atkinson Hyperlegible" w:cs="Arial"/>
          <w:sz w:val="24"/>
          <w:szCs w:val="24"/>
        </w:rPr>
      </w:pPr>
      <w:r w:rsidRPr="00B0729C">
        <w:rPr>
          <w:rFonts w:ascii="Atkinson Hyperlegible" w:hAnsi="Atkinson Hyperlegible"/>
          <w:noProof/>
          <w:sz w:val="24"/>
          <w:szCs w:val="24"/>
        </w:rPr>
        <w:drawing>
          <wp:inline distT="0" distB="0" distL="0" distR="0" wp14:anchorId="78F3BDFF" wp14:editId="10AC88B5">
            <wp:extent cx="5724524" cy="3724275"/>
            <wp:effectExtent l="0" t="0" r="0" b="0"/>
            <wp:docPr id="763553069" name="Picture 763553069" descr="This chart shows relative proportions of staff by gender and contract status. Nearly twice as many women than men work part time.  Many more women than men fill fixed term posts. Numbers are almost identical for full time permanent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53069" name="Picture 763553069" descr="This chart shows relative proportions of staff by gender and contract status. Nearly twice as many women than men work part time.  Many more women than men fill fixed term posts. Numbers are almost identical for full time permanent pos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19B84840" w14:textId="77777777" w:rsidR="00277F5A" w:rsidRPr="00B0729C" w:rsidRDefault="00277F5A" w:rsidP="00C70F76">
      <w:pPr>
        <w:ind w:firstLine="720"/>
        <w:rPr>
          <w:rFonts w:ascii="Atkinson Hyperlegible" w:hAnsi="Atkinson Hyperlegible"/>
          <w:b/>
          <w:bCs/>
          <w:sz w:val="24"/>
          <w:szCs w:val="24"/>
        </w:rPr>
      </w:pPr>
    </w:p>
    <w:p w14:paraId="39832AD2" w14:textId="77777777" w:rsidR="00277F5A" w:rsidRPr="00B0729C" w:rsidRDefault="00277F5A" w:rsidP="00C70F76">
      <w:pPr>
        <w:ind w:firstLine="720"/>
        <w:rPr>
          <w:rFonts w:ascii="Atkinson Hyperlegible" w:hAnsi="Atkinson Hyperlegible"/>
          <w:b/>
          <w:bCs/>
          <w:sz w:val="24"/>
          <w:szCs w:val="24"/>
        </w:rPr>
      </w:pPr>
    </w:p>
    <w:p w14:paraId="258A1103" w14:textId="4DB87C3E" w:rsidR="00E24CBA" w:rsidRPr="00B0729C" w:rsidRDefault="00E24CBA" w:rsidP="00997832">
      <w:pPr>
        <w:pStyle w:val="Heading3"/>
        <w:numPr>
          <w:ilvl w:val="0"/>
          <w:numId w:val="0"/>
        </w:numPr>
        <w:spacing w:after="360"/>
        <w:ind w:left="576" w:hanging="576"/>
        <w:rPr>
          <w:rFonts w:ascii="Atkinson Hyperlegible" w:hAnsi="Atkinson Hyperlegible"/>
        </w:rPr>
      </w:pPr>
      <w:bookmarkStart w:id="65" w:name="_Toc206511924"/>
      <w:r w:rsidRPr="00B0729C">
        <w:rPr>
          <w:rFonts w:ascii="Atkinson Hyperlegible" w:hAnsi="Atkinson Hyperlegible"/>
        </w:rPr>
        <w:t>5: Disability by Pay Point</w:t>
      </w:r>
      <w:bookmarkEnd w:id="65"/>
    </w:p>
    <w:p w14:paraId="194B14A5" w14:textId="5E6258DB" w:rsidR="00E70008" w:rsidRPr="00B0729C" w:rsidRDefault="55C7EDF3"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3042F1A" wp14:editId="497C6B02">
            <wp:extent cx="5724524" cy="3724275"/>
            <wp:effectExtent l="0" t="0" r="0" b="0"/>
            <wp:docPr id="1046199190" name="Picture 1046199190" descr="This chart shows disability by pay point quartile. There are roughly twice as many staff with disabilities in the lowest quartile. There is a high proportion of unknowns across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1991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39B29D42" w14:textId="30491B7F" w:rsidR="007E1284" w:rsidRPr="00B0729C" w:rsidRDefault="007E1284" w:rsidP="00997832">
      <w:pPr>
        <w:pStyle w:val="Heading3"/>
        <w:numPr>
          <w:ilvl w:val="0"/>
          <w:numId w:val="0"/>
        </w:numPr>
        <w:spacing w:after="360"/>
        <w:ind w:left="576" w:hanging="576"/>
        <w:rPr>
          <w:rFonts w:ascii="Atkinson Hyperlegible" w:hAnsi="Atkinson Hyperlegible"/>
        </w:rPr>
      </w:pPr>
      <w:bookmarkStart w:id="66" w:name="_Toc206511925"/>
      <w:r w:rsidRPr="00B0729C">
        <w:rPr>
          <w:rFonts w:ascii="Atkinson Hyperlegible" w:hAnsi="Atkinson Hyperlegible"/>
        </w:rPr>
        <w:lastRenderedPageBreak/>
        <w:t>6: Staff Numbers by Age Range</w:t>
      </w:r>
      <w:bookmarkEnd w:id="66"/>
    </w:p>
    <w:p w14:paraId="2E18BFE9" w14:textId="247611D3" w:rsidR="007E1284" w:rsidRPr="00B0729C" w:rsidRDefault="1797B76D"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5CB48C6" wp14:editId="363398B6">
            <wp:extent cx="5724524" cy="3724275"/>
            <wp:effectExtent l="0" t="0" r="0" b="0"/>
            <wp:docPr id="675732814" name="Picture 675732814" descr="This chart shows the profile of staff by age.  There are 95 staff aged 55 or older and 24 staff younger th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7328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5E9292FC" w14:textId="57A5DF9F" w:rsidR="0071595F" w:rsidRPr="00B0729C" w:rsidRDefault="0071595F">
      <w:pPr>
        <w:rPr>
          <w:rFonts w:ascii="Atkinson Hyperlegible" w:hAnsi="Atkinson Hyperlegible"/>
          <w:b/>
          <w:bCs/>
          <w:sz w:val="24"/>
          <w:szCs w:val="24"/>
        </w:rPr>
      </w:pPr>
      <w:r w:rsidRPr="00B0729C">
        <w:rPr>
          <w:rFonts w:ascii="Atkinson Hyperlegible" w:hAnsi="Atkinson Hyperlegible"/>
          <w:b/>
          <w:bCs/>
          <w:sz w:val="24"/>
          <w:szCs w:val="24"/>
        </w:rPr>
        <w:br w:type="page"/>
      </w:r>
    </w:p>
    <w:p w14:paraId="1180BA58" w14:textId="77777777" w:rsidR="00277F5A" w:rsidRPr="00B0729C" w:rsidRDefault="00277F5A" w:rsidP="00C70F76">
      <w:pPr>
        <w:ind w:firstLine="720"/>
        <w:rPr>
          <w:rFonts w:ascii="Atkinson Hyperlegible" w:hAnsi="Atkinson Hyperlegible"/>
          <w:b/>
          <w:bCs/>
          <w:sz w:val="24"/>
          <w:szCs w:val="24"/>
        </w:rPr>
      </w:pPr>
    </w:p>
    <w:p w14:paraId="54F65115" w14:textId="3B975634" w:rsidR="009D1666" w:rsidRPr="00B0729C" w:rsidRDefault="009D1666" w:rsidP="00997832">
      <w:pPr>
        <w:pStyle w:val="Heading3"/>
        <w:numPr>
          <w:ilvl w:val="0"/>
          <w:numId w:val="0"/>
        </w:numPr>
        <w:spacing w:after="360"/>
        <w:ind w:left="576" w:hanging="576"/>
        <w:rPr>
          <w:rFonts w:ascii="Atkinson Hyperlegible" w:hAnsi="Atkinson Hyperlegible"/>
        </w:rPr>
      </w:pPr>
      <w:bookmarkStart w:id="67" w:name="_Toc206511926"/>
      <w:r w:rsidRPr="00B0729C">
        <w:rPr>
          <w:rFonts w:ascii="Atkinson Hyperlegible" w:hAnsi="Atkinson Hyperlegible"/>
        </w:rPr>
        <w:t xml:space="preserve">7: Staff Age and Gender Profile </w:t>
      </w:r>
      <w:r w:rsidR="0083721F" w:rsidRPr="00B0729C">
        <w:rPr>
          <w:rFonts w:ascii="Atkinson Hyperlegible" w:hAnsi="Atkinson Hyperlegible"/>
        </w:rPr>
        <w:t>in Percents</w:t>
      </w:r>
      <w:bookmarkEnd w:id="67"/>
    </w:p>
    <w:p w14:paraId="3D9410C8" w14:textId="322F9600" w:rsidR="00E70008" w:rsidRPr="00B0729C" w:rsidRDefault="0AA6A25E"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2A4F5CC" wp14:editId="33A9905F">
            <wp:extent cx="5724524" cy="3724275"/>
            <wp:effectExtent l="0" t="0" r="0" b="0"/>
            <wp:docPr id="1503876788" name="Picture 1503876788" descr="This chart shows proportions of staff by gender and age. The trend is for older men and younge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8767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2A83A30C" w14:textId="1251C338" w:rsidR="00DC7533" w:rsidRPr="00B0729C" w:rsidRDefault="00DC7533" w:rsidP="00997832">
      <w:pPr>
        <w:pStyle w:val="Heading3"/>
        <w:numPr>
          <w:ilvl w:val="0"/>
          <w:numId w:val="0"/>
        </w:numPr>
        <w:spacing w:after="360"/>
        <w:ind w:left="576" w:hanging="576"/>
        <w:rPr>
          <w:rFonts w:ascii="Atkinson Hyperlegible" w:hAnsi="Atkinson Hyperlegible"/>
        </w:rPr>
      </w:pPr>
      <w:bookmarkStart w:id="68" w:name="_Toc206511927"/>
      <w:r w:rsidRPr="00B0729C">
        <w:rPr>
          <w:rFonts w:ascii="Atkinson Hyperlegible" w:hAnsi="Atkinson Hyperlegible"/>
        </w:rPr>
        <w:lastRenderedPageBreak/>
        <w:t>8: Staff Age and Gender Profile Numbers</w:t>
      </w:r>
      <w:bookmarkEnd w:id="68"/>
    </w:p>
    <w:p w14:paraId="59003FE8" w14:textId="4CF8B69F" w:rsidR="00DC7533" w:rsidRPr="00B0729C" w:rsidRDefault="19EF0E49"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B2EE14A" wp14:editId="53B91C59">
            <wp:extent cx="5724524" cy="3724275"/>
            <wp:effectExtent l="0" t="0" r="0" b="0"/>
            <wp:docPr id="568582549" name="Picture 568582549" descr="This chart shows staff numbers by age and gender.  The preponderence of female staff aged 20 to 49 is very pro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825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01DB777" w14:textId="28D2526B" w:rsidR="00A3149C" w:rsidRPr="00B0729C" w:rsidRDefault="00A3149C" w:rsidP="00C70F76">
      <w:pPr>
        <w:rPr>
          <w:rFonts w:ascii="Atkinson Hyperlegible" w:hAnsi="Atkinson Hyperlegible"/>
          <w:b/>
          <w:bCs/>
          <w:sz w:val="24"/>
          <w:szCs w:val="24"/>
        </w:rPr>
      </w:pPr>
    </w:p>
    <w:p w14:paraId="6488D430" w14:textId="77777777" w:rsidR="00277F5A" w:rsidRPr="00B0729C" w:rsidRDefault="00277F5A" w:rsidP="00C70F76">
      <w:pPr>
        <w:rPr>
          <w:rFonts w:ascii="Atkinson Hyperlegible" w:hAnsi="Atkinson Hyperlegible"/>
          <w:b/>
          <w:bCs/>
          <w:sz w:val="24"/>
          <w:szCs w:val="24"/>
        </w:rPr>
      </w:pPr>
    </w:p>
    <w:p w14:paraId="5F79EA12" w14:textId="6869CF24" w:rsidR="00A3149C" w:rsidRPr="00B0729C" w:rsidRDefault="00A3149C" w:rsidP="00997832">
      <w:pPr>
        <w:pStyle w:val="Heading3"/>
        <w:numPr>
          <w:ilvl w:val="0"/>
          <w:numId w:val="0"/>
        </w:numPr>
        <w:spacing w:after="360"/>
        <w:ind w:left="576" w:hanging="576"/>
        <w:rPr>
          <w:rFonts w:ascii="Atkinson Hyperlegible" w:hAnsi="Atkinson Hyperlegible"/>
        </w:rPr>
      </w:pPr>
      <w:bookmarkStart w:id="69" w:name="_Toc206511928"/>
      <w:r w:rsidRPr="00B0729C">
        <w:rPr>
          <w:rFonts w:ascii="Atkinson Hyperlegible" w:hAnsi="Atkinson Hyperlegible"/>
        </w:rPr>
        <w:lastRenderedPageBreak/>
        <w:t>9: Ethnicity by Pay Point</w:t>
      </w:r>
      <w:bookmarkEnd w:id="69"/>
    </w:p>
    <w:p w14:paraId="02D79301" w14:textId="77777777" w:rsidR="006F78FA" w:rsidRPr="00B0729C" w:rsidRDefault="339D0D63" w:rsidP="00C70F76">
      <w:pPr>
        <w:spacing w:line="276" w:lineRule="auto"/>
        <w:ind w:left="720"/>
        <w:rPr>
          <w:rStyle w:val="Heading3Char"/>
          <w:rFonts w:ascii="Atkinson Hyperlegible" w:hAnsi="Atkinson Hyperlegible"/>
        </w:rPr>
      </w:pPr>
      <w:r w:rsidRPr="00B0729C">
        <w:rPr>
          <w:rFonts w:ascii="Atkinson Hyperlegible" w:hAnsi="Atkinson Hyperlegible"/>
          <w:noProof/>
          <w:sz w:val="24"/>
          <w:szCs w:val="24"/>
        </w:rPr>
        <w:drawing>
          <wp:inline distT="0" distB="0" distL="0" distR="0" wp14:anchorId="0EC04AC4" wp14:editId="13507296">
            <wp:extent cx="5724524" cy="3724275"/>
            <wp:effectExtent l="0" t="0" r="0" b="0"/>
            <wp:docPr id="431208928" name="Picture 431208928" descr="This chart shows staff ethnicity by pay point quartile. The proporiton of staff with non-white ethnicity is tiny.  There are a significatn number of unknowns at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089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6056A6B2" w14:textId="7F1EA650" w:rsidR="002225E2" w:rsidRPr="00B0729C" w:rsidRDefault="006F78FA" w:rsidP="006F78FA">
      <w:pPr>
        <w:pStyle w:val="Heading3"/>
        <w:numPr>
          <w:ilvl w:val="0"/>
          <w:numId w:val="0"/>
        </w:numPr>
        <w:spacing w:after="360"/>
        <w:ind w:left="576" w:hanging="576"/>
        <w:rPr>
          <w:rStyle w:val="Heading3Char"/>
          <w:rFonts w:ascii="Atkinson Hyperlegible" w:hAnsi="Atkinson Hyperlegible"/>
          <w:b/>
        </w:rPr>
      </w:pPr>
      <w:bookmarkStart w:id="70" w:name="_Toc206511929"/>
      <w:r w:rsidRPr="00B0729C">
        <w:rPr>
          <w:rStyle w:val="Heading3Char"/>
          <w:rFonts w:ascii="Atkinson Hyperlegible" w:hAnsi="Atkinson Hyperlegible"/>
          <w:b/>
        </w:rPr>
        <w:t>1</w:t>
      </w:r>
      <w:r w:rsidR="7337455F" w:rsidRPr="00B0729C">
        <w:rPr>
          <w:rStyle w:val="Heading3Char"/>
          <w:rFonts w:ascii="Atkinson Hyperlegible" w:hAnsi="Atkinson Hyperlegible"/>
          <w:b/>
        </w:rPr>
        <w:t>0: Nationality by Pay Point</w:t>
      </w:r>
      <w:bookmarkEnd w:id="70"/>
    </w:p>
    <w:p w14:paraId="756230B9" w14:textId="2ED07C40" w:rsidR="00EF29F8" w:rsidRPr="00B0729C" w:rsidRDefault="11B68235" w:rsidP="00C70F76">
      <w:pPr>
        <w:spacing w:line="276" w:lineRule="auto"/>
        <w:ind w:left="720"/>
        <w:rPr>
          <w:rFonts w:ascii="Atkinson Hyperlegible" w:hAnsi="Atkinson Hyperlegible" w:cs="Arial"/>
          <w:sz w:val="24"/>
          <w:szCs w:val="24"/>
        </w:rPr>
      </w:pPr>
      <w:r w:rsidRPr="00B0729C">
        <w:rPr>
          <w:rFonts w:ascii="Atkinson Hyperlegible" w:hAnsi="Atkinson Hyperlegible"/>
          <w:noProof/>
          <w:sz w:val="24"/>
          <w:szCs w:val="24"/>
        </w:rPr>
        <w:drawing>
          <wp:inline distT="0" distB="0" distL="0" distR="0" wp14:anchorId="2D346B09" wp14:editId="0605CBDE">
            <wp:extent cx="5724524" cy="3724275"/>
            <wp:effectExtent l="0" t="0" r="0" b="0"/>
            <wp:docPr id="1951949136" name="Picture 1951949136" descr="This chart shows the national groupings of staff by pay point quartile. Roughly 15% of staff in the first three quartiles are not British.  This drops to 4% in the highest quar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9491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C8C161B" w14:textId="77777777" w:rsidR="00277F5A" w:rsidRPr="00B0729C" w:rsidRDefault="00277F5A" w:rsidP="00C70F76">
      <w:pPr>
        <w:ind w:firstLine="720"/>
        <w:rPr>
          <w:rFonts w:ascii="Atkinson Hyperlegible" w:hAnsi="Atkinson Hyperlegible"/>
          <w:b/>
          <w:bCs/>
          <w:sz w:val="24"/>
          <w:szCs w:val="24"/>
        </w:rPr>
      </w:pPr>
    </w:p>
    <w:p w14:paraId="1B3B7CC8" w14:textId="77777777" w:rsidR="00277F5A" w:rsidRPr="00B0729C" w:rsidRDefault="00277F5A" w:rsidP="00C70F76">
      <w:pPr>
        <w:ind w:firstLine="720"/>
        <w:rPr>
          <w:rFonts w:ascii="Atkinson Hyperlegible" w:hAnsi="Atkinson Hyperlegible"/>
          <w:b/>
          <w:bCs/>
          <w:sz w:val="24"/>
          <w:szCs w:val="24"/>
        </w:rPr>
      </w:pPr>
    </w:p>
    <w:p w14:paraId="53D25831" w14:textId="298DC82B" w:rsidR="00CC30BB" w:rsidRPr="00B0729C" w:rsidRDefault="00997832" w:rsidP="00997832">
      <w:pPr>
        <w:pStyle w:val="Heading3"/>
        <w:numPr>
          <w:ilvl w:val="0"/>
          <w:numId w:val="0"/>
        </w:numPr>
        <w:spacing w:after="360"/>
        <w:ind w:left="576" w:hanging="576"/>
        <w:rPr>
          <w:rFonts w:ascii="Atkinson Hyperlegible" w:hAnsi="Atkinson Hyperlegible"/>
        </w:rPr>
      </w:pPr>
      <w:bookmarkStart w:id="71" w:name="_Toc206511930"/>
      <w:r w:rsidRPr="00B0729C">
        <w:rPr>
          <w:rFonts w:ascii="Atkinson Hyperlegible" w:hAnsi="Atkinson Hyperlegible"/>
        </w:rPr>
        <w:t>1</w:t>
      </w:r>
      <w:r w:rsidR="00CC30BB" w:rsidRPr="00B0729C">
        <w:rPr>
          <w:rFonts w:ascii="Atkinson Hyperlegible" w:hAnsi="Atkinson Hyperlegible"/>
        </w:rPr>
        <w:t>1: Religion and Belief by Pay Point</w:t>
      </w:r>
      <w:bookmarkEnd w:id="71"/>
    </w:p>
    <w:p w14:paraId="713AAE2D" w14:textId="77777777" w:rsidR="006F78FA" w:rsidRPr="00B0729C" w:rsidRDefault="009251CC" w:rsidP="00CF0B2B">
      <w:pPr>
        <w:spacing w:line="276" w:lineRule="auto"/>
        <w:ind w:left="720"/>
        <w:rPr>
          <w:rFonts w:ascii="Atkinson Hyperlegible" w:hAnsi="Atkinson Hyperlegible" w:cs="Arial"/>
          <w:b/>
          <w:sz w:val="24"/>
          <w:szCs w:val="24"/>
        </w:rPr>
      </w:pPr>
      <w:r w:rsidRPr="00B0729C">
        <w:rPr>
          <w:rFonts w:ascii="Atkinson Hyperlegible" w:hAnsi="Atkinson Hyperlegible"/>
          <w:noProof/>
          <w:sz w:val="24"/>
          <w:szCs w:val="24"/>
        </w:rPr>
        <w:drawing>
          <wp:inline distT="0" distB="0" distL="0" distR="0" wp14:anchorId="76A2C230" wp14:editId="2FE34827">
            <wp:extent cx="5724524" cy="3724275"/>
            <wp:effectExtent l="0" t="0" r="0" b="0"/>
            <wp:docPr id="1256162188" name="Picture 1256162188" descr="This chart shows staff belief and religion by pay point quartile. Most have no religion and numbers other than Christian are very small.  Roughly a quarter ar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62188" name="Picture 1256162188" descr="A graph with numbers and a number on i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r w:rsidR="00CF0B2B" w:rsidRPr="00B0729C">
        <w:rPr>
          <w:rFonts w:ascii="Atkinson Hyperlegible" w:hAnsi="Atkinson Hyperlegible" w:cs="Arial"/>
          <w:b/>
          <w:sz w:val="24"/>
          <w:szCs w:val="24"/>
        </w:rPr>
        <w:t xml:space="preserve">   </w:t>
      </w:r>
    </w:p>
    <w:p w14:paraId="44FAB13C" w14:textId="55DF43D9" w:rsidR="00A3149C" w:rsidRPr="00B0729C" w:rsidRDefault="0A264039" w:rsidP="006F78FA">
      <w:pPr>
        <w:pStyle w:val="Heading3"/>
        <w:numPr>
          <w:ilvl w:val="0"/>
          <w:numId w:val="0"/>
        </w:numPr>
        <w:spacing w:after="360"/>
        <w:rPr>
          <w:rStyle w:val="Heading3Char"/>
          <w:rFonts w:ascii="Atkinson Hyperlegible" w:hAnsi="Atkinson Hyperlegible"/>
          <w:b/>
        </w:rPr>
      </w:pPr>
      <w:bookmarkStart w:id="72" w:name="_Toc206511931"/>
      <w:r w:rsidRPr="00B0729C">
        <w:rPr>
          <w:rStyle w:val="Heading3Char"/>
          <w:rFonts w:ascii="Atkinson Hyperlegible" w:hAnsi="Atkinson Hyperlegible"/>
          <w:b/>
        </w:rPr>
        <w:lastRenderedPageBreak/>
        <w:t>12: Sexuality by Pay Point</w:t>
      </w:r>
      <w:bookmarkEnd w:id="72"/>
    </w:p>
    <w:p w14:paraId="7C49A347" w14:textId="04171902" w:rsidR="00A3149C" w:rsidRPr="00B0729C" w:rsidRDefault="2772AA2E"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0B2A85F" wp14:editId="5AE6A3F3">
            <wp:extent cx="5724524" cy="3724275"/>
            <wp:effectExtent l="0" t="0" r="0" b="0"/>
            <wp:docPr id="1676380472" name="Picture 1676380472" descr="This chart shows sexuality by pay point quartile. LGBTQ+ numbers are strongest in quarltile 2, lower in the other three quartiles.  Nearly a quarter of staff are unknown across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3804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74243CD" w14:textId="074E071C" w:rsidR="00B6501C" w:rsidRPr="00B0729C" w:rsidRDefault="00B326BE" w:rsidP="000A7918">
      <w:pPr>
        <w:pStyle w:val="Heading2"/>
        <w:spacing w:after="360"/>
        <w:rPr>
          <w:rFonts w:ascii="Atkinson Hyperlegible" w:hAnsi="Atkinson Hyperlegible"/>
        </w:rPr>
      </w:pPr>
      <w:bookmarkStart w:id="73" w:name="_Toc206511932"/>
      <w:r w:rsidRPr="00B0729C">
        <w:rPr>
          <w:rFonts w:ascii="Atkinson Hyperlegible" w:hAnsi="Atkinson Hyperlegible"/>
        </w:rPr>
        <w:lastRenderedPageBreak/>
        <w:t>Appendix 2</w:t>
      </w:r>
      <w:r w:rsidR="009030B6" w:rsidRPr="00B0729C">
        <w:rPr>
          <w:rFonts w:ascii="Atkinson Hyperlegible" w:hAnsi="Atkinson Hyperlegible"/>
        </w:rPr>
        <w:t xml:space="preserve">: </w:t>
      </w:r>
      <w:r w:rsidR="00490A5E" w:rsidRPr="00B0729C">
        <w:rPr>
          <w:rFonts w:ascii="Atkinson Hyperlegible" w:hAnsi="Atkinson Hyperlegible" w:cs="Arial"/>
        </w:rPr>
        <w:t>B</w:t>
      </w:r>
      <w:r w:rsidR="009030B6" w:rsidRPr="00B0729C">
        <w:rPr>
          <w:rFonts w:ascii="Atkinson Hyperlegible" w:hAnsi="Atkinson Hyperlegible" w:cs="Arial"/>
        </w:rPr>
        <w:t>oard Data</w:t>
      </w:r>
      <w:bookmarkEnd w:id="73"/>
    </w:p>
    <w:p w14:paraId="7137DD8E" w14:textId="54E92DCA" w:rsidR="00EB5EAC" w:rsidRPr="00B0729C" w:rsidRDefault="005D0310" w:rsidP="00C70F76">
      <w:pPr>
        <w:rPr>
          <w:rFonts w:ascii="Atkinson Hyperlegible" w:hAnsi="Atkinson Hyperlegible" w:cs="Arial"/>
          <w:b/>
          <w:bCs/>
          <w:sz w:val="24"/>
          <w:szCs w:val="24"/>
        </w:rPr>
      </w:pPr>
      <w:r>
        <w:rPr>
          <w:rFonts w:ascii="Atkinson Hyperlegible" w:hAnsi="Atkinson Hyperlegible" w:cs="Arial"/>
          <w:b/>
          <w:bCs/>
          <w:noProof/>
          <w:sz w:val="24"/>
          <w:szCs w:val="24"/>
        </w:rPr>
        <w:drawing>
          <wp:inline distT="0" distB="0" distL="0" distR="0" wp14:anchorId="108E73BB" wp14:editId="2EB820A9">
            <wp:extent cx="6192520" cy="4032885"/>
            <wp:effectExtent l="0" t="0" r="0" b="5715"/>
            <wp:docPr id="911099679" name="Picture 1" descr="A graph showing Board membership by gender in 2025. Seven members are male, three are female, and one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99679" name="Picture 1" descr="A graph showing Board membership by gender in 2025. Seven members are male, three are female, and one is unknow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92520" cy="4032885"/>
                    </a:xfrm>
                    <a:prstGeom prst="rect">
                      <a:avLst/>
                    </a:prstGeom>
                  </pic:spPr>
                </pic:pic>
              </a:graphicData>
            </a:graphic>
          </wp:inline>
        </w:drawing>
      </w:r>
    </w:p>
    <w:p w14:paraId="3E585859" w14:textId="470E39D4" w:rsidR="000D059A" w:rsidRPr="00B0729C" w:rsidRDefault="000D059A" w:rsidP="00C70F76">
      <w:pPr>
        <w:rPr>
          <w:rFonts w:ascii="Atkinson Hyperlegible" w:hAnsi="Atkinson Hyperlegible" w:cs="Arial"/>
          <w:b/>
          <w:bCs/>
          <w:sz w:val="24"/>
          <w:szCs w:val="24"/>
        </w:rPr>
      </w:pPr>
    </w:p>
    <w:p w14:paraId="19D8DFE6" w14:textId="78E0628E" w:rsidR="00716E6B" w:rsidRPr="00B0729C" w:rsidRDefault="00C364E4" w:rsidP="00C70F76">
      <w:pPr>
        <w:rPr>
          <w:rFonts w:ascii="Atkinson Hyperlegible" w:hAnsi="Atkinson Hyperlegible" w:cs="Arial"/>
          <w:b/>
          <w:bCs/>
          <w:sz w:val="24"/>
          <w:szCs w:val="24"/>
        </w:rPr>
      </w:pPr>
      <w:r w:rsidRPr="00B0729C">
        <w:rPr>
          <w:rFonts w:ascii="Atkinson Hyperlegible" w:hAnsi="Atkinson Hyperlegible" w:cs="Arial"/>
          <w:b/>
          <w:bCs/>
          <w:sz w:val="24"/>
          <w:szCs w:val="24"/>
        </w:rPr>
        <w:br/>
      </w:r>
    </w:p>
    <w:p w14:paraId="607BCF6F" w14:textId="77777777" w:rsidR="00A263B9" w:rsidRPr="00B0729C" w:rsidRDefault="00A263B9" w:rsidP="00C70F76">
      <w:pPr>
        <w:rPr>
          <w:rFonts w:ascii="Atkinson Hyperlegible" w:eastAsiaTheme="majorEastAsia" w:hAnsi="Atkinson Hyperlegible" w:cstheme="majorBidi"/>
          <w:b/>
          <w:sz w:val="24"/>
          <w:szCs w:val="24"/>
        </w:rPr>
      </w:pPr>
      <w:bookmarkStart w:id="74" w:name="_Toc136264492"/>
      <w:r w:rsidRPr="00B0729C">
        <w:rPr>
          <w:rFonts w:ascii="Atkinson Hyperlegible" w:hAnsi="Atkinson Hyperlegible"/>
          <w:sz w:val="24"/>
          <w:szCs w:val="24"/>
        </w:rPr>
        <w:br w:type="page"/>
      </w:r>
    </w:p>
    <w:p w14:paraId="590D1684" w14:textId="09DCCC76" w:rsidR="00907740" w:rsidRPr="00B0729C" w:rsidRDefault="004A5A6D" w:rsidP="000A7918">
      <w:pPr>
        <w:pStyle w:val="Heading2"/>
        <w:spacing w:after="360"/>
        <w:rPr>
          <w:rFonts w:ascii="Atkinson Hyperlegible" w:hAnsi="Atkinson Hyperlegible"/>
        </w:rPr>
      </w:pPr>
      <w:bookmarkStart w:id="75" w:name="_Toc206511933"/>
      <w:r w:rsidRPr="00B0729C">
        <w:rPr>
          <w:rFonts w:ascii="Atkinson Hyperlegible" w:hAnsi="Atkinson Hyperlegible"/>
        </w:rPr>
        <w:lastRenderedPageBreak/>
        <w:t>Appendix 3</w:t>
      </w:r>
      <w:r w:rsidR="00F63FBC" w:rsidRPr="00B0729C">
        <w:rPr>
          <w:rFonts w:ascii="Atkinson Hyperlegible" w:hAnsi="Atkinson Hyperlegible"/>
        </w:rPr>
        <w:t xml:space="preserve">: </w:t>
      </w:r>
      <w:r w:rsidRPr="00B0729C">
        <w:rPr>
          <w:rFonts w:ascii="Atkinson Hyperlegible" w:hAnsi="Atkinson Hyperlegible"/>
        </w:rPr>
        <w:t>Recruitment data</w:t>
      </w:r>
      <w:bookmarkEnd w:id="74"/>
      <w:bookmarkEnd w:id="75"/>
      <w:r w:rsidRPr="00B0729C">
        <w:rPr>
          <w:rFonts w:ascii="Atkinson Hyperlegible" w:hAnsi="Atkinson Hyperlegible"/>
        </w:rPr>
        <w:t xml:space="preserve"> </w:t>
      </w:r>
    </w:p>
    <w:p w14:paraId="43E2A1C9" w14:textId="3B5E6966"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The dataset is made up as follows:</w:t>
      </w:r>
    </w:p>
    <w:tbl>
      <w:tblPr>
        <w:tblW w:w="0" w:type="auto"/>
        <w:tblLayout w:type="fixed"/>
        <w:tblLook w:val="06A0" w:firstRow="1" w:lastRow="0" w:firstColumn="1" w:lastColumn="0" w:noHBand="1" w:noVBand="1"/>
      </w:tblPr>
      <w:tblGrid>
        <w:gridCol w:w="1650"/>
        <w:gridCol w:w="6241"/>
        <w:gridCol w:w="1124"/>
      </w:tblGrid>
      <w:tr w:rsidR="00500A06" w:rsidRPr="00B0729C" w14:paraId="2B8ED98B" w14:textId="77777777">
        <w:trPr>
          <w:trHeight w:val="300"/>
        </w:trPr>
        <w:tc>
          <w:tcPr>
            <w:tcW w:w="1650" w:type="dxa"/>
            <w:shd w:val="clear" w:color="auto" w:fill="F2F2F2" w:themeFill="background1" w:themeFillShade="F2"/>
          </w:tcPr>
          <w:p w14:paraId="686581EB"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Stage</w:t>
            </w:r>
          </w:p>
        </w:tc>
        <w:tc>
          <w:tcPr>
            <w:tcW w:w="6241" w:type="dxa"/>
            <w:shd w:val="clear" w:color="auto" w:fill="F2F2F2" w:themeFill="background1" w:themeFillShade="F2"/>
          </w:tcPr>
          <w:p w14:paraId="193615C6"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Stage Description</w:t>
            </w:r>
          </w:p>
        </w:tc>
        <w:tc>
          <w:tcPr>
            <w:tcW w:w="1124" w:type="dxa"/>
            <w:shd w:val="clear" w:color="auto" w:fill="F2F2F2" w:themeFill="background1" w:themeFillShade="F2"/>
          </w:tcPr>
          <w:p w14:paraId="4AEE1B01"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Total</w:t>
            </w:r>
          </w:p>
        </w:tc>
      </w:tr>
      <w:tr w:rsidR="00500A06" w:rsidRPr="00B0729C" w14:paraId="187D7D13" w14:textId="77777777">
        <w:trPr>
          <w:trHeight w:val="300"/>
        </w:trPr>
        <w:tc>
          <w:tcPr>
            <w:tcW w:w="1650" w:type="dxa"/>
          </w:tcPr>
          <w:p w14:paraId="223C7DB8"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Completed Applications</w:t>
            </w:r>
          </w:p>
        </w:tc>
        <w:tc>
          <w:tcPr>
            <w:tcW w:w="6241" w:type="dxa"/>
          </w:tcPr>
          <w:p w14:paraId="05AFB59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All external applications submitted through the system.</w:t>
            </w:r>
          </w:p>
        </w:tc>
        <w:tc>
          <w:tcPr>
            <w:tcW w:w="1124" w:type="dxa"/>
          </w:tcPr>
          <w:p w14:paraId="40D72399"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1898</w:t>
            </w:r>
          </w:p>
        </w:tc>
      </w:tr>
      <w:tr w:rsidR="00500A06" w:rsidRPr="00B0729C" w14:paraId="48D6D43A" w14:textId="77777777">
        <w:trPr>
          <w:trHeight w:val="300"/>
        </w:trPr>
        <w:tc>
          <w:tcPr>
            <w:tcW w:w="1650" w:type="dxa"/>
          </w:tcPr>
          <w:p w14:paraId="2134093C"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Interviewed</w:t>
            </w:r>
          </w:p>
        </w:tc>
        <w:tc>
          <w:tcPr>
            <w:tcW w:w="6241" w:type="dxa"/>
          </w:tcPr>
          <w:p w14:paraId="645319A3"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attended an interview</w:t>
            </w:r>
          </w:p>
        </w:tc>
        <w:tc>
          <w:tcPr>
            <w:tcW w:w="1124" w:type="dxa"/>
          </w:tcPr>
          <w:p w14:paraId="630B700F"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135</w:t>
            </w:r>
          </w:p>
        </w:tc>
      </w:tr>
      <w:tr w:rsidR="00500A06" w:rsidRPr="00B0729C" w14:paraId="08A91DDC" w14:textId="77777777">
        <w:trPr>
          <w:trHeight w:val="300"/>
        </w:trPr>
        <w:tc>
          <w:tcPr>
            <w:tcW w:w="1650" w:type="dxa"/>
          </w:tcPr>
          <w:p w14:paraId="74989AAC"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Offered</w:t>
            </w:r>
          </w:p>
        </w:tc>
        <w:tc>
          <w:tcPr>
            <w:tcW w:w="6241" w:type="dxa"/>
          </w:tcPr>
          <w:p w14:paraId="1D729E04"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offered the post</w:t>
            </w:r>
          </w:p>
        </w:tc>
        <w:tc>
          <w:tcPr>
            <w:tcW w:w="1124" w:type="dxa"/>
          </w:tcPr>
          <w:p w14:paraId="5124B7B9"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34</w:t>
            </w:r>
          </w:p>
        </w:tc>
      </w:tr>
      <w:tr w:rsidR="00500A06" w:rsidRPr="00B0729C" w14:paraId="15111D5B" w14:textId="77777777">
        <w:trPr>
          <w:trHeight w:val="300"/>
        </w:trPr>
        <w:tc>
          <w:tcPr>
            <w:tcW w:w="1650" w:type="dxa"/>
          </w:tcPr>
          <w:p w14:paraId="5AEB38B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Hired</w:t>
            </w:r>
          </w:p>
        </w:tc>
        <w:tc>
          <w:tcPr>
            <w:tcW w:w="6241" w:type="dxa"/>
          </w:tcPr>
          <w:p w14:paraId="0CECB73B"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accepted the post offered</w:t>
            </w:r>
          </w:p>
        </w:tc>
        <w:tc>
          <w:tcPr>
            <w:tcW w:w="1124" w:type="dxa"/>
          </w:tcPr>
          <w:p w14:paraId="703DFC9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22</w:t>
            </w:r>
          </w:p>
        </w:tc>
      </w:tr>
      <w:tr w:rsidR="008E0D85" w:rsidRPr="00B0729C" w14:paraId="758CC1B7" w14:textId="77777777">
        <w:trPr>
          <w:trHeight w:val="300"/>
        </w:trPr>
        <w:tc>
          <w:tcPr>
            <w:tcW w:w="1650" w:type="dxa"/>
          </w:tcPr>
          <w:p w14:paraId="4C9FEB86"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Declined</w:t>
            </w:r>
          </w:p>
        </w:tc>
        <w:tc>
          <w:tcPr>
            <w:tcW w:w="6241" w:type="dxa"/>
          </w:tcPr>
          <w:p w14:paraId="2E1B47C0"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were rejected throughout the process</w:t>
            </w:r>
          </w:p>
        </w:tc>
        <w:tc>
          <w:tcPr>
            <w:tcW w:w="1124" w:type="dxa"/>
          </w:tcPr>
          <w:p w14:paraId="679C62F2"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1857</w:t>
            </w:r>
          </w:p>
        </w:tc>
      </w:tr>
    </w:tbl>
    <w:p w14:paraId="7A1F635E" w14:textId="6681F2A2" w:rsidR="008E0D85" w:rsidRPr="00B0729C" w:rsidRDefault="008E0D85" w:rsidP="00C70F76">
      <w:pPr>
        <w:rPr>
          <w:rFonts w:ascii="Atkinson Hyperlegible" w:hAnsi="Atkinson Hyperlegible"/>
          <w:sz w:val="24"/>
          <w:szCs w:val="24"/>
        </w:rPr>
      </w:pPr>
    </w:p>
    <w:p w14:paraId="33F08796" w14:textId="2AE732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Note that these numbers will not reconcile as the recruitment process duration spreads across both start and end dates of this reporting period.</w:t>
      </w:r>
    </w:p>
    <w:p w14:paraId="65A09E2D" w14:textId="738A089F" w:rsidR="000D3E45" w:rsidRPr="00B0729C" w:rsidRDefault="000055BC" w:rsidP="00C70F76">
      <w:pPr>
        <w:rPr>
          <w:rFonts w:ascii="Atkinson Hyperlegible" w:hAnsi="Atkinson Hyperlegible"/>
          <w:sz w:val="24"/>
          <w:szCs w:val="24"/>
        </w:rPr>
      </w:pPr>
      <w:r w:rsidRPr="00B0729C">
        <w:rPr>
          <w:rFonts w:ascii="Atkinson Hyperlegible" w:hAnsi="Atkinson Hyperlegible"/>
          <w:sz w:val="24"/>
          <w:szCs w:val="24"/>
        </w:rPr>
        <w:t>The Library implemented a new E</w:t>
      </w:r>
      <w:r w:rsidR="00BA713F" w:rsidRPr="00B0729C">
        <w:rPr>
          <w:rFonts w:ascii="Atkinson Hyperlegible" w:hAnsi="Atkinson Hyperlegible"/>
          <w:sz w:val="24"/>
          <w:szCs w:val="24"/>
        </w:rPr>
        <w:t xml:space="preserve">-Recruitment Platform last year </w:t>
      </w:r>
      <w:r w:rsidR="006C01E7" w:rsidRPr="00B0729C">
        <w:rPr>
          <w:rFonts w:ascii="Atkinson Hyperlegible" w:hAnsi="Atkinson Hyperlegible"/>
          <w:sz w:val="24"/>
          <w:szCs w:val="24"/>
        </w:rPr>
        <w:t xml:space="preserve">where </w:t>
      </w:r>
      <w:r w:rsidR="00BA713F" w:rsidRPr="00B0729C">
        <w:rPr>
          <w:rFonts w:ascii="Atkinson Hyperlegible" w:hAnsi="Atkinson Hyperlegible"/>
          <w:sz w:val="24"/>
          <w:szCs w:val="24"/>
        </w:rPr>
        <w:t xml:space="preserve">an appointment is made conducts the onboarding process. It has just come to light when </w:t>
      </w:r>
      <w:r w:rsidR="00877DBF" w:rsidRPr="00B0729C">
        <w:rPr>
          <w:rFonts w:ascii="Atkinson Hyperlegible" w:hAnsi="Atkinson Hyperlegible"/>
          <w:sz w:val="24"/>
          <w:szCs w:val="24"/>
        </w:rPr>
        <w:t xml:space="preserve">providing the data that the </w:t>
      </w:r>
      <w:r w:rsidR="000D3E45" w:rsidRPr="00B0729C">
        <w:rPr>
          <w:rFonts w:ascii="Atkinson Hyperlegible" w:hAnsi="Atkinson Hyperlegible"/>
          <w:sz w:val="24"/>
          <w:szCs w:val="24"/>
        </w:rPr>
        <w:t xml:space="preserve">system does not </w:t>
      </w:r>
      <w:r w:rsidR="00877DBF" w:rsidRPr="00B0729C">
        <w:rPr>
          <w:rFonts w:ascii="Atkinson Hyperlegible" w:hAnsi="Atkinson Hyperlegible"/>
          <w:sz w:val="24"/>
          <w:szCs w:val="24"/>
        </w:rPr>
        <w:t>report on</w:t>
      </w:r>
      <w:r w:rsidR="000D3E45" w:rsidRPr="00B0729C">
        <w:rPr>
          <w:rFonts w:ascii="Atkinson Hyperlegible" w:hAnsi="Atkinson Hyperlegible"/>
          <w:sz w:val="24"/>
          <w:szCs w:val="24"/>
        </w:rPr>
        <w:t xml:space="preserve"> the equalities data of internal applicants </w:t>
      </w:r>
      <w:r w:rsidR="008B2FA3" w:rsidRPr="00B0729C">
        <w:rPr>
          <w:rFonts w:ascii="Atkinson Hyperlegible" w:hAnsi="Atkinson Hyperlegible"/>
          <w:sz w:val="24"/>
          <w:szCs w:val="24"/>
        </w:rPr>
        <w:t xml:space="preserve">as their data is already in the HR System. </w:t>
      </w:r>
      <w:r w:rsidR="005225D2" w:rsidRPr="00B0729C">
        <w:rPr>
          <w:rFonts w:ascii="Atkinson Hyperlegible" w:hAnsi="Atkinson Hyperlegible"/>
          <w:sz w:val="24"/>
          <w:szCs w:val="24"/>
        </w:rPr>
        <w:t>Therefore,</w:t>
      </w:r>
      <w:r w:rsidR="006236BC" w:rsidRPr="00B0729C">
        <w:rPr>
          <w:rFonts w:ascii="Atkinson Hyperlegible" w:hAnsi="Atkinson Hyperlegible"/>
          <w:sz w:val="24"/>
          <w:szCs w:val="24"/>
        </w:rPr>
        <w:t xml:space="preserve"> there is a discrepancy in the data under </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Offered</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 xml:space="preserve"> and the data </w:t>
      </w:r>
      <w:r w:rsidR="005225D2" w:rsidRPr="00B0729C">
        <w:rPr>
          <w:rFonts w:ascii="Atkinson Hyperlegible" w:hAnsi="Atkinson Hyperlegible"/>
          <w:sz w:val="24"/>
          <w:szCs w:val="24"/>
        </w:rPr>
        <w:t xml:space="preserve">under </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Hired</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 xml:space="preserve">. </w:t>
      </w:r>
      <w:r w:rsidR="000D3E45" w:rsidRPr="00B0729C">
        <w:rPr>
          <w:rFonts w:ascii="Atkinson Hyperlegible" w:hAnsi="Atkinson Hyperlegible"/>
          <w:sz w:val="24"/>
          <w:szCs w:val="24"/>
        </w:rPr>
        <w:t>This results in some under-reporting of current staff in the data presented below.</w:t>
      </w:r>
    </w:p>
    <w:p w14:paraId="39E718AF" w14:textId="2BA7E9A6" w:rsidR="005225D2" w:rsidRPr="00B0729C" w:rsidRDefault="00E728FE" w:rsidP="00C70F76">
      <w:pPr>
        <w:rPr>
          <w:rFonts w:ascii="Atkinson Hyperlegible" w:hAnsi="Atkinson Hyperlegible"/>
          <w:sz w:val="24"/>
          <w:szCs w:val="24"/>
        </w:rPr>
      </w:pPr>
      <w:r w:rsidRPr="00B0729C">
        <w:rPr>
          <w:rFonts w:ascii="Atkinson Hyperlegible" w:hAnsi="Atkinson Hyperlegible"/>
          <w:sz w:val="24"/>
          <w:szCs w:val="24"/>
        </w:rPr>
        <w:t xml:space="preserve">It is the intention going forward to address this situation by either </w:t>
      </w:r>
      <w:r w:rsidR="00095D99" w:rsidRPr="00B0729C">
        <w:rPr>
          <w:rFonts w:ascii="Atkinson Hyperlegible" w:hAnsi="Atkinson Hyperlegible"/>
          <w:sz w:val="24"/>
          <w:szCs w:val="24"/>
        </w:rPr>
        <w:t xml:space="preserve">discussing with the E-Recruitment provider if there is a fix on this or keeping a record of the equality data of internal applicants to </w:t>
      </w:r>
      <w:r w:rsidR="006C01E7" w:rsidRPr="00B0729C">
        <w:rPr>
          <w:rFonts w:ascii="Atkinson Hyperlegible" w:hAnsi="Atkinson Hyperlegible"/>
          <w:sz w:val="24"/>
          <w:szCs w:val="24"/>
        </w:rPr>
        <w:t xml:space="preserve">validate the data under </w:t>
      </w:r>
      <w:r w:rsidR="00B2553C" w:rsidRPr="00B0729C">
        <w:rPr>
          <w:rFonts w:ascii="Atkinson Hyperlegible" w:hAnsi="Atkinson Hyperlegible"/>
          <w:sz w:val="24"/>
          <w:szCs w:val="24"/>
        </w:rPr>
        <w:t>'</w:t>
      </w:r>
      <w:r w:rsidR="006C01E7" w:rsidRPr="00B0729C">
        <w:rPr>
          <w:rFonts w:ascii="Atkinson Hyperlegible" w:hAnsi="Atkinson Hyperlegible"/>
          <w:sz w:val="24"/>
          <w:szCs w:val="24"/>
        </w:rPr>
        <w:t>Hired</w:t>
      </w:r>
      <w:r w:rsidR="00B2553C" w:rsidRPr="00B0729C">
        <w:rPr>
          <w:rFonts w:ascii="Atkinson Hyperlegible" w:hAnsi="Atkinson Hyperlegible"/>
          <w:sz w:val="24"/>
          <w:szCs w:val="24"/>
        </w:rPr>
        <w:t>'</w:t>
      </w:r>
      <w:r w:rsidR="006C01E7" w:rsidRPr="00B0729C">
        <w:rPr>
          <w:rFonts w:ascii="Atkinson Hyperlegible" w:hAnsi="Atkinson Hyperlegible"/>
          <w:sz w:val="24"/>
          <w:szCs w:val="24"/>
        </w:rPr>
        <w:t>.</w:t>
      </w:r>
    </w:p>
    <w:p w14:paraId="58C7A925" w14:textId="42CCA638" w:rsidR="00E06D21" w:rsidRPr="00B0729C" w:rsidRDefault="00E06D21" w:rsidP="00C70F76">
      <w:pPr>
        <w:rPr>
          <w:rFonts w:ascii="Atkinson Hyperlegible" w:hAnsi="Atkinson Hyperlegible"/>
          <w:sz w:val="24"/>
          <w:szCs w:val="24"/>
        </w:rPr>
      </w:pPr>
      <w:r w:rsidRPr="00B0729C">
        <w:rPr>
          <w:rFonts w:ascii="Atkinson Hyperlegible" w:hAnsi="Atkinson Hyperlegible"/>
          <w:sz w:val="24"/>
          <w:szCs w:val="24"/>
        </w:rPr>
        <w:t xml:space="preserve">The information contained within the </w:t>
      </w:r>
      <w:r w:rsidR="00B2553C" w:rsidRPr="00B0729C">
        <w:rPr>
          <w:rFonts w:ascii="Atkinson Hyperlegible" w:hAnsi="Atkinson Hyperlegible"/>
          <w:sz w:val="24"/>
          <w:szCs w:val="24"/>
        </w:rPr>
        <w:t>'</w:t>
      </w:r>
      <w:r w:rsidR="00F910B2" w:rsidRPr="00B0729C">
        <w:rPr>
          <w:rFonts w:ascii="Atkinson Hyperlegible" w:hAnsi="Atkinson Hyperlegible"/>
          <w:sz w:val="24"/>
          <w:szCs w:val="24"/>
        </w:rPr>
        <w:t>Offered</w:t>
      </w:r>
      <w:r w:rsidR="00B2553C" w:rsidRPr="00B0729C">
        <w:rPr>
          <w:rFonts w:ascii="Atkinson Hyperlegible" w:hAnsi="Atkinson Hyperlegible"/>
          <w:sz w:val="24"/>
          <w:szCs w:val="24"/>
        </w:rPr>
        <w:t>'</w:t>
      </w:r>
      <w:r w:rsidR="00F910B2" w:rsidRPr="00B0729C">
        <w:rPr>
          <w:rFonts w:ascii="Atkinson Hyperlegible" w:hAnsi="Atkinson Hyperlegible"/>
          <w:sz w:val="24"/>
          <w:szCs w:val="24"/>
        </w:rPr>
        <w:t xml:space="preserve"> column is likely to be more indicative of the outcomes.</w:t>
      </w:r>
    </w:p>
    <w:p w14:paraId="2D8E53F2" w14:textId="20F85BA5" w:rsidR="008E0D85" w:rsidRPr="00B0729C" w:rsidRDefault="008E0D85" w:rsidP="00997832">
      <w:pPr>
        <w:pStyle w:val="Heading3"/>
        <w:numPr>
          <w:ilvl w:val="0"/>
          <w:numId w:val="0"/>
        </w:numPr>
        <w:spacing w:after="360"/>
        <w:ind w:left="576" w:hanging="576"/>
        <w:rPr>
          <w:rFonts w:ascii="Atkinson Hyperlegible" w:hAnsi="Atkinson Hyperlegible"/>
        </w:rPr>
      </w:pPr>
      <w:bookmarkStart w:id="76" w:name="_Toc206511934"/>
      <w:r w:rsidRPr="00B0729C">
        <w:rPr>
          <w:rFonts w:ascii="Atkinson Hyperlegible" w:hAnsi="Atkinson Hyperlegible"/>
        </w:rPr>
        <w:t>Notes on the Charts</w:t>
      </w:r>
      <w:bookmarkEnd w:id="76"/>
    </w:p>
    <w:p w14:paraId="48372535" w14:textId="2CCEB723"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The charts break down the data by stages in the recruitment process.  Data is presented visually as percentage values to allow comparison across all stages in the process.  Data is also given as actual numbers as labels within the chart.</w:t>
      </w:r>
    </w:p>
    <w:p w14:paraId="069B483C" w14:textId="225E1931"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 xml:space="preserve"> Some charts aggregate data for clarity of display.  For example, in the Ethnicity chart responses given as:</w:t>
      </w:r>
    </w:p>
    <w:tbl>
      <w:tblPr>
        <w:tblW w:w="0" w:type="auto"/>
        <w:tblLayout w:type="fixed"/>
        <w:tblLook w:val="06A0" w:firstRow="1" w:lastRow="0" w:firstColumn="1" w:lastColumn="0" w:noHBand="1" w:noVBand="1"/>
      </w:tblPr>
      <w:tblGrid>
        <w:gridCol w:w="4491"/>
        <w:gridCol w:w="3500"/>
      </w:tblGrid>
      <w:tr w:rsidR="00500A06" w:rsidRPr="00B0729C" w14:paraId="7C3AE8EA" w14:textId="77777777">
        <w:trPr>
          <w:trHeight w:val="300"/>
        </w:trPr>
        <w:tc>
          <w:tcPr>
            <w:tcW w:w="4491" w:type="dxa"/>
            <w:tcBorders>
              <w:top w:val="nil"/>
              <w:left w:val="nil"/>
              <w:bottom w:val="nil"/>
              <w:right w:val="nil"/>
            </w:tcBorders>
            <w:tcMar>
              <w:top w:w="15" w:type="dxa"/>
              <w:left w:w="15" w:type="dxa"/>
              <w:right w:w="15" w:type="dxa"/>
            </w:tcMar>
            <w:vAlign w:val="bottom"/>
          </w:tcPr>
          <w:p w14:paraId="0E2EE171"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Any other White background</w:t>
            </w:r>
          </w:p>
        </w:tc>
        <w:tc>
          <w:tcPr>
            <w:tcW w:w="3500" w:type="dxa"/>
            <w:tcBorders>
              <w:top w:val="nil"/>
              <w:left w:val="nil"/>
              <w:bottom w:val="nil"/>
              <w:right w:val="nil"/>
            </w:tcBorders>
            <w:tcMar>
              <w:top w:w="15" w:type="dxa"/>
              <w:left w:w="15" w:type="dxa"/>
              <w:right w:w="15" w:type="dxa"/>
            </w:tcMar>
            <w:vAlign w:val="bottom"/>
          </w:tcPr>
          <w:p w14:paraId="378B7601"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D6BDF8F" w14:textId="77777777">
        <w:trPr>
          <w:trHeight w:val="300"/>
        </w:trPr>
        <w:tc>
          <w:tcPr>
            <w:tcW w:w="4491" w:type="dxa"/>
            <w:tcBorders>
              <w:top w:val="nil"/>
              <w:left w:val="nil"/>
              <w:bottom w:val="nil"/>
              <w:right w:val="nil"/>
            </w:tcBorders>
            <w:tcMar>
              <w:top w:w="15" w:type="dxa"/>
              <w:left w:w="15" w:type="dxa"/>
              <w:right w:w="15" w:type="dxa"/>
            </w:tcMar>
            <w:vAlign w:val="bottom"/>
          </w:tcPr>
          <w:p w14:paraId="7B065011"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British</w:t>
            </w:r>
          </w:p>
        </w:tc>
        <w:tc>
          <w:tcPr>
            <w:tcW w:w="3500" w:type="dxa"/>
            <w:tcBorders>
              <w:top w:val="nil"/>
              <w:left w:val="nil"/>
              <w:bottom w:val="nil"/>
              <w:right w:val="nil"/>
            </w:tcBorders>
            <w:tcMar>
              <w:top w:w="15" w:type="dxa"/>
              <w:left w:w="15" w:type="dxa"/>
              <w:right w:w="15" w:type="dxa"/>
            </w:tcMar>
            <w:vAlign w:val="bottom"/>
          </w:tcPr>
          <w:p w14:paraId="3C3A8E24"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4DA578FB" w14:textId="77777777">
        <w:trPr>
          <w:trHeight w:val="300"/>
        </w:trPr>
        <w:tc>
          <w:tcPr>
            <w:tcW w:w="4491" w:type="dxa"/>
            <w:tcBorders>
              <w:top w:val="nil"/>
              <w:left w:val="nil"/>
              <w:bottom w:val="nil"/>
              <w:right w:val="nil"/>
            </w:tcBorders>
            <w:tcMar>
              <w:top w:w="15" w:type="dxa"/>
              <w:left w:w="15" w:type="dxa"/>
              <w:right w:w="15" w:type="dxa"/>
            </w:tcMar>
            <w:vAlign w:val="bottom"/>
          </w:tcPr>
          <w:p w14:paraId="1E6C3AAE"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English</w:t>
            </w:r>
          </w:p>
        </w:tc>
        <w:tc>
          <w:tcPr>
            <w:tcW w:w="3500" w:type="dxa"/>
            <w:tcBorders>
              <w:top w:val="nil"/>
              <w:left w:val="nil"/>
              <w:bottom w:val="nil"/>
              <w:right w:val="nil"/>
            </w:tcBorders>
            <w:tcMar>
              <w:top w:w="15" w:type="dxa"/>
              <w:left w:w="15" w:type="dxa"/>
              <w:right w:w="15" w:type="dxa"/>
            </w:tcMar>
            <w:vAlign w:val="bottom"/>
          </w:tcPr>
          <w:p w14:paraId="3913F4DC"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5FF35920" w14:textId="77777777">
        <w:trPr>
          <w:trHeight w:val="300"/>
        </w:trPr>
        <w:tc>
          <w:tcPr>
            <w:tcW w:w="4491" w:type="dxa"/>
            <w:tcBorders>
              <w:top w:val="nil"/>
              <w:left w:val="nil"/>
              <w:bottom w:val="nil"/>
              <w:right w:val="nil"/>
            </w:tcBorders>
            <w:tcMar>
              <w:top w:w="15" w:type="dxa"/>
              <w:left w:w="15" w:type="dxa"/>
              <w:right w:w="15" w:type="dxa"/>
            </w:tcMar>
            <w:vAlign w:val="bottom"/>
          </w:tcPr>
          <w:p w14:paraId="601F25F3"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Gypsy or Irish Traveller</w:t>
            </w:r>
          </w:p>
        </w:tc>
        <w:tc>
          <w:tcPr>
            <w:tcW w:w="3500" w:type="dxa"/>
            <w:tcBorders>
              <w:top w:val="nil"/>
              <w:left w:val="nil"/>
              <w:bottom w:val="nil"/>
              <w:right w:val="nil"/>
            </w:tcBorders>
            <w:tcMar>
              <w:top w:w="15" w:type="dxa"/>
              <w:left w:w="15" w:type="dxa"/>
              <w:right w:w="15" w:type="dxa"/>
            </w:tcMar>
            <w:vAlign w:val="bottom"/>
          </w:tcPr>
          <w:p w14:paraId="25FFC348"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6F753EED" w14:textId="77777777">
        <w:trPr>
          <w:trHeight w:val="300"/>
        </w:trPr>
        <w:tc>
          <w:tcPr>
            <w:tcW w:w="4491" w:type="dxa"/>
            <w:tcBorders>
              <w:top w:val="nil"/>
              <w:left w:val="nil"/>
              <w:bottom w:val="nil"/>
              <w:right w:val="nil"/>
            </w:tcBorders>
            <w:tcMar>
              <w:top w:w="15" w:type="dxa"/>
              <w:left w:w="15" w:type="dxa"/>
              <w:right w:w="15" w:type="dxa"/>
            </w:tcMar>
            <w:vAlign w:val="bottom"/>
          </w:tcPr>
          <w:p w14:paraId="15AF14C4"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Irish</w:t>
            </w:r>
          </w:p>
        </w:tc>
        <w:tc>
          <w:tcPr>
            <w:tcW w:w="3500" w:type="dxa"/>
            <w:tcBorders>
              <w:top w:val="nil"/>
              <w:left w:val="nil"/>
              <w:bottom w:val="nil"/>
              <w:right w:val="nil"/>
            </w:tcBorders>
            <w:tcMar>
              <w:top w:w="15" w:type="dxa"/>
              <w:left w:w="15" w:type="dxa"/>
              <w:right w:w="15" w:type="dxa"/>
            </w:tcMar>
            <w:vAlign w:val="bottom"/>
          </w:tcPr>
          <w:p w14:paraId="78BC6B81"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863D548" w14:textId="77777777">
        <w:trPr>
          <w:trHeight w:val="300"/>
        </w:trPr>
        <w:tc>
          <w:tcPr>
            <w:tcW w:w="4491" w:type="dxa"/>
            <w:tcBorders>
              <w:top w:val="nil"/>
              <w:left w:val="nil"/>
              <w:bottom w:val="nil"/>
              <w:right w:val="nil"/>
            </w:tcBorders>
            <w:tcMar>
              <w:top w:w="15" w:type="dxa"/>
              <w:left w:w="15" w:type="dxa"/>
              <w:right w:w="15" w:type="dxa"/>
            </w:tcMar>
            <w:vAlign w:val="bottom"/>
          </w:tcPr>
          <w:p w14:paraId="7FFC0F18"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Northern Irish</w:t>
            </w:r>
          </w:p>
        </w:tc>
        <w:tc>
          <w:tcPr>
            <w:tcW w:w="3500" w:type="dxa"/>
            <w:tcBorders>
              <w:top w:val="nil"/>
              <w:left w:val="nil"/>
              <w:bottom w:val="nil"/>
              <w:right w:val="nil"/>
            </w:tcBorders>
            <w:tcMar>
              <w:top w:w="15" w:type="dxa"/>
              <w:left w:w="15" w:type="dxa"/>
              <w:right w:w="15" w:type="dxa"/>
            </w:tcMar>
            <w:vAlign w:val="bottom"/>
          </w:tcPr>
          <w:p w14:paraId="03DBF572"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215EBE0" w14:textId="77777777">
        <w:trPr>
          <w:trHeight w:val="300"/>
        </w:trPr>
        <w:tc>
          <w:tcPr>
            <w:tcW w:w="4491" w:type="dxa"/>
            <w:tcBorders>
              <w:top w:val="nil"/>
              <w:left w:val="nil"/>
              <w:bottom w:val="nil"/>
              <w:right w:val="nil"/>
            </w:tcBorders>
            <w:tcMar>
              <w:top w:w="15" w:type="dxa"/>
              <w:left w:w="15" w:type="dxa"/>
              <w:right w:w="15" w:type="dxa"/>
            </w:tcMar>
            <w:vAlign w:val="bottom"/>
          </w:tcPr>
          <w:p w14:paraId="18F9EDD8"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Scottish</w:t>
            </w:r>
          </w:p>
        </w:tc>
        <w:tc>
          <w:tcPr>
            <w:tcW w:w="3500" w:type="dxa"/>
            <w:tcBorders>
              <w:top w:val="nil"/>
              <w:left w:val="nil"/>
              <w:bottom w:val="nil"/>
              <w:right w:val="nil"/>
            </w:tcBorders>
            <w:tcMar>
              <w:top w:w="15" w:type="dxa"/>
              <w:left w:w="15" w:type="dxa"/>
              <w:right w:w="15" w:type="dxa"/>
            </w:tcMar>
            <w:vAlign w:val="bottom"/>
          </w:tcPr>
          <w:p w14:paraId="47264445"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596116FD" w14:textId="77777777">
        <w:trPr>
          <w:trHeight w:val="300"/>
        </w:trPr>
        <w:tc>
          <w:tcPr>
            <w:tcW w:w="4491" w:type="dxa"/>
            <w:tcBorders>
              <w:top w:val="nil"/>
              <w:left w:val="nil"/>
              <w:bottom w:val="nil"/>
              <w:right w:val="nil"/>
            </w:tcBorders>
            <w:tcMar>
              <w:top w:w="15" w:type="dxa"/>
              <w:left w:w="15" w:type="dxa"/>
              <w:right w:w="15" w:type="dxa"/>
            </w:tcMar>
            <w:vAlign w:val="bottom"/>
          </w:tcPr>
          <w:p w14:paraId="3E06BDED"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Welsh</w:t>
            </w:r>
          </w:p>
        </w:tc>
        <w:tc>
          <w:tcPr>
            <w:tcW w:w="3500" w:type="dxa"/>
            <w:tcBorders>
              <w:top w:val="nil"/>
              <w:left w:val="nil"/>
              <w:bottom w:val="nil"/>
              <w:right w:val="nil"/>
            </w:tcBorders>
            <w:tcMar>
              <w:top w:w="15" w:type="dxa"/>
              <w:left w:w="15" w:type="dxa"/>
              <w:right w:w="15" w:type="dxa"/>
            </w:tcMar>
            <w:vAlign w:val="bottom"/>
          </w:tcPr>
          <w:p w14:paraId="23B106DD"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bl>
    <w:p w14:paraId="7CBBC56B" w14:textId="74E65846"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 xml:space="preserve">Are all represented under the higher-level heading of </w:t>
      </w:r>
      <w:r w:rsidR="00B2553C" w:rsidRPr="00B0729C">
        <w:rPr>
          <w:rFonts w:ascii="Atkinson Hyperlegible" w:hAnsi="Atkinson Hyperlegible"/>
          <w:sz w:val="24"/>
          <w:szCs w:val="24"/>
        </w:rPr>
        <w:t>"</w:t>
      </w:r>
      <w:r w:rsidRPr="00B0729C">
        <w:rPr>
          <w:rFonts w:ascii="Atkinson Hyperlegible" w:hAnsi="Atkinson Hyperlegible"/>
          <w:sz w:val="24"/>
          <w:szCs w:val="24"/>
        </w:rPr>
        <w:t>White.</w:t>
      </w:r>
      <w:r w:rsidR="00B2553C" w:rsidRPr="00B0729C">
        <w:rPr>
          <w:rFonts w:ascii="Atkinson Hyperlegible" w:hAnsi="Atkinson Hyperlegible"/>
          <w:sz w:val="24"/>
          <w:szCs w:val="24"/>
        </w:rPr>
        <w:t>"</w:t>
      </w:r>
      <w:r w:rsidRPr="00B0729C">
        <w:rPr>
          <w:rFonts w:ascii="Atkinson Hyperlegible" w:hAnsi="Atkinson Hyperlegible"/>
          <w:sz w:val="24"/>
          <w:szCs w:val="24"/>
        </w:rPr>
        <w:t xml:space="preserve">  All mixed or multiple ethnicities are represented as </w:t>
      </w:r>
      <w:r w:rsidR="00B2553C" w:rsidRPr="00B0729C">
        <w:rPr>
          <w:rFonts w:ascii="Atkinson Hyperlegible" w:hAnsi="Atkinson Hyperlegible"/>
          <w:sz w:val="24"/>
          <w:szCs w:val="24"/>
        </w:rPr>
        <w:t>"</w:t>
      </w:r>
      <w:r w:rsidRPr="00B0729C">
        <w:rPr>
          <w:rFonts w:ascii="Atkinson Hyperlegible" w:hAnsi="Atkinson Hyperlegible"/>
          <w:sz w:val="24"/>
          <w:szCs w:val="24"/>
        </w:rPr>
        <w:t>Mixed or Multiple.</w:t>
      </w:r>
      <w:r w:rsidR="00B2553C" w:rsidRPr="00B0729C">
        <w:rPr>
          <w:rFonts w:ascii="Atkinson Hyperlegible" w:hAnsi="Atkinson Hyperlegible"/>
          <w:sz w:val="24"/>
          <w:szCs w:val="24"/>
        </w:rPr>
        <w:t>"</w:t>
      </w:r>
    </w:p>
    <w:p w14:paraId="597B4C13" w14:textId="1E125A82" w:rsidR="008E0D85" w:rsidRPr="00B0729C" w:rsidRDefault="004F162B" w:rsidP="00C70F76">
      <w:pPr>
        <w:rPr>
          <w:rFonts w:ascii="Atkinson Hyperlegible" w:hAnsi="Atkinson Hyperlegible"/>
          <w:sz w:val="24"/>
          <w:szCs w:val="24"/>
        </w:rPr>
      </w:pPr>
      <w:r w:rsidRPr="00B0729C">
        <w:rPr>
          <w:rFonts w:ascii="Atkinson Hyperlegible" w:hAnsi="Atkinson Hyperlegible"/>
          <w:sz w:val="24"/>
          <w:szCs w:val="24"/>
        </w:rPr>
        <w:br w:type="page"/>
      </w:r>
    </w:p>
    <w:p w14:paraId="06D2A2EF" w14:textId="34B78812" w:rsidR="00871ADD" w:rsidRPr="00B0729C" w:rsidRDefault="00871ADD" w:rsidP="00997832">
      <w:pPr>
        <w:pStyle w:val="Heading3"/>
        <w:numPr>
          <w:ilvl w:val="0"/>
          <w:numId w:val="0"/>
        </w:numPr>
        <w:spacing w:after="360"/>
        <w:ind w:left="576" w:hanging="576"/>
        <w:rPr>
          <w:rFonts w:ascii="Atkinson Hyperlegible" w:hAnsi="Atkinson Hyperlegible"/>
        </w:rPr>
      </w:pPr>
      <w:bookmarkStart w:id="77" w:name="_Toc206511935"/>
      <w:r w:rsidRPr="00B0729C">
        <w:rPr>
          <w:rFonts w:ascii="Atkinson Hyperlegible" w:hAnsi="Atkinson Hyperlegible"/>
        </w:rPr>
        <w:lastRenderedPageBreak/>
        <w:t>1: Disability Overview</w:t>
      </w:r>
      <w:bookmarkEnd w:id="77"/>
    </w:p>
    <w:p w14:paraId="4EA64F41" w14:textId="77777777" w:rsidR="00997832" w:rsidRPr="00B0729C" w:rsidRDefault="00A44989" w:rsidP="00997832">
      <w:pPr>
        <w:keepNext/>
        <w:rPr>
          <w:rFonts w:ascii="Atkinson Hyperlegible" w:hAnsi="Atkinson Hyperlegible"/>
        </w:rPr>
      </w:pPr>
      <w:r w:rsidRPr="00B0729C">
        <w:rPr>
          <w:rFonts w:ascii="Atkinson Hyperlegible" w:hAnsi="Atkinson Hyperlegible"/>
          <w:noProof/>
          <w:sz w:val="24"/>
          <w:szCs w:val="24"/>
        </w:rPr>
        <w:drawing>
          <wp:inline distT="0" distB="0" distL="0" distR="0" wp14:anchorId="00C21C19" wp14:editId="455FA0B8">
            <wp:extent cx="6343650" cy="4724400"/>
            <wp:effectExtent l="0" t="0" r="0" b="0"/>
            <wp:docPr id="1158882142" name="Picture 1158882142" descr="This chart shows the proportion of candidates who consider themselves to have a disability by the stages of the process.  Although candidates with a disability do well at progressing to interview they are a little less likely to be h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82142" name="Picture 1158882142" descr="This chart shows the proportion of candidates who consider themselves to have a disability by the stages of the process.  Although candidates with a disability do well at progressing to interview they are a little less likely to be hir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43650" cy="4724400"/>
                    </a:xfrm>
                    <a:prstGeom prst="rect">
                      <a:avLst/>
                    </a:prstGeom>
                  </pic:spPr>
                </pic:pic>
              </a:graphicData>
            </a:graphic>
          </wp:inline>
        </w:drawing>
      </w:r>
    </w:p>
    <w:p w14:paraId="2DBE5805" w14:textId="0490A5DA" w:rsidR="00871ADD" w:rsidRPr="00B0729C" w:rsidRDefault="00997832" w:rsidP="00997832">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1</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Do you consider yourself to have a disability according to the terms given in the Equality Act 2010?</w:t>
      </w:r>
    </w:p>
    <w:p w14:paraId="55EA6049" w14:textId="4126F29C" w:rsidR="004F162B" w:rsidRPr="00B0729C" w:rsidRDefault="004F162B">
      <w:pPr>
        <w:rPr>
          <w:rFonts w:ascii="Atkinson Hyperlegible" w:hAnsi="Atkinson Hyperlegible"/>
          <w:sz w:val="24"/>
          <w:szCs w:val="24"/>
        </w:rPr>
      </w:pPr>
      <w:r w:rsidRPr="00B0729C">
        <w:rPr>
          <w:rFonts w:ascii="Atkinson Hyperlegible" w:hAnsi="Atkinson Hyperlegible"/>
          <w:sz w:val="24"/>
          <w:szCs w:val="24"/>
        </w:rPr>
        <w:br w:type="page"/>
      </w:r>
    </w:p>
    <w:p w14:paraId="0E362C28" w14:textId="77777777" w:rsidR="008C7B4C" w:rsidRPr="00B0729C" w:rsidRDefault="008C7B4C" w:rsidP="00C70F76">
      <w:pPr>
        <w:rPr>
          <w:rFonts w:ascii="Atkinson Hyperlegible" w:hAnsi="Atkinson Hyperlegible"/>
          <w:sz w:val="24"/>
          <w:szCs w:val="24"/>
        </w:rPr>
      </w:pPr>
    </w:p>
    <w:p w14:paraId="6E763617" w14:textId="22009E4B" w:rsidR="00D96A10" w:rsidRPr="00B0729C" w:rsidRDefault="00D96A10" w:rsidP="00997832">
      <w:pPr>
        <w:pStyle w:val="Heading3"/>
        <w:numPr>
          <w:ilvl w:val="0"/>
          <w:numId w:val="0"/>
        </w:numPr>
        <w:spacing w:after="360"/>
        <w:ind w:left="576" w:hanging="576"/>
        <w:rPr>
          <w:rFonts w:ascii="Atkinson Hyperlegible" w:hAnsi="Atkinson Hyperlegible"/>
        </w:rPr>
      </w:pPr>
      <w:bookmarkStart w:id="78" w:name="_Toc206511936"/>
      <w:r w:rsidRPr="00B0729C">
        <w:rPr>
          <w:rFonts w:ascii="Atkinson Hyperlegible" w:hAnsi="Atkinson Hyperlegible"/>
        </w:rPr>
        <w:t>2: Disability detail</w:t>
      </w:r>
      <w:bookmarkEnd w:id="78"/>
    </w:p>
    <w:p w14:paraId="7F09CA9B" w14:textId="77777777" w:rsidR="00A86382" w:rsidRPr="00B0729C" w:rsidRDefault="008C7B4C" w:rsidP="00A86382">
      <w:pPr>
        <w:keepNext/>
        <w:rPr>
          <w:rFonts w:ascii="Atkinson Hyperlegible" w:hAnsi="Atkinson Hyperlegible"/>
        </w:rPr>
      </w:pPr>
      <w:r w:rsidRPr="00B0729C">
        <w:rPr>
          <w:rFonts w:ascii="Atkinson Hyperlegible" w:hAnsi="Atkinson Hyperlegible"/>
          <w:noProof/>
          <w:sz w:val="24"/>
          <w:szCs w:val="24"/>
        </w:rPr>
        <w:drawing>
          <wp:inline distT="0" distB="0" distL="0" distR="0" wp14:anchorId="1EC8E2E2" wp14:editId="6E6F267B">
            <wp:extent cx="6470650" cy="5537200"/>
            <wp:effectExtent l="0" t="0" r="6350" b="6350"/>
            <wp:docPr id="26533179" name="Picture 26533179" descr="This chart breaks down types of candidate disability by stages of the process. Numbers are small but it may be that people with mental health issues are not progressing as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179" name="Picture 26533179" descr="This chart breaks down types of candidate disability by stages of the process. Numbers are small but it may be that people with mental health issues are not progressing as expected."/>
                    <pic:cNvPicPr/>
                  </pic:nvPicPr>
                  <pic:blipFill>
                    <a:blip r:embed="rId39">
                      <a:extLst>
                        <a:ext uri="{28A0092B-C50C-407E-A947-70E740481C1C}">
                          <a14:useLocalDpi xmlns:a14="http://schemas.microsoft.com/office/drawing/2010/main" val="0"/>
                        </a:ext>
                      </a:extLst>
                    </a:blip>
                    <a:stretch>
                      <a:fillRect/>
                    </a:stretch>
                  </pic:blipFill>
                  <pic:spPr>
                    <a:xfrm>
                      <a:off x="0" y="0"/>
                      <a:ext cx="6470650" cy="5537200"/>
                    </a:xfrm>
                    <a:prstGeom prst="rect">
                      <a:avLst/>
                    </a:prstGeom>
                  </pic:spPr>
                </pic:pic>
              </a:graphicData>
            </a:graphic>
          </wp:inline>
        </w:drawing>
      </w:r>
    </w:p>
    <w:p w14:paraId="0366D721" w14:textId="19CC0C02" w:rsidR="00A44989" w:rsidRPr="00B0729C" w:rsidRDefault="00A86382" w:rsidP="00A86382">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00997832" w:rsidRPr="00B0729C">
        <w:rPr>
          <w:rFonts w:ascii="Atkinson Hyperlegible" w:hAnsi="Atkinson Hyperlegible"/>
          <w:b w:val="0"/>
          <w:bCs w:val="0"/>
          <w:noProof/>
          <w:color w:val="auto"/>
          <w:sz w:val="24"/>
          <w:szCs w:val="24"/>
        </w:rPr>
        <w:t>2</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Please indicate the type of impairment(s) which apply to you (all that apply).</w:t>
      </w:r>
    </w:p>
    <w:p w14:paraId="0775E9A1" w14:textId="77777777" w:rsidR="006D77F3" w:rsidRPr="00B0729C" w:rsidRDefault="006D77F3">
      <w:pPr>
        <w:rPr>
          <w:rFonts w:ascii="Atkinson Hyperlegible" w:hAnsi="Atkinson Hyperlegible"/>
          <w:b/>
          <w:bCs/>
          <w:sz w:val="24"/>
          <w:szCs w:val="24"/>
        </w:rPr>
      </w:pPr>
      <w:r w:rsidRPr="00B0729C">
        <w:rPr>
          <w:rFonts w:ascii="Atkinson Hyperlegible" w:hAnsi="Atkinson Hyperlegible"/>
          <w:b/>
          <w:bCs/>
          <w:sz w:val="24"/>
          <w:szCs w:val="24"/>
        </w:rPr>
        <w:br w:type="page"/>
      </w:r>
    </w:p>
    <w:p w14:paraId="62E8E6BE" w14:textId="2BB18691" w:rsidR="00E50368" w:rsidRPr="00B0729C" w:rsidRDefault="00A86382" w:rsidP="0009241D">
      <w:pPr>
        <w:pStyle w:val="Heading3"/>
        <w:numPr>
          <w:ilvl w:val="0"/>
          <w:numId w:val="0"/>
        </w:numPr>
        <w:spacing w:after="360"/>
        <w:ind w:left="576" w:hanging="576"/>
        <w:rPr>
          <w:rFonts w:ascii="Atkinson Hyperlegible" w:hAnsi="Atkinson Hyperlegible"/>
        </w:rPr>
      </w:pPr>
      <w:bookmarkStart w:id="79" w:name="_Toc206511937"/>
      <w:r w:rsidRPr="00B0729C">
        <w:rPr>
          <w:rFonts w:ascii="Atkinson Hyperlegible" w:hAnsi="Atkinson Hyperlegible"/>
        </w:rPr>
        <w:lastRenderedPageBreak/>
        <w:t xml:space="preserve">3: </w:t>
      </w:r>
      <w:r w:rsidR="00E50368" w:rsidRPr="00B0729C">
        <w:rPr>
          <w:rFonts w:ascii="Atkinson Hyperlegible" w:hAnsi="Atkinson Hyperlegible"/>
        </w:rPr>
        <w:t>Gender Identity</w:t>
      </w:r>
      <w:bookmarkEnd w:id="79"/>
    </w:p>
    <w:p w14:paraId="2DB1CFEF" w14:textId="212D64C1" w:rsidR="008C7B4C" w:rsidRPr="00B0729C" w:rsidRDefault="005410D9" w:rsidP="00C70F76">
      <w:pPr>
        <w:rPr>
          <w:rFonts w:ascii="Atkinson Hyperlegible" w:hAnsi="Atkinson Hyperlegible"/>
          <w:sz w:val="24"/>
          <w:szCs w:val="24"/>
        </w:rPr>
      </w:pPr>
      <w:r w:rsidRPr="00B0729C">
        <w:rPr>
          <w:rFonts w:ascii="Atkinson Hyperlegible" w:hAnsi="Atkinson Hyperlegible"/>
          <w:noProof/>
          <w:sz w:val="24"/>
          <w:szCs w:val="24"/>
        </w:rPr>
        <w:drawing>
          <wp:inline distT="0" distB="0" distL="0" distR="0" wp14:anchorId="652E96F1" wp14:editId="48852710">
            <wp:extent cx="6457568" cy="4832350"/>
            <wp:effectExtent l="0" t="0" r="635" b="6350"/>
            <wp:docPr id="1354600500" name="Picture 1354600500" descr="This chart shows the gender identity of candidates by stages in the process.  Women predominate at all stages of the process - and are more likely to be h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00500" name="Picture 1354600500" descr="This chart shows the gender identity of candidates by stages in the process.  Women predominate at all stages of the process - and are more likely to be hir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57568" cy="4832350"/>
                    </a:xfrm>
                    <a:prstGeom prst="rect">
                      <a:avLst/>
                    </a:prstGeom>
                  </pic:spPr>
                </pic:pic>
              </a:graphicData>
            </a:graphic>
          </wp:inline>
        </w:drawing>
      </w:r>
    </w:p>
    <w:p w14:paraId="2CD89893"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0D1201D3" w14:textId="4A9F45A1" w:rsidR="004A7B44" w:rsidRPr="00B0729C" w:rsidRDefault="004A7B44" w:rsidP="0009241D">
      <w:pPr>
        <w:pStyle w:val="Heading3"/>
        <w:numPr>
          <w:ilvl w:val="0"/>
          <w:numId w:val="0"/>
        </w:numPr>
        <w:spacing w:after="360"/>
        <w:ind w:left="576" w:hanging="576"/>
        <w:rPr>
          <w:rFonts w:ascii="Atkinson Hyperlegible" w:hAnsi="Atkinson Hyperlegible"/>
        </w:rPr>
      </w:pPr>
      <w:bookmarkStart w:id="80" w:name="_Toc206511938"/>
      <w:r w:rsidRPr="00B0729C">
        <w:rPr>
          <w:rFonts w:ascii="Atkinson Hyperlegible" w:hAnsi="Atkinson Hyperlegible"/>
        </w:rPr>
        <w:lastRenderedPageBreak/>
        <w:t>4: Gender at Birth</w:t>
      </w:r>
      <w:bookmarkEnd w:id="80"/>
    </w:p>
    <w:p w14:paraId="4D6A1443" w14:textId="77777777" w:rsidR="0009241D" w:rsidRPr="00B0729C" w:rsidRDefault="002D70E1" w:rsidP="0009241D">
      <w:pPr>
        <w:keepNext/>
        <w:tabs>
          <w:tab w:val="left" w:pos="8170"/>
        </w:tabs>
        <w:rPr>
          <w:rFonts w:ascii="Atkinson Hyperlegible" w:hAnsi="Atkinson Hyperlegible"/>
        </w:rPr>
      </w:pPr>
      <w:r w:rsidRPr="00B0729C">
        <w:rPr>
          <w:rFonts w:ascii="Atkinson Hyperlegible" w:hAnsi="Atkinson Hyperlegible"/>
          <w:noProof/>
          <w:sz w:val="24"/>
          <w:szCs w:val="24"/>
        </w:rPr>
        <w:drawing>
          <wp:inline distT="0" distB="0" distL="0" distR="0" wp14:anchorId="4C64FC60" wp14:editId="7906992A">
            <wp:extent cx="6267450" cy="4984750"/>
            <wp:effectExtent l="0" t="0" r="0" b="6350"/>
            <wp:docPr id="1278490451" name="Picture 1278490451" descr="This chart shows candidate gender at birth by stages of the process. Numbers answering no are very small at all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90451" name="Picture 1278490451" descr="This chart shows candidate gender at birth by stages of the process. Numbers answering no are very small at all stag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67450" cy="4984750"/>
                    </a:xfrm>
                    <a:prstGeom prst="rect">
                      <a:avLst/>
                    </a:prstGeom>
                  </pic:spPr>
                </pic:pic>
              </a:graphicData>
            </a:graphic>
          </wp:inline>
        </w:drawing>
      </w:r>
    </w:p>
    <w:p w14:paraId="41311924" w14:textId="5682E8AC" w:rsidR="00CD7D74" w:rsidRPr="00B0729C" w:rsidRDefault="0009241D" w:rsidP="0009241D">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00997832" w:rsidRPr="00B0729C">
        <w:rPr>
          <w:rFonts w:ascii="Atkinson Hyperlegible" w:hAnsi="Atkinson Hyperlegible"/>
          <w:b w:val="0"/>
          <w:bCs w:val="0"/>
          <w:noProof/>
          <w:color w:val="auto"/>
          <w:sz w:val="24"/>
          <w:szCs w:val="24"/>
        </w:rPr>
        <w:t>3</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Is the gender you identify with the same as your gender registered at birth?</w:t>
      </w:r>
    </w:p>
    <w:p w14:paraId="7690747E"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24FFF4A6" w14:textId="401EAD3F" w:rsidR="001D42FA" w:rsidRPr="00B0729C" w:rsidRDefault="001D42FA" w:rsidP="0009241D">
      <w:pPr>
        <w:pStyle w:val="Heading3"/>
        <w:numPr>
          <w:ilvl w:val="0"/>
          <w:numId w:val="0"/>
        </w:numPr>
        <w:spacing w:after="360"/>
        <w:ind w:left="576" w:hanging="576"/>
        <w:rPr>
          <w:rFonts w:ascii="Atkinson Hyperlegible" w:hAnsi="Atkinson Hyperlegible"/>
        </w:rPr>
      </w:pPr>
      <w:bookmarkStart w:id="81" w:name="_Toc206511939"/>
      <w:r w:rsidRPr="00B0729C">
        <w:rPr>
          <w:rFonts w:ascii="Atkinson Hyperlegible" w:hAnsi="Atkinson Hyperlegible"/>
        </w:rPr>
        <w:lastRenderedPageBreak/>
        <w:t>5: Age Range</w:t>
      </w:r>
      <w:bookmarkEnd w:id="81"/>
      <w:r w:rsidR="003461DA" w:rsidRPr="00B0729C">
        <w:rPr>
          <w:rFonts w:ascii="Atkinson Hyperlegible" w:hAnsi="Atkinson Hyperlegible"/>
        </w:rPr>
        <w:t xml:space="preserve"> </w:t>
      </w:r>
    </w:p>
    <w:p w14:paraId="425ABC5A" w14:textId="2F867E30" w:rsidR="001D42FA" w:rsidRPr="00B0729C" w:rsidRDefault="00AA75A9"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64EE1C14" wp14:editId="2EB10E28">
            <wp:extent cx="6457950" cy="5473475"/>
            <wp:effectExtent l="0" t="0" r="0" b="0"/>
            <wp:docPr id="531400051" name="Picture 531400051" descr="This chart breaks down candidate age range by stages in the process. the youngest candidates struggle to progress while even the oldest candidates have some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0051" name="Picture 531400051" descr="This chart breaks down candidate age range by stages in the process. the youngest candidates struggle to progress while even the oldest candidates have some success."/>
                    <pic:cNvPicPr/>
                  </pic:nvPicPr>
                  <pic:blipFill>
                    <a:blip r:embed="rId42">
                      <a:extLst>
                        <a:ext uri="{28A0092B-C50C-407E-A947-70E740481C1C}">
                          <a14:useLocalDpi xmlns:a14="http://schemas.microsoft.com/office/drawing/2010/main" val="0"/>
                        </a:ext>
                      </a:extLst>
                    </a:blip>
                    <a:stretch>
                      <a:fillRect/>
                    </a:stretch>
                  </pic:blipFill>
                  <pic:spPr>
                    <a:xfrm>
                      <a:off x="0" y="0"/>
                      <a:ext cx="6457950" cy="5473475"/>
                    </a:xfrm>
                    <a:prstGeom prst="rect">
                      <a:avLst/>
                    </a:prstGeom>
                  </pic:spPr>
                </pic:pic>
              </a:graphicData>
            </a:graphic>
          </wp:inline>
        </w:drawing>
      </w:r>
    </w:p>
    <w:p w14:paraId="7F275F27"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1EDB5A2C" w14:textId="624B55CC" w:rsidR="00087787" w:rsidRPr="00B0729C" w:rsidRDefault="00087787" w:rsidP="0009241D">
      <w:pPr>
        <w:pStyle w:val="Heading3"/>
        <w:numPr>
          <w:ilvl w:val="0"/>
          <w:numId w:val="0"/>
        </w:numPr>
        <w:spacing w:after="360"/>
        <w:ind w:left="576" w:hanging="576"/>
        <w:rPr>
          <w:rFonts w:ascii="Atkinson Hyperlegible" w:hAnsi="Atkinson Hyperlegible"/>
        </w:rPr>
      </w:pPr>
      <w:bookmarkStart w:id="82" w:name="_Toc206511940"/>
      <w:r w:rsidRPr="00B0729C">
        <w:rPr>
          <w:rFonts w:ascii="Atkinson Hyperlegible" w:hAnsi="Atkinson Hyperlegible"/>
        </w:rPr>
        <w:lastRenderedPageBreak/>
        <w:t>6: Ethnicity (Summary)</w:t>
      </w:r>
      <w:bookmarkEnd w:id="82"/>
    </w:p>
    <w:p w14:paraId="5C77185E" w14:textId="39E19A18" w:rsidR="00087787" w:rsidRPr="00B0729C" w:rsidRDefault="00283118"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B1EBB42" wp14:editId="726BFBD8">
            <wp:extent cx="6381368" cy="5143500"/>
            <wp:effectExtent l="0" t="0" r="635" b="0"/>
            <wp:docPr id="50061677" name="Picture 50061677" descr="This chart shows the breakdown of candidates by ethnicity at the stages of the process. People of colour make up 20% of applications but only 10% of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1677" name="Picture 50061677" descr="This chart shows the breakdown of candidates by ethnicity at the stages of the process. People of colour make up 20% of applications but only 10% of appointmen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81368" cy="5143500"/>
                    </a:xfrm>
                    <a:prstGeom prst="rect">
                      <a:avLst/>
                    </a:prstGeom>
                  </pic:spPr>
                </pic:pic>
              </a:graphicData>
            </a:graphic>
          </wp:inline>
        </w:drawing>
      </w:r>
    </w:p>
    <w:p w14:paraId="279F9598" w14:textId="628CA765" w:rsidR="00A023EE" w:rsidRPr="00B0729C" w:rsidRDefault="00A023EE">
      <w:pPr>
        <w:rPr>
          <w:rFonts w:ascii="Atkinson Hyperlegible" w:hAnsi="Atkinson Hyperlegible"/>
          <w:sz w:val="24"/>
          <w:szCs w:val="24"/>
        </w:rPr>
      </w:pPr>
      <w:r w:rsidRPr="00B0729C">
        <w:rPr>
          <w:rFonts w:ascii="Atkinson Hyperlegible" w:hAnsi="Atkinson Hyperlegible"/>
          <w:sz w:val="24"/>
          <w:szCs w:val="24"/>
        </w:rPr>
        <w:br w:type="page"/>
      </w:r>
    </w:p>
    <w:p w14:paraId="233A9819" w14:textId="7CE9EEF4" w:rsidR="00387C00" w:rsidRPr="00B0729C" w:rsidRDefault="00387C00" w:rsidP="0009241D">
      <w:pPr>
        <w:pStyle w:val="Heading3"/>
        <w:numPr>
          <w:ilvl w:val="0"/>
          <w:numId w:val="0"/>
        </w:numPr>
        <w:spacing w:after="360"/>
        <w:ind w:left="576" w:hanging="576"/>
        <w:rPr>
          <w:rFonts w:ascii="Atkinson Hyperlegible" w:hAnsi="Atkinson Hyperlegible"/>
        </w:rPr>
      </w:pPr>
      <w:bookmarkStart w:id="83" w:name="_Toc206511941"/>
      <w:r w:rsidRPr="00B0729C">
        <w:rPr>
          <w:rFonts w:ascii="Atkinson Hyperlegible" w:hAnsi="Atkinson Hyperlegible"/>
        </w:rPr>
        <w:lastRenderedPageBreak/>
        <w:t>7: Religion or Belief</w:t>
      </w:r>
      <w:bookmarkEnd w:id="83"/>
    </w:p>
    <w:p w14:paraId="5165797B" w14:textId="00DB5AAF" w:rsidR="003F0252" w:rsidRPr="00B0729C" w:rsidRDefault="00EA7527" w:rsidP="00C70F76">
      <w:pPr>
        <w:rPr>
          <w:rFonts w:ascii="Atkinson Hyperlegible" w:hAnsi="Atkinson Hyperlegible"/>
          <w:sz w:val="24"/>
          <w:szCs w:val="24"/>
        </w:rPr>
      </w:pPr>
      <w:r w:rsidRPr="00B0729C">
        <w:rPr>
          <w:rFonts w:ascii="Atkinson Hyperlegible" w:hAnsi="Atkinson Hyperlegible"/>
          <w:b/>
          <w:bCs/>
          <w:sz w:val="24"/>
          <w:szCs w:val="24"/>
        </w:rPr>
        <w:br/>
      </w:r>
      <w:r w:rsidR="4DB27834" w:rsidRPr="00B0729C">
        <w:rPr>
          <w:rFonts w:ascii="Atkinson Hyperlegible" w:hAnsi="Atkinson Hyperlegible"/>
          <w:noProof/>
          <w:sz w:val="24"/>
          <w:szCs w:val="24"/>
        </w:rPr>
        <w:drawing>
          <wp:inline distT="0" distB="0" distL="0" distR="0" wp14:anchorId="39383ACF" wp14:editId="32EABD46">
            <wp:extent cx="5715000" cy="3714750"/>
            <wp:effectExtent l="0" t="0" r="0" b="0"/>
            <wp:docPr id="1593923486" name="Picture 1593923486" descr="This chart shows the breakdown of applicants by religion or belief. Most have no religion, the largest minority being Christian.  There is a small proportion of other religions, broadly consistent across all stages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5000" cy="3714750"/>
                    </a:xfrm>
                    <a:prstGeom prst="rect">
                      <a:avLst/>
                    </a:prstGeom>
                  </pic:spPr>
                </pic:pic>
              </a:graphicData>
            </a:graphic>
          </wp:inline>
        </w:drawing>
      </w:r>
      <w:r w:rsidR="007E6ADD" w:rsidRPr="00B0729C">
        <w:rPr>
          <w:rFonts w:ascii="Atkinson Hyperlegible" w:hAnsi="Atkinson Hyperlegible"/>
          <w:sz w:val="24"/>
          <w:szCs w:val="24"/>
        </w:rPr>
        <w:br/>
      </w:r>
    </w:p>
    <w:p w14:paraId="36575896" w14:textId="77777777" w:rsidR="00D34FA7" w:rsidRPr="00B0729C" w:rsidRDefault="00D34FA7" w:rsidP="00C70F76">
      <w:pPr>
        <w:rPr>
          <w:rFonts w:ascii="Atkinson Hyperlegible" w:hAnsi="Atkinson Hyperlegible"/>
          <w:b/>
          <w:bCs/>
          <w:sz w:val="24"/>
          <w:szCs w:val="24"/>
        </w:rPr>
      </w:pPr>
      <w:r w:rsidRPr="00B0729C">
        <w:rPr>
          <w:rFonts w:ascii="Atkinson Hyperlegible" w:hAnsi="Atkinson Hyperlegible"/>
          <w:b/>
          <w:bCs/>
          <w:sz w:val="24"/>
          <w:szCs w:val="24"/>
        </w:rPr>
        <w:br w:type="page"/>
      </w:r>
    </w:p>
    <w:p w14:paraId="03BFAEBA" w14:textId="09CDC6FC" w:rsidR="00053E13" w:rsidRPr="00B0729C" w:rsidRDefault="00053E13" w:rsidP="00642E34">
      <w:pPr>
        <w:pStyle w:val="Heading3"/>
        <w:numPr>
          <w:ilvl w:val="0"/>
          <w:numId w:val="0"/>
        </w:numPr>
        <w:spacing w:after="360"/>
        <w:ind w:left="576" w:hanging="576"/>
        <w:rPr>
          <w:rFonts w:ascii="Atkinson Hyperlegible" w:hAnsi="Atkinson Hyperlegible"/>
        </w:rPr>
      </w:pPr>
      <w:bookmarkStart w:id="84" w:name="_Toc206511942"/>
      <w:r w:rsidRPr="00B0729C">
        <w:rPr>
          <w:rFonts w:ascii="Atkinson Hyperlegible" w:hAnsi="Atkinson Hyperlegible"/>
        </w:rPr>
        <w:lastRenderedPageBreak/>
        <w:t>8:  Sexual Orientation</w:t>
      </w:r>
      <w:bookmarkEnd w:id="84"/>
    </w:p>
    <w:p w14:paraId="30F600DF" w14:textId="1F0E5209" w:rsidR="00053E13" w:rsidRPr="00B0729C" w:rsidRDefault="00996841"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9BE8B7B" wp14:editId="62699B88">
            <wp:extent cx="6489312" cy="5353050"/>
            <wp:effectExtent l="0" t="0" r="6985" b="0"/>
            <wp:docPr id="582921170" name="Picture 582921170" descr="This chart shows candidate sexual orientation at different stages of the process.  Percentages are broadly consistent across all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21170" name="Picture 582921170" descr="This chart shows candidate sexual orientation at different stages of the process.  Percentages are broadly consistent across all stages."/>
                    <pic:cNvPicPr/>
                  </pic:nvPicPr>
                  <pic:blipFill>
                    <a:blip r:embed="rId45">
                      <a:extLst>
                        <a:ext uri="{28A0092B-C50C-407E-A947-70E740481C1C}">
                          <a14:useLocalDpi xmlns:a14="http://schemas.microsoft.com/office/drawing/2010/main" val="0"/>
                        </a:ext>
                      </a:extLst>
                    </a:blip>
                    <a:stretch>
                      <a:fillRect/>
                    </a:stretch>
                  </pic:blipFill>
                  <pic:spPr>
                    <a:xfrm>
                      <a:off x="0" y="0"/>
                      <a:ext cx="6489312" cy="5353050"/>
                    </a:xfrm>
                    <a:prstGeom prst="rect">
                      <a:avLst/>
                    </a:prstGeom>
                  </pic:spPr>
                </pic:pic>
              </a:graphicData>
            </a:graphic>
          </wp:inline>
        </w:drawing>
      </w:r>
    </w:p>
    <w:p w14:paraId="37C1263A" w14:textId="17EE63FD" w:rsidR="003F0252" w:rsidRPr="00B0729C" w:rsidRDefault="003F0252" w:rsidP="00C70F76">
      <w:pPr>
        <w:rPr>
          <w:rFonts w:ascii="Atkinson Hyperlegible" w:hAnsi="Atkinson Hyperlegible"/>
          <w:sz w:val="24"/>
          <w:szCs w:val="24"/>
        </w:rPr>
      </w:pPr>
    </w:p>
    <w:p w14:paraId="2D0A278B" w14:textId="7F5840F5" w:rsidR="00996841" w:rsidRPr="00B0729C" w:rsidRDefault="00996841" w:rsidP="00C70F76">
      <w:pPr>
        <w:rPr>
          <w:rFonts w:ascii="Atkinson Hyperlegible" w:hAnsi="Atkinson Hyperlegible"/>
          <w:sz w:val="24"/>
          <w:szCs w:val="24"/>
        </w:rPr>
      </w:pPr>
    </w:p>
    <w:p w14:paraId="3A9BAB94" w14:textId="52EDF253" w:rsidR="005D47FA" w:rsidRPr="00B0729C" w:rsidRDefault="005D47FA" w:rsidP="00C70F76">
      <w:pPr>
        <w:rPr>
          <w:rFonts w:ascii="Atkinson Hyperlegible" w:hAnsi="Atkinson Hyperlegible"/>
          <w:sz w:val="24"/>
          <w:szCs w:val="24"/>
        </w:rPr>
      </w:pPr>
    </w:p>
    <w:p w14:paraId="4CF0250D" w14:textId="77777777" w:rsidR="00597F21" w:rsidRPr="00B0729C" w:rsidRDefault="00597F21" w:rsidP="00C70F76">
      <w:pPr>
        <w:rPr>
          <w:rFonts w:ascii="Atkinson Hyperlegible" w:hAnsi="Atkinson Hyperlegible"/>
          <w:sz w:val="24"/>
          <w:szCs w:val="24"/>
        </w:rPr>
      </w:pPr>
      <w:r w:rsidRPr="00B0729C">
        <w:rPr>
          <w:rFonts w:ascii="Atkinson Hyperlegible" w:hAnsi="Atkinson Hyperlegible"/>
          <w:sz w:val="24"/>
          <w:szCs w:val="24"/>
        </w:rPr>
        <w:br w:type="page"/>
      </w:r>
    </w:p>
    <w:p w14:paraId="21E31630" w14:textId="1A205973" w:rsidR="00AA72FF" w:rsidRPr="00B0729C" w:rsidRDefault="7D6AAED8" w:rsidP="000A7918">
      <w:pPr>
        <w:pStyle w:val="Heading2"/>
        <w:spacing w:after="360"/>
        <w:rPr>
          <w:rFonts w:ascii="Atkinson Hyperlegible" w:hAnsi="Atkinson Hyperlegible"/>
        </w:rPr>
      </w:pPr>
      <w:bookmarkStart w:id="85" w:name="_Toc206511943"/>
      <w:r w:rsidRPr="00B0729C">
        <w:rPr>
          <w:rFonts w:ascii="Atkinson Hyperlegible" w:hAnsi="Atkinson Hyperlegible"/>
        </w:rPr>
        <w:lastRenderedPageBreak/>
        <w:t xml:space="preserve">Appendix 4: </w:t>
      </w:r>
      <w:r w:rsidR="00AA72FF" w:rsidRPr="00B0729C">
        <w:rPr>
          <w:rFonts w:ascii="Atkinson Hyperlegible" w:hAnsi="Atkinson Hyperlegible"/>
        </w:rPr>
        <w:t>Chart Data Tables</w:t>
      </w:r>
      <w:bookmarkEnd w:id="85"/>
    </w:p>
    <w:p w14:paraId="1FD6ED55" w14:textId="77777777" w:rsidR="00AA72FF" w:rsidRPr="00B0729C" w:rsidRDefault="00AA72FF" w:rsidP="00642E34">
      <w:pPr>
        <w:pStyle w:val="Heading3"/>
        <w:numPr>
          <w:ilvl w:val="0"/>
          <w:numId w:val="0"/>
        </w:numPr>
        <w:spacing w:after="360"/>
        <w:ind w:left="576" w:hanging="576"/>
        <w:rPr>
          <w:rFonts w:ascii="Atkinson Hyperlegible" w:hAnsi="Atkinson Hyperlegible"/>
        </w:rPr>
      </w:pPr>
      <w:bookmarkStart w:id="86" w:name="_Toc206511944"/>
      <w:r w:rsidRPr="00B0729C">
        <w:rPr>
          <w:rFonts w:ascii="Atkinson Hyperlegible" w:hAnsi="Atkinson Hyperlegible"/>
        </w:rPr>
        <w:t>1: Staff by Gender Data Table</w:t>
      </w:r>
      <w:bookmarkEnd w:id="86"/>
    </w:p>
    <w:p w14:paraId="135B8AB5" w14:textId="77777777" w:rsidR="00AA72FF" w:rsidRPr="00B0729C" w:rsidRDefault="00AA72FF" w:rsidP="00642E34">
      <w:pPr>
        <w:pStyle w:val="Heading4"/>
        <w:spacing w:after="360"/>
        <w:rPr>
          <w:rFonts w:ascii="Atkinson Hyperlegible" w:hAnsi="Atkinson Hyperlegible"/>
        </w:rPr>
      </w:pPr>
      <w:r w:rsidRPr="00B0729C">
        <w:rPr>
          <w:rFonts w:ascii="Atkinson Hyperlegible" w:hAnsi="Atkinson Hyperlegible"/>
        </w:rPr>
        <w:t>A: Staff Numbers</w:t>
      </w:r>
    </w:p>
    <w:tbl>
      <w:tblPr>
        <w:tblW w:w="4955" w:type="dxa"/>
        <w:tblLayout w:type="fixed"/>
        <w:tblCellMar>
          <w:top w:w="15" w:type="dxa"/>
          <w:bottom w:w="15" w:type="dxa"/>
        </w:tblCellMar>
        <w:tblLook w:val="04A0" w:firstRow="1" w:lastRow="0" w:firstColumn="1" w:lastColumn="0" w:noHBand="0" w:noVBand="1"/>
      </w:tblPr>
      <w:tblGrid>
        <w:gridCol w:w="1651"/>
        <w:gridCol w:w="1652"/>
        <w:gridCol w:w="1652"/>
      </w:tblGrid>
      <w:tr w:rsidR="00500A06" w:rsidRPr="00B0729C" w14:paraId="1A8233A3"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39E4F76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652" w:type="dxa"/>
            <w:tcBorders>
              <w:top w:val="single" w:sz="4" w:space="0" w:color="auto"/>
              <w:left w:val="single" w:sz="4" w:space="0" w:color="auto"/>
              <w:bottom w:val="single" w:sz="4" w:space="0" w:color="auto"/>
              <w:right w:val="single" w:sz="4" w:space="0" w:color="auto"/>
            </w:tcBorders>
          </w:tcPr>
          <w:p w14:paraId="1FF4065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2023</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6FA4A60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2025</w:t>
            </w:r>
          </w:p>
        </w:tc>
      </w:tr>
      <w:tr w:rsidR="00500A06" w:rsidRPr="00B0729C" w14:paraId="55F8674B"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1003A6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652" w:type="dxa"/>
            <w:tcBorders>
              <w:top w:val="single" w:sz="4" w:space="0" w:color="auto"/>
              <w:left w:val="single" w:sz="4" w:space="0" w:color="auto"/>
              <w:bottom w:val="single" w:sz="4" w:space="0" w:color="auto"/>
              <w:right w:val="single" w:sz="4" w:space="0" w:color="auto"/>
            </w:tcBorders>
          </w:tcPr>
          <w:p w14:paraId="771CC4C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179</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25B6196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r>
      <w:tr w:rsidR="00AA72FF" w:rsidRPr="00B0729C" w14:paraId="6841F05E"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359F85E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652" w:type="dxa"/>
            <w:tcBorders>
              <w:top w:val="single" w:sz="4" w:space="0" w:color="auto"/>
              <w:left w:val="single" w:sz="4" w:space="0" w:color="auto"/>
              <w:bottom w:val="single" w:sz="4" w:space="0" w:color="auto"/>
              <w:right w:val="single" w:sz="4" w:space="0" w:color="auto"/>
            </w:tcBorders>
          </w:tcPr>
          <w:p w14:paraId="43E0F1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140</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278D069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r>
    </w:tbl>
    <w:p w14:paraId="44AF447A" w14:textId="77777777" w:rsidR="00AA72FF" w:rsidRPr="00B0729C" w:rsidRDefault="00AA72FF" w:rsidP="00C70F76">
      <w:pPr>
        <w:rPr>
          <w:rFonts w:ascii="Atkinson Hyperlegible" w:hAnsi="Atkinson Hyperlegible" w:cs="Arial"/>
          <w:sz w:val="24"/>
          <w:szCs w:val="24"/>
        </w:rPr>
      </w:pPr>
    </w:p>
    <w:p w14:paraId="12E2DF9A" w14:textId="77777777" w:rsidR="00AA72FF" w:rsidRPr="00B0729C" w:rsidRDefault="00AA72FF" w:rsidP="00642E34">
      <w:pPr>
        <w:pStyle w:val="Heading4"/>
        <w:spacing w:after="360"/>
        <w:rPr>
          <w:rFonts w:ascii="Atkinson Hyperlegible" w:hAnsi="Atkinson Hyperlegible"/>
        </w:rPr>
      </w:pPr>
      <w:r w:rsidRPr="00B0729C">
        <w:rPr>
          <w:rFonts w:ascii="Atkinson Hyperlegible" w:hAnsi="Atkinson Hyperlegible"/>
        </w:rPr>
        <w:t>B: Percentages</w:t>
      </w:r>
    </w:p>
    <w:tbl>
      <w:tblPr>
        <w:tblW w:w="4957" w:type="dxa"/>
        <w:tblCellMar>
          <w:top w:w="15" w:type="dxa"/>
          <w:bottom w:w="15" w:type="dxa"/>
        </w:tblCellMar>
        <w:tblLook w:val="04A0" w:firstRow="1" w:lastRow="0" w:firstColumn="1" w:lastColumn="0" w:noHBand="0" w:noVBand="1"/>
      </w:tblPr>
      <w:tblGrid>
        <w:gridCol w:w="1696"/>
        <w:gridCol w:w="1560"/>
        <w:gridCol w:w="1701"/>
      </w:tblGrid>
      <w:tr w:rsidR="00500A06" w:rsidRPr="00B0729C" w14:paraId="4479A5D0"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24A8E4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560" w:type="dxa"/>
            <w:tcBorders>
              <w:top w:val="single" w:sz="4" w:space="0" w:color="000000"/>
              <w:left w:val="single" w:sz="4" w:space="0" w:color="000000"/>
              <w:bottom w:val="single" w:sz="4" w:space="0" w:color="000000"/>
              <w:right w:val="single" w:sz="4" w:space="0" w:color="000000"/>
            </w:tcBorders>
          </w:tcPr>
          <w:p w14:paraId="7E4A16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2023</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7B45EBF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2025</w:t>
            </w:r>
          </w:p>
        </w:tc>
      </w:tr>
      <w:tr w:rsidR="00500A06" w:rsidRPr="00B0729C" w14:paraId="2CEE25AE"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09DB02F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560" w:type="dxa"/>
            <w:tcBorders>
              <w:top w:val="single" w:sz="4" w:space="0" w:color="000000"/>
              <w:left w:val="single" w:sz="4" w:space="0" w:color="000000"/>
              <w:bottom w:val="single" w:sz="4" w:space="0" w:color="000000"/>
              <w:right w:val="single" w:sz="4" w:space="0" w:color="000000"/>
            </w:tcBorders>
          </w:tcPr>
          <w:p w14:paraId="320E89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72B88C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59</w:t>
            </w:r>
          </w:p>
        </w:tc>
      </w:tr>
      <w:tr w:rsidR="00AA72FF" w:rsidRPr="00B0729C" w14:paraId="2FB9A803"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47283FC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560" w:type="dxa"/>
            <w:tcBorders>
              <w:top w:val="single" w:sz="4" w:space="0" w:color="000000"/>
              <w:left w:val="single" w:sz="4" w:space="0" w:color="000000"/>
              <w:bottom w:val="single" w:sz="4" w:space="0" w:color="000000"/>
              <w:right w:val="single" w:sz="4" w:space="0" w:color="000000"/>
            </w:tcBorders>
          </w:tcPr>
          <w:p w14:paraId="6E239E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44</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6789E24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w:t>
            </w:r>
          </w:p>
        </w:tc>
      </w:tr>
    </w:tbl>
    <w:p w14:paraId="006F511D" w14:textId="77777777" w:rsidR="00AA72FF" w:rsidRPr="00B0729C" w:rsidRDefault="00AA72FF" w:rsidP="00C70F76">
      <w:pPr>
        <w:rPr>
          <w:rFonts w:ascii="Atkinson Hyperlegible" w:hAnsi="Atkinson Hyperlegible" w:cs="Arial"/>
          <w:b/>
          <w:bCs/>
          <w:sz w:val="24"/>
          <w:szCs w:val="24"/>
        </w:rPr>
      </w:pPr>
    </w:p>
    <w:p w14:paraId="498766BA" w14:textId="73FF82C3" w:rsidR="00AA72FF" w:rsidRPr="00B0729C" w:rsidRDefault="00AA72FF" w:rsidP="00642E34">
      <w:pPr>
        <w:pStyle w:val="Heading3"/>
        <w:numPr>
          <w:ilvl w:val="0"/>
          <w:numId w:val="0"/>
        </w:numPr>
        <w:spacing w:after="360"/>
        <w:ind w:left="576" w:hanging="576"/>
        <w:rPr>
          <w:rFonts w:ascii="Atkinson Hyperlegible" w:hAnsi="Atkinson Hyperlegible"/>
        </w:rPr>
      </w:pPr>
      <w:bookmarkStart w:id="87" w:name="_Toc206511945"/>
      <w:r w:rsidRPr="00B0729C">
        <w:rPr>
          <w:rFonts w:ascii="Atkinson Hyperlegible" w:hAnsi="Atkinson Hyperlegible"/>
        </w:rPr>
        <w:t>2: Pay Point by Gender</w:t>
      </w:r>
      <w:r w:rsidR="00642E34" w:rsidRPr="00B0729C">
        <w:rPr>
          <w:rFonts w:ascii="Atkinson Hyperlegible" w:hAnsi="Atkinson Hyperlegible"/>
        </w:rPr>
        <w:t xml:space="preserve"> Percentage</w:t>
      </w:r>
      <w:r w:rsidRPr="00B0729C">
        <w:rPr>
          <w:rFonts w:ascii="Atkinson Hyperlegible" w:hAnsi="Atkinson Hyperlegible"/>
        </w:rPr>
        <w:t xml:space="preserve"> Data Table</w:t>
      </w:r>
      <w:bookmarkEnd w:id="87"/>
    </w:p>
    <w:tbl>
      <w:tblPr>
        <w:tblW w:w="5301" w:type="dxa"/>
        <w:tblLayout w:type="fixed"/>
        <w:tblCellMar>
          <w:top w:w="15" w:type="dxa"/>
          <w:bottom w:w="15" w:type="dxa"/>
        </w:tblCellMar>
        <w:tblLook w:val="04A0" w:firstRow="1" w:lastRow="0" w:firstColumn="1" w:lastColumn="0" w:noHBand="0" w:noVBand="1"/>
      </w:tblPr>
      <w:tblGrid>
        <w:gridCol w:w="1555"/>
        <w:gridCol w:w="1873"/>
        <w:gridCol w:w="1873"/>
      </w:tblGrid>
      <w:tr w:rsidR="00500A06" w:rsidRPr="00B0729C" w14:paraId="2A465263"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A7CD95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Pay Point</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2A9E5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Female</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AD14B6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Male</w:t>
            </w:r>
          </w:p>
        </w:tc>
      </w:tr>
      <w:tr w:rsidR="00500A06" w:rsidRPr="00B0729C" w14:paraId="403F3846"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6D35AA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548DB4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69</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712331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r>
      <w:tr w:rsidR="00500A06" w:rsidRPr="00B0729C" w14:paraId="7766BD4A"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45EA8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E6E47A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77BF0D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r>
      <w:tr w:rsidR="00500A06" w:rsidRPr="00B0729C" w14:paraId="21EF1E09"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B78C31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2E0D89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6E107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58</w:t>
            </w:r>
          </w:p>
        </w:tc>
      </w:tr>
      <w:tr w:rsidR="00500A06" w:rsidRPr="00B0729C" w14:paraId="44A95E29"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D5FF19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4C53D0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DC1F38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r>
      <w:tr w:rsidR="00500A06" w:rsidRPr="00B0729C" w14:paraId="4E4BC98A"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08E21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E</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79A182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D9E55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500A06" w:rsidRPr="00B0729C" w14:paraId="19FEC885"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C7F8E7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4897B8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955573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52</w:t>
            </w:r>
          </w:p>
        </w:tc>
      </w:tr>
      <w:tr w:rsidR="00500A06" w:rsidRPr="00B0729C" w14:paraId="37A1174B"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E5F68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D338D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64</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DCE1F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36</w:t>
            </w:r>
          </w:p>
        </w:tc>
      </w:tr>
      <w:tr w:rsidR="00500A06" w:rsidRPr="00B0729C" w14:paraId="090278B0"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A0778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BB8FB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29F6C1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73637822"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EDCB29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3BCC6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C221A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44</w:t>
            </w:r>
          </w:p>
        </w:tc>
      </w:tr>
      <w:tr w:rsidR="00500A06" w:rsidRPr="00B0729C" w14:paraId="5E17359C"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A04A9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J</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FED953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882D44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r>
      <w:tr w:rsidR="00500A06" w:rsidRPr="00B0729C" w14:paraId="65411648"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B707E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K</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5C07C7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472DAD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r>
      <w:tr w:rsidR="00500A06" w:rsidRPr="00B0729C" w14:paraId="5E8921D7"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0D00B5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F3644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FDE4EF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5B79704C"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DE41E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PC</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37130D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86A923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AA72FF" w:rsidRPr="00B0729C" w14:paraId="0AEEE858"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CD605A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9A39CA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59</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4BE7DD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w:t>
            </w:r>
          </w:p>
        </w:tc>
      </w:tr>
    </w:tbl>
    <w:p w14:paraId="0A542AC6" w14:textId="77777777" w:rsidR="00AA72FF" w:rsidRPr="00B0729C" w:rsidRDefault="00AA72FF" w:rsidP="00C70F76">
      <w:pPr>
        <w:rPr>
          <w:rFonts w:ascii="Atkinson Hyperlegible" w:hAnsi="Atkinson Hyperlegible" w:cs="Arial"/>
          <w:sz w:val="24"/>
          <w:szCs w:val="24"/>
        </w:rPr>
      </w:pPr>
    </w:p>
    <w:p w14:paraId="59F9A740" w14:textId="77777777" w:rsidR="00AA72FF" w:rsidRPr="00B0729C" w:rsidRDefault="00AA72FF" w:rsidP="00642E34">
      <w:pPr>
        <w:pStyle w:val="Heading3"/>
        <w:numPr>
          <w:ilvl w:val="0"/>
          <w:numId w:val="0"/>
        </w:numPr>
        <w:spacing w:after="360"/>
        <w:ind w:left="576" w:hanging="576"/>
        <w:rPr>
          <w:rFonts w:ascii="Atkinson Hyperlegible" w:hAnsi="Atkinson Hyperlegible"/>
        </w:rPr>
      </w:pPr>
      <w:bookmarkStart w:id="88" w:name="_Toc206511946"/>
      <w:r w:rsidRPr="00B0729C">
        <w:rPr>
          <w:rFonts w:ascii="Atkinson Hyperlegible" w:hAnsi="Atkinson Hyperlegible"/>
        </w:rPr>
        <w:t>3: Pay Point by Gender Numbers Data Table</w:t>
      </w:r>
      <w:bookmarkEnd w:id="88"/>
    </w:p>
    <w:tbl>
      <w:tblPr>
        <w:tblW w:w="5920" w:type="dxa"/>
        <w:tblLayout w:type="fixed"/>
        <w:tblCellMar>
          <w:top w:w="15" w:type="dxa"/>
          <w:bottom w:w="15" w:type="dxa"/>
        </w:tblCellMar>
        <w:tblLook w:val="04A0" w:firstRow="1" w:lastRow="0" w:firstColumn="1" w:lastColumn="0" w:noHBand="0" w:noVBand="1"/>
      </w:tblPr>
      <w:tblGrid>
        <w:gridCol w:w="1480"/>
        <w:gridCol w:w="1480"/>
        <w:gridCol w:w="1480"/>
        <w:gridCol w:w="1480"/>
      </w:tblGrid>
      <w:tr w:rsidR="00500A06" w:rsidRPr="00B0729C" w14:paraId="27D724FD"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9921A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Pay Point</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50A530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81F127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B138B6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w:t>
            </w:r>
          </w:p>
        </w:tc>
      </w:tr>
      <w:tr w:rsidR="00500A06" w:rsidRPr="00B0729C" w14:paraId="57A434D7"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3B2D7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Q1 ABC</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F0032F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45AF0B1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6748319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80</w:t>
            </w:r>
          </w:p>
        </w:tc>
      </w:tr>
      <w:tr w:rsidR="00500A06" w:rsidRPr="00B0729C" w14:paraId="6D713BAD"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18C10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54F69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66</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29243D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0411FE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r>
      <w:tr w:rsidR="00500A06" w:rsidRPr="00B0729C" w14:paraId="47C5B1C3"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C0B517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4941E2C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FA5D93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188BD7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r>
      <w:tr w:rsidR="00500A06" w:rsidRPr="00B0729C" w14:paraId="0AB16E7F"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6416DD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171FAF7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359A4FD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BF5405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r>
      <w:tr w:rsidR="00AA72FF" w:rsidRPr="00B0729C" w14:paraId="2319527E"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3E8B66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Totals</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1AA9D6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966632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7F668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1948EB26" w14:textId="77777777" w:rsidR="00136F5B" w:rsidRPr="00B0729C" w:rsidRDefault="00136F5B" w:rsidP="00C70F76">
      <w:pPr>
        <w:rPr>
          <w:rFonts w:ascii="Atkinson Hyperlegible" w:hAnsi="Atkinson Hyperlegible" w:cs="Arial"/>
          <w:sz w:val="24"/>
          <w:szCs w:val="24"/>
        </w:rPr>
      </w:pPr>
    </w:p>
    <w:p w14:paraId="159CFA77" w14:textId="77777777" w:rsidR="00AA72FF" w:rsidRPr="00B0729C" w:rsidRDefault="00AA72FF" w:rsidP="00B02161">
      <w:pPr>
        <w:pStyle w:val="Heading3"/>
        <w:numPr>
          <w:ilvl w:val="0"/>
          <w:numId w:val="0"/>
        </w:numPr>
        <w:spacing w:after="360"/>
        <w:ind w:left="576" w:hanging="576"/>
        <w:rPr>
          <w:rFonts w:ascii="Atkinson Hyperlegible" w:hAnsi="Atkinson Hyperlegible"/>
        </w:rPr>
      </w:pPr>
      <w:bookmarkStart w:id="89" w:name="_Toc206511947"/>
      <w:r w:rsidRPr="00B0729C">
        <w:rPr>
          <w:rFonts w:ascii="Atkinson Hyperlegible" w:hAnsi="Atkinson Hyperlegible"/>
        </w:rPr>
        <w:t>4: Full/Part Time by Gender Data Table</w:t>
      </w:r>
      <w:bookmarkEnd w:id="89"/>
    </w:p>
    <w:tbl>
      <w:tblPr>
        <w:tblW w:w="5382" w:type="dxa"/>
        <w:tblLayout w:type="fixed"/>
        <w:tblCellMar>
          <w:top w:w="15" w:type="dxa"/>
          <w:bottom w:w="15" w:type="dxa"/>
        </w:tblCellMar>
        <w:tblLook w:val="04A0" w:firstRow="1" w:lastRow="0" w:firstColumn="1" w:lastColumn="0" w:noHBand="0" w:noVBand="1"/>
        <w:tblCaption w:val="Full/Part Time by Gender Data Table"/>
      </w:tblPr>
      <w:tblGrid>
        <w:gridCol w:w="1345"/>
        <w:gridCol w:w="1346"/>
        <w:gridCol w:w="1345"/>
        <w:gridCol w:w="1346"/>
      </w:tblGrid>
      <w:tr w:rsidR="00500A06" w:rsidRPr="00B0729C" w14:paraId="1EBFAA5A"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2416D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30D633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13A464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4BA6B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r>
      <w:tr w:rsidR="00500A06" w:rsidRPr="00B0729C" w14:paraId="7133F96E"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9F6EE4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Full Time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511FDA6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E09AB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3F60BE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222</w:t>
            </w:r>
          </w:p>
        </w:tc>
      </w:tr>
      <w:tr w:rsidR="00500A06" w:rsidRPr="00B0729C" w14:paraId="1C9A35BD"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F4E0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Part Time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5A5966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70</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2C43ED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DAB38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94</w:t>
            </w:r>
          </w:p>
        </w:tc>
      </w:tr>
      <w:tr w:rsidR="00AA72FF" w:rsidRPr="00B0729C" w14:paraId="5F40F9A3"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630C4D8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A06306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A7B671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3B2D988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5AB5BB74" w14:textId="77777777" w:rsidR="00AA72FF" w:rsidRPr="00B0729C" w:rsidRDefault="00AA72FF" w:rsidP="00C70F76">
      <w:pPr>
        <w:rPr>
          <w:rFonts w:ascii="Atkinson Hyperlegible" w:hAnsi="Atkinson Hyperlegible" w:cs="Arial"/>
          <w:sz w:val="24"/>
          <w:szCs w:val="24"/>
        </w:rPr>
      </w:pPr>
    </w:p>
    <w:p w14:paraId="08E537CC" w14:textId="5140B9D5" w:rsidR="00AA72FF" w:rsidRPr="00B0729C" w:rsidRDefault="00AA72FF" w:rsidP="00BC25BE">
      <w:pPr>
        <w:pStyle w:val="Heading3"/>
        <w:numPr>
          <w:ilvl w:val="0"/>
          <w:numId w:val="0"/>
        </w:numPr>
        <w:spacing w:after="360"/>
        <w:ind w:left="576" w:hanging="576"/>
        <w:rPr>
          <w:rFonts w:ascii="Atkinson Hyperlegible" w:hAnsi="Atkinson Hyperlegible"/>
        </w:rPr>
      </w:pPr>
      <w:bookmarkStart w:id="90" w:name="_Toc206511948"/>
      <w:r w:rsidRPr="00B0729C">
        <w:rPr>
          <w:rFonts w:ascii="Atkinson Hyperlegible" w:hAnsi="Atkinson Hyperlegible"/>
        </w:rPr>
        <w:t xml:space="preserve">5: Disability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0"/>
    </w:p>
    <w:tbl>
      <w:tblPr>
        <w:tblW w:w="5382" w:type="dxa"/>
        <w:tblLayout w:type="fixed"/>
        <w:tblCellMar>
          <w:top w:w="15" w:type="dxa"/>
          <w:bottom w:w="15" w:type="dxa"/>
        </w:tblCellMar>
        <w:tblLook w:val="04A0" w:firstRow="1" w:lastRow="0" w:firstColumn="1" w:lastColumn="0" w:noHBand="0" w:noVBand="1"/>
        <w:tblCaption w:val="Disability Percentage by Pay Point Data table"/>
      </w:tblPr>
      <w:tblGrid>
        <w:gridCol w:w="1345"/>
        <w:gridCol w:w="1346"/>
        <w:gridCol w:w="1345"/>
        <w:gridCol w:w="1346"/>
      </w:tblGrid>
      <w:tr w:rsidR="00500A06" w:rsidRPr="00B0729C" w14:paraId="32FDC487"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C9A3AB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3CC56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15BD2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A073EB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3C8F26A6"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C6944E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D857E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557B4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10A59D4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r>
      <w:tr w:rsidR="00500A06" w:rsidRPr="00B0729C" w14:paraId="3181C5D5"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ACA8C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770FE2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4D219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B16B74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r>
      <w:tr w:rsidR="00500A06" w:rsidRPr="00B0729C" w14:paraId="0D2DBFC9"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A8F484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45D4CC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82</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FA5A72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10B64F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500A06" w:rsidRPr="00B0729C" w14:paraId="4A07DD56"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2F234A4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7E456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80</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DE9E44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0E8476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r>
      <w:tr w:rsidR="00AA72FF" w:rsidRPr="00B0729C" w14:paraId="0FC59BD7"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2AC2F87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14C1FCD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0D8C4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FCABD1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r>
    </w:tbl>
    <w:p w14:paraId="2AF83137" w14:textId="77777777" w:rsidR="00AA72FF" w:rsidRPr="00B0729C" w:rsidRDefault="00AA72FF" w:rsidP="00C70F76">
      <w:pPr>
        <w:rPr>
          <w:rFonts w:ascii="Atkinson Hyperlegible" w:hAnsi="Atkinson Hyperlegible" w:cs="Arial"/>
          <w:sz w:val="24"/>
          <w:szCs w:val="24"/>
        </w:rPr>
      </w:pPr>
    </w:p>
    <w:p w14:paraId="0E84E7F8" w14:textId="77777777" w:rsidR="00AA72FF" w:rsidRPr="00B0729C" w:rsidRDefault="00AA72FF" w:rsidP="00126798">
      <w:pPr>
        <w:pStyle w:val="Heading3"/>
        <w:numPr>
          <w:ilvl w:val="0"/>
          <w:numId w:val="0"/>
        </w:numPr>
        <w:spacing w:after="360"/>
        <w:ind w:left="576" w:hanging="576"/>
        <w:rPr>
          <w:rFonts w:ascii="Atkinson Hyperlegible" w:hAnsi="Atkinson Hyperlegible"/>
        </w:rPr>
      </w:pPr>
      <w:bookmarkStart w:id="91" w:name="_Toc206511949"/>
      <w:r w:rsidRPr="00B0729C">
        <w:rPr>
          <w:rFonts w:ascii="Atkinson Hyperlegible" w:hAnsi="Atkinson Hyperlegible"/>
        </w:rPr>
        <w:t>6: Staff by Age Range Data Table</w:t>
      </w:r>
      <w:bookmarkEnd w:id="91"/>
    </w:p>
    <w:tbl>
      <w:tblPr>
        <w:tblW w:w="4106" w:type="dxa"/>
        <w:tblCellMar>
          <w:top w:w="15" w:type="dxa"/>
          <w:bottom w:w="15" w:type="dxa"/>
        </w:tblCellMar>
        <w:tblLook w:val="04A0" w:firstRow="1" w:lastRow="0" w:firstColumn="1" w:lastColumn="0" w:noHBand="0" w:noVBand="1"/>
        <w:tblCaption w:val="Staff by Age Range Data Table"/>
      </w:tblPr>
      <w:tblGrid>
        <w:gridCol w:w="2689"/>
        <w:gridCol w:w="1417"/>
      </w:tblGrid>
      <w:tr w:rsidR="00500A06" w:rsidRPr="00B0729C" w14:paraId="6D24EC3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BC3D88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Age Range</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3569F2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w:t>
            </w:r>
          </w:p>
        </w:tc>
      </w:tr>
      <w:tr w:rsidR="00500A06" w:rsidRPr="00B0729C" w14:paraId="7B3C671C"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3C86F1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&lt;20</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1FF0FD9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4A18026C"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574C89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2E3BE04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r>
      <w:tr w:rsidR="00500A06" w:rsidRPr="00B0729C" w14:paraId="05AEF354"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621C20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281D436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r>
      <w:tr w:rsidR="00500A06" w:rsidRPr="00B0729C" w14:paraId="1A31D8E8"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23B9802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1E756F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33</w:t>
            </w:r>
          </w:p>
        </w:tc>
      </w:tr>
      <w:tr w:rsidR="00500A06" w:rsidRPr="00B0729C" w14:paraId="1F64EA35"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055B02F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0F8C960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38BD4BBB"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D79AE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020788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47</w:t>
            </w:r>
          </w:p>
        </w:tc>
      </w:tr>
      <w:tr w:rsidR="00500A06" w:rsidRPr="00B0729C" w14:paraId="3F2B59E1"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510F19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B560C8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47</w:t>
            </w:r>
          </w:p>
        </w:tc>
      </w:tr>
      <w:tr w:rsidR="00500A06" w:rsidRPr="00B0729C" w14:paraId="2FF8D1EB"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D23E77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65740B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r>
      <w:tr w:rsidR="00500A06" w:rsidRPr="00B0729C" w14:paraId="4CE8DF61"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799DEA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650005B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49</w:t>
            </w:r>
          </w:p>
        </w:tc>
      </w:tr>
      <w:tr w:rsidR="00500A06" w:rsidRPr="00B0729C" w14:paraId="1F703D9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CCE5D2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33D8CE5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r>
      <w:tr w:rsidR="00500A06" w:rsidRPr="00B0729C" w14:paraId="69760BA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2FF791D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7A394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AA72FF" w:rsidRPr="00B0729C" w14:paraId="47BF0523"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0A9EDD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Grand Total</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215573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0634DFBE" w14:textId="77777777" w:rsidR="00AA72FF" w:rsidRPr="00B0729C" w:rsidRDefault="00AA72FF" w:rsidP="00C70F76">
      <w:pPr>
        <w:rPr>
          <w:rFonts w:ascii="Atkinson Hyperlegible" w:hAnsi="Atkinson Hyperlegible" w:cs="Arial"/>
          <w:sz w:val="24"/>
          <w:szCs w:val="24"/>
        </w:rPr>
      </w:pPr>
    </w:p>
    <w:p w14:paraId="0DB58188" w14:textId="77777777" w:rsidR="0034358A" w:rsidRPr="00B0729C" w:rsidRDefault="0034358A" w:rsidP="00C70F76">
      <w:pPr>
        <w:rPr>
          <w:rFonts w:ascii="Atkinson Hyperlegible" w:hAnsi="Atkinson Hyperlegible" w:cs="Arial"/>
          <w:sz w:val="24"/>
          <w:szCs w:val="24"/>
        </w:rPr>
      </w:pPr>
    </w:p>
    <w:p w14:paraId="65821363" w14:textId="77777777" w:rsidR="0034358A" w:rsidRPr="00B0729C" w:rsidRDefault="0034358A" w:rsidP="00C70F76">
      <w:pPr>
        <w:rPr>
          <w:rFonts w:ascii="Atkinson Hyperlegible" w:hAnsi="Atkinson Hyperlegible" w:cs="Arial"/>
          <w:sz w:val="24"/>
          <w:szCs w:val="24"/>
        </w:rPr>
      </w:pPr>
    </w:p>
    <w:p w14:paraId="7BE2C5E5" w14:textId="77777777" w:rsidR="0034358A" w:rsidRPr="00B0729C" w:rsidRDefault="0034358A" w:rsidP="00C70F76">
      <w:pPr>
        <w:rPr>
          <w:rFonts w:ascii="Atkinson Hyperlegible" w:hAnsi="Atkinson Hyperlegible" w:cs="Arial"/>
          <w:sz w:val="24"/>
          <w:szCs w:val="24"/>
        </w:rPr>
      </w:pPr>
    </w:p>
    <w:p w14:paraId="2E4B7D5E" w14:textId="77777777" w:rsidR="0034358A" w:rsidRPr="00B0729C" w:rsidRDefault="0034358A" w:rsidP="00C70F76">
      <w:pPr>
        <w:rPr>
          <w:rFonts w:ascii="Atkinson Hyperlegible" w:hAnsi="Atkinson Hyperlegible" w:cs="Arial"/>
          <w:sz w:val="24"/>
          <w:szCs w:val="24"/>
        </w:rPr>
      </w:pPr>
    </w:p>
    <w:p w14:paraId="35782F33" w14:textId="77777777" w:rsidR="00AA72FF" w:rsidRPr="00B0729C" w:rsidRDefault="00AA72FF" w:rsidP="00126798">
      <w:pPr>
        <w:pStyle w:val="Heading3"/>
        <w:numPr>
          <w:ilvl w:val="0"/>
          <w:numId w:val="0"/>
        </w:numPr>
        <w:spacing w:after="360"/>
        <w:ind w:left="576" w:hanging="576"/>
        <w:rPr>
          <w:rFonts w:ascii="Atkinson Hyperlegible" w:hAnsi="Atkinson Hyperlegible"/>
        </w:rPr>
      </w:pPr>
      <w:bookmarkStart w:id="92" w:name="_Toc206511950"/>
      <w:r w:rsidRPr="00B0729C">
        <w:rPr>
          <w:rFonts w:ascii="Atkinson Hyperlegible" w:hAnsi="Atkinson Hyperlegible"/>
        </w:rPr>
        <w:t>7: Staff Age Range by Gender Data Table</w:t>
      </w:r>
      <w:bookmarkEnd w:id="92"/>
    </w:p>
    <w:tbl>
      <w:tblPr>
        <w:tblW w:w="4805" w:type="dxa"/>
        <w:tblLayout w:type="fixed"/>
        <w:tblCellMar>
          <w:top w:w="15" w:type="dxa"/>
          <w:bottom w:w="15" w:type="dxa"/>
        </w:tblCellMar>
        <w:tblLook w:val="04A0" w:firstRow="1" w:lastRow="0" w:firstColumn="1" w:lastColumn="0" w:noHBand="0" w:noVBand="1"/>
        <w:tblCaption w:val="Staff Age Range by Gender Data Table"/>
      </w:tblPr>
      <w:tblGrid>
        <w:gridCol w:w="1555"/>
        <w:gridCol w:w="1625"/>
        <w:gridCol w:w="1625"/>
      </w:tblGrid>
      <w:tr w:rsidR="00500A06" w:rsidRPr="00B0729C" w14:paraId="380C38B9"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EB793B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3A9B0D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FF0E84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r>
      <w:tr w:rsidR="00500A06" w:rsidRPr="00B0729C" w14:paraId="18C10CBC"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7E8E2E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&lt;20</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C54AB2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735DF3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1CE788C6"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11254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737E24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5F1EB9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r>
      <w:tr w:rsidR="00500A06" w:rsidRPr="00B0729C" w14:paraId="4AE9F060"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7976DF0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05629B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48B312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r>
      <w:tr w:rsidR="00500A06" w:rsidRPr="00B0729C" w14:paraId="78E7AA9E"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BB75D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149394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CA2496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5F0FE2B0"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6A896F4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57FB93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FF1171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r>
      <w:tr w:rsidR="00500A06" w:rsidRPr="00B0729C" w14:paraId="49C937B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7F78543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6440A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B47BA7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w:t>
            </w:r>
          </w:p>
        </w:tc>
      </w:tr>
      <w:tr w:rsidR="00500A06" w:rsidRPr="00B0729C" w14:paraId="7587834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76AD1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7EF39A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F84679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w:t>
            </w:r>
          </w:p>
        </w:tc>
      </w:tr>
      <w:tr w:rsidR="00500A06" w:rsidRPr="00B0729C" w14:paraId="7AB015E7"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6AC3BF5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2912FC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6E282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r>
      <w:tr w:rsidR="00500A06" w:rsidRPr="00B0729C" w14:paraId="0D56BE2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045433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0C3172F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0147EF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r>
      <w:tr w:rsidR="00500A06" w:rsidRPr="00B0729C" w14:paraId="6B209307"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3C935B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91E37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73C309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r>
      <w:tr w:rsidR="00500A06" w:rsidRPr="00B0729C" w14:paraId="68C93A4B"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BB557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6F0488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B1C53D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r>
      <w:tr w:rsidR="00AA72FF" w:rsidRPr="00B0729C" w14:paraId="61144EE9"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ACE2B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225E5EE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196C0B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r>
    </w:tbl>
    <w:p w14:paraId="6324195C" w14:textId="77777777" w:rsidR="00AA72FF" w:rsidRPr="00B0729C" w:rsidRDefault="00AA72FF" w:rsidP="00C70F76">
      <w:pPr>
        <w:rPr>
          <w:rFonts w:ascii="Atkinson Hyperlegible" w:hAnsi="Atkinson Hyperlegible" w:cs="Arial"/>
          <w:b/>
          <w:bCs/>
          <w:sz w:val="24"/>
          <w:szCs w:val="24"/>
        </w:rPr>
      </w:pPr>
    </w:p>
    <w:p w14:paraId="7AEDBAA8" w14:textId="77F9A100" w:rsidR="00AA72FF" w:rsidRPr="00B0729C" w:rsidRDefault="00AA72FF" w:rsidP="00F854E3">
      <w:pPr>
        <w:pStyle w:val="Heading3"/>
        <w:numPr>
          <w:ilvl w:val="0"/>
          <w:numId w:val="0"/>
        </w:numPr>
        <w:spacing w:after="360"/>
        <w:ind w:left="576" w:hanging="576"/>
        <w:rPr>
          <w:rFonts w:ascii="Atkinson Hyperlegible" w:hAnsi="Atkinson Hyperlegible"/>
        </w:rPr>
      </w:pPr>
      <w:bookmarkStart w:id="93" w:name="_Toc206511951"/>
      <w:r w:rsidRPr="00B0729C">
        <w:rPr>
          <w:rFonts w:ascii="Atkinson Hyperlegible" w:hAnsi="Atkinson Hyperlegible"/>
        </w:rPr>
        <w:t xml:space="preserve">8: Ethnicity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3"/>
    </w:p>
    <w:tbl>
      <w:tblPr>
        <w:tblW w:w="6941" w:type="dxa"/>
        <w:tblLayout w:type="fixed"/>
        <w:tblCellMar>
          <w:top w:w="15" w:type="dxa"/>
          <w:bottom w:w="15" w:type="dxa"/>
        </w:tblCellMar>
        <w:tblLook w:val="04A0" w:firstRow="1" w:lastRow="0" w:firstColumn="1" w:lastColumn="0" w:noHBand="0" w:noVBand="1"/>
        <w:tblCaption w:val="Ethnicity % by Pay Point Data Table"/>
      </w:tblPr>
      <w:tblGrid>
        <w:gridCol w:w="960"/>
        <w:gridCol w:w="1495"/>
        <w:gridCol w:w="1495"/>
        <w:gridCol w:w="1495"/>
        <w:gridCol w:w="1496"/>
      </w:tblGrid>
      <w:tr w:rsidR="00500A06" w:rsidRPr="00B0729C" w14:paraId="3DF5FE40"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1EAFE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D4DED2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BME/Other</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18EF3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White</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41272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PNTS</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12B17C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42954A97"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27BB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C57172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41F844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79</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821E3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571E5A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r>
      <w:tr w:rsidR="00500A06" w:rsidRPr="00B0729C" w14:paraId="4BB9E91F"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45B62E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70EE7F9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8A213A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CD7FBD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14E5B76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r>
      <w:tr w:rsidR="00500A06" w:rsidRPr="00B0729C" w14:paraId="1A981EB0"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312A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1725E0E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2331C4A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752002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2FDBB41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AA72FF" w:rsidRPr="00B0729C" w14:paraId="0675312D"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8DDFA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56F2867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311D52C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85</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CFE7EE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5A583E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r>
    </w:tbl>
    <w:p w14:paraId="58EC46D7" w14:textId="77777777" w:rsidR="00AA72FF" w:rsidRPr="00B0729C" w:rsidRDefault="00AA72FF" w:rsidP="00C70F76">
      <w:pPr>
        <w:rPr>
          <w:rFonts w:ascii="Atkinson Hyperlegible" w:hAnsi="Atkinson Hyperlegible" w:cs="Arial"/>
          <w:b/>
          <w:bCs/>
          <w:sz w:val="24"/>
          <w:szCs w:val="24"/>
        </w:rPr>
      </w:pPr>
    </w:p>
    <w:p w14:paraId="7B66887C" w14:textId="1A19247C" w:rsidR="00AA72FF" w:rsidRPr="00B0729C" w:rsidRDefault="00AA72FF" w:rsidP="00F854E3">
      <w:pPr>
        <w:pStyle w:val="Heading3"/>
        <w:numPr>
          <w:ilvl w:val="0"/>
          <w:numId w:val="0"/>
        </w:numPr>
        <w:spacing w:after="360"/>
        <w:ind w:left="576" w:hanging="576"/>
        <w:rPr>
          <w:rFonts w:ascii="Atkinson Hyperlegible" w:hAnsi="Atkinson Hyperlegible"/>
        </w:rPr>
      </w:pPr>
      <w:bookmarkStart w:id="94" w:name="_Toc206511952"/>
      <w:r w:rsidRPr="00B0729C">
        <w:rPr>
          <w:rFonts w:ascii="Atkinson Hyperlegible" w:hAnsi="Atkinson Hyperlegible"/>
        </w:rPr>
        <w:t xml:space="preserve">9: Nationality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4"/>
    </w:p>
    <w:tbl>
      <w:tblPr>
        <w:tblW w:w="3840" w:type="dxa"/>
        <w:tblCellMar>
          <w:top w:w="15" w:type="dxa"/>
          <w:bottom w:w="15" w:type="dxa"/>
        </w:tblCellMar>
        <w:tblLook w:val="04A0" w:firstRow="1" w:lastRow="0" w:firstColumn="1" w:lastColumn="0" w:noHBand="0" w:noVBand="1"/>
        <w:tblCaption w:val="Nationality % by Pay Point Data Table"/>
      </w:tblPr>
      <w:tblGrid>
        <w:gridCol w:w="960"/>
        <w:gridCol w:w="960"/>
        <w:gridCol w:w="960"/>
        <w:gridCol w:w="960"/>
      </w:tblGrid>
      <w:tr w:rsidR="00500A06" w:rsidRPr="00B0729C" w14:paraId="073BEB6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78EE9D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0ADD3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British</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794827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EU</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75D095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r>
      <w:tr w:rsidR="00500A06" w:rsidRPr="00B0729C" w14:paraId="2FAE1DCC"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0C1B87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2CF5B7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7F5C09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9E98C0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23EBBB97"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5B9DD7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673286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AE2CEE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A27CC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23521666"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58860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Q3 FG</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BE173A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31DD56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A90E2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AA72FF" w:rsidRPr="00B0729C" w14:paraId="54C96B94"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F3202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C9B771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33555D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02B362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bl>
    <w:p w14:paraId="4E30FECE" w14:textId="77777777" w:rsidR="00AA72FF" w:rsidRPr="00B0729C" w:rsidRDefault="00AA72FF" w:rsidP="00C70F76">
      <w:pPr>
        <w:rPr>
          <w:rFonts w:ascii="Atkinson Hyperlegible" w:hAnsi="Atkinson Hyperlegible" w:cs="Arial"/>
          <w:sz w:val="24"/>
          <w:szCs w:val="24"/>
        </w:rPr>
      </w:pPr>
    </w:p>
    <w:p w14:paraId="48AC1035" w14:textId="0BA45677" w:rsidR="00AA72FF" w:rsidRPr="00B0729C" w:rsidRDefault="00AA72FF" w:rsidP="00C8330C">
      <w:pPr>
        <w:pStyle w:val="Heading3"/>
        <w:numPr>
          <w:ilvl w:val="0"/>
          <w:numId w:val="0"/>
        </w:numPr>
        <w:spacing w:after="360"/>
        <w:ind w:left="576" w:hanging="576"/>
        <w:rPr>
          <w:rFonts w:ascii="Atkinson Hyperlegible" w:hAnsi="Atkinson Hyperlegible"/>
        </w:rPr>
      </w:pPr>
      <w:bookmarkStart w:id="95" w:name="_Toc206511953"/>
      <w:r w:rsidRPr="00B0729C">
        <w:rPr>
          <w:rFonts w:ascii="Atkinson Hyperlegible" w:hAnsi="Atkinson Hyperlegible"/>
        </w:rPr>
        <w:t xml:space="preserve">10: Belief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5"/>
    </w:p>
    <w:tbl>
      <w:tblPr>
        <w:tblW w:w="7083" w:type="dxa"/>
        <w:tblLayout w:type="fixed"/>
        <w:tblCellMar>
          <w:top w:w="15" w:type="dxa"/>
          <w:bottom w:w="15" w:type="dxa"/>
        </w:tblCellMar>
        <w:tblLook w:val="04A0" w:firstRow="1" w:lastRow="0" w:firstColumn="1" w:lastColumn="0" w:noHBand="0" w:noVBand="1"/>
        <w:tblCaption w:val="Belief % by Pay Point Data Table"/>
      </w:tblPr>
      <w:tblGrid>
        <w:gridCol w:w="960"/>
        <w:gridCol w:w="1196"/>
        <w:gridCol w:w="1196"/>
        <w:gridCol w:w="1196"/>
        <w:gridCol w:w="1196"/>
        <w:gridCol w:w="1339"/>
      </w:tblGrid>
      <w:tr w:rsidR="00500A06" w:rsidRPr="00B0729C" w14:paraId="0B77849B"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BF6A6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055062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Christian</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8D8AC6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None</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B5BB1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7ACEF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0641B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1701EBA7"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326F3E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8684E6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494523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92394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50836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771C62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26</w:t>
            </w:r>
          </w:p>
        </w:tc>
      </w:tr>
      <w:tr w:rsidR="00500A06" w:rsidRPr="00B0729C" w14:paraId="7E68121B"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FBA1BB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1C52DB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477AC3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5E16483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7DD53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0D74B1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r>
      <w:tr w:rsidR="00500A06" w:rsidRPr="00B0729C" w14:paraId="5E3E2028"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98B9FD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C7F51F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3B787BB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82F3FF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7B51BA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9F2AF5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AA72FF" w:rsidRPr="00B0729C" w14:paraId="288559CA"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064802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A9598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5811371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77B629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43832B8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A28C1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r>
    </w:tbl>
    <w:p w14:paraId="1ED27593" w14:textId="77777777" w:rsidR="00AA72FF" w:rsidRPr="00B0729C" w:rsidRDefault="00AA72FF" w:rsidP="00C70F76">
      <w:pPr>
        <w:rPr>
          <w:rFonts w:ascii="Atkinson Hyperlegible" w:hAnsi="Atkinson Hyperlegible" w:cs="Arial"/>
          <w:sz w:val="24"/>
          <w:szCs w:val="24"/>
        </w:rPr>
      </w:pPr>
    </w:p>
    <w:p w14:paraId="0AF53E0E" w14:textId="7B0C8AD4" w:rsidR="00AA72FF" w:rsidRPr="00B0729C" w:rsidRDefault="00AA72FF" w:rsidP="003D3C87">
      <w:pPr>
        <w:pStyle w:val="Heading3"/>
        <w:numPr>
          <w:ilvl w:val="0"/>
          <w:numId w:val="0"/>
        </w:numPr>
        <w:spacing w:after="360"/>
        <w:ind w:left="576" w:hanging="576"/>
        <w:rPr>
          <w:rFonts w:ascii="Atkinson Hyperlegible" w:hAnsi="Atkinson Hyperlegible"/>
        </w:rPr>
      </w:pPr>
      <w:bookmarkStart w:id="96" w:name="_Toc206511954"/>
      <w:r w:rsidRPr="00B0729C">
        <w:rPr>
          <w:rFonts w:ascii="Atkinson Hyperlegible" w:hAnsi="Atkinson Hyperlegible"/>
        </w:rPr>
        <w:t xml:space="preserve">11: Sexual Orientation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6"/>
    </w:p>
    <w:tbl>
      <w:tblPr>
        <w:tblW w:w="7083" w:type="dxa"/>
        <w:tblLayout w:type="fixed"/>
        <w:tblCellMar>
          <w:top w:w="15" w:type="dxa"/>
          <w:bottom w:w="15" w:type="dxa"/>
        </w:tblCellMar>
        <w:tblLook w:val="04A0" w:firstRow="1" w:lastRow="0" w:firstColumn="1" w:lastColumn="0" w:noHBand="0" w:noVBand="1"/>
        <w:tblCaption w:val="Sexual Orientation % by Pay Point Data Table"/>
      </w:tblPr>
      <w:tblGrid>
        <w:gridCol w:w="960"/>
        <w:gridCol w:w="1303"/>
        <w:gridCol w:w="1089"/>
        <w:gridCol w:w="1196"/>
        <w:gridCol w:w="1196"/>
        <w:gridCol w:w="1339"/>
      </w:tblGrid>
      <w:tr w:rsidR="00500A06" w:rsidRPr="00B0729C" w14:paraId="7510E27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D5A54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0D6EAC5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Hetero-sexual</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69D7450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LGBTQ+</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27FDDD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E6E08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PNTS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5E4416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7364CB10"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3CC2B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6A9C3A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066E1A5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48F5511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6350F9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CA3CFB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r>
      <w:tr w:rsidR="00500A06" w:rsidRPr="00B0729C" w14:paraId="50765C6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CCF23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318C9F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51</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7ABE57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32A79F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3F965AF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62B91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500A06" w:rsidRPr="00B0729C" w14:paraId="32116D03"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7C303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3F6569A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69</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30939F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A51948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6BBA1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732C73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r>
      <w:tr w:rsidR="00AA72FF" w:rsidRPr="00B0729C" w14:paraId="2C793E03"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18FD2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65866EE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7158D5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7FAE45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F1634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41F343B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r>
    </w:tbl>
    <w:p w14:paraId="424CC8F7" w14:textId="77777777" w:rsidR="00AA72FF" w:rsidRPr="00B0729C" w:rsidRDefault="00AA72FF" w:rsidP="00C70F76">
      <w:pPr>
        <w:rPr>
          <w:rFonts w:ascii="Atkinson Hyperlegible" w:hAnsi="Atkinson Hyperlegible" w:cs="Arial"/>
          <w:sz w:val="24"/>
          <w:szCs w:val="24"/>
        </w:rPr>
      </w:pPr>
    </w:p>
    <w:p w14:paraId="1BF27667" w14:textId="77777777" w:rsidR="006A2677" w:rsidRPr="00B0729C" w:rsidRDefault="006A2677" w:rsidP="00C70F76">
      <w:pPr>
        <w:rPr>
          <w:rFonts w:ascii="Atkinson Hyperlegible" w:hAnsi="Atkinson Hyperlegible" w:cs="Arial"/>
          <w:b/>
          <w:bCs/>
          <w:sz w:val="28"/>
          <w:szCs w:val="28"/>
        </w:rPr>
      </w:pPr>
    </w:p>
    <w:p w14:paraId="035968E3" w14:textId="77777777" w:rsidR="006A2677" w:rsidRPr="00B0729C" w:rsidRDefault="006A2677" w:rsidP="00C70F76">
      <w:pPr>
        <w:rPr>
          <w:rFonts w:ascii="Atkinson Hyperlegible" w:hAnsi="Atkinson Hyperlegible" w:cs="Arial"/>
          <w:b/>
          <w:bCs/>
          <w:sz w:val="28"/>
          <w:szCs w:val="28"/>
        </w:rPr>
      </w:pPr>
    </w:p>
    <w:p w14:paraId="26D500A3" w14:textId="77777777" w:rsidR="006A2677" w:rsidRPr="00B0729C" w:rsidRDefault="006A2677" w:rsidP="00C70F76">
      <w:pPr>
        <w:rPr>
          <w:rFonts w:ascii="Atkinson Hyperlegible" w:hAnsi="Atkinson Hyperlegible" w:cs="Arial"/>
          <w:b/>
          <w:bCs/>
          <w:sz w:val="28"/>
          <w:szCs w:val="28"/>
        </w:rPr>
      </w:pPr>
    </w:p>
    <w:p w14:paraId="3ACE9EE2" w14:textId="77777777" w:rsidR="006A2677" w:rsidRPr="00B0729C" w:rsidRDefault="006A2677" w:rsidP="00C70F76">
      <w:pPr>
        <w:rPr>
          <w:rFonts w:ascii="Atkinson Hyperlegible" w:hAnsi="Atkinson Hyperlegible" w:cs="Arial"/>
          <w:b/>
          <w:bCs/>
          <w:sz w:val="28"/>
          <w:szCs w:val="28"/>
        </w:rPr>
      </w:pPr>
    </w:p>
    <w:p w14:paraId="040DEE66" w14:textId="77777777" w:rsidR="006A2677" w:rsidRPr="00B0729C" w:rsidRDefault="006A2677" w:rsidP="00C70F76">
      <w:pPr>
        <w:rPr>
          <w:rFonts w:ascii="Atkinson Hyperlegible" w:hAnsi="Atkinson Hyperlegible" w:cs="Arial"/>
          <w:b/>
          <w:bCs/>
          <w:sz w:val="28"/>
          <w:szCs w:val="28"/>
        </w:rPr>
      </w:pPr>
    </w:p>
    <w:p w14:paraId="2456E8B8" w14:textId="77777777" w:rsidR="006A2677" w:rsidRPr="00B0729C" w:rsidRDefault="006A2677" w:rsidP="00C70F76">
      <w:pPr>
        <w:rPr>
          <w:rFonts w:ascii="Atkinson Hyperlegible" w:hAnsi="Atkinson Hyperlegible" w:cs="Arial"/>
          <w:b/>
          <w:bCs/>
          <w:sz w:val="28"/>
          <w:szCs w:val="28"/>
        </w:rPr>
      </w:pPr>
    </w:p>
    <w:p w14:paraId="40688602" w14:textId="77777777" w:rsidR="006A2677" w:rsidRPr="00B0729C" w:rsidRDefault="006A2677" w:rsidP="00C70F76">
      <w:pPr>
        <w:rPr>
          <w:rFonts w:ascii="Atkinson Hyperlegible" w:hAnsi="Atkinson Hyperlegible" w:cs="Arial"/>
          <w:b/>
          <w:bCs/>
          <w:sz w:val="28"/>
          <w:szCs w:val="28"/>
        </w:rPr>
      </w:pPr>
    </w:p>
    <w:p w14:paraId="18F15755" w14:textId="77777777" w:rsidR="006A2677" w:rsidRPr="00B0729C" w:rsidRDefault="006A2677" w:rsidP="00C70F76">
      <w:pPr>
        <w:rPr>
          <w:rFonts w:ascii="Atkinson Hyperlegible" w:hAnsi="Atkinson Hyperlegible" w:cs="Arial"/>
          <w:b/>
          <w:bCs/>
          <w:sz w:val="28"/>
          <w:szCs w:val="28"/>
        </w:rPr>
      </w:pPr>
    </w:p>
    <w:p w14:paraId="0668571F" w14:textId="77777777" w:rsidR="006A2677" w:rsidRPr="00B0729C" w:rsidRDefault="006A2677" w:rsidP="00C70F76">
      <w:pPr>
        <w:rPr>
          <w:rFonts w:ascii="Atkinson Hyperlegible" w:hAnsi="Atkinson Hyperlegible" w:cs="Arial"/>
          <w:b/>
          <w:bCs/>
          <w:sz w:val="28"/>
          <w:szCs w:val="28"/>
        </w:rPr>
      </w:pPr>
    </w:p>
    <w:p w14:paraId="2DBFECFF" w14:textId="087B89F6" w:rsidR="00786126" w:rsidRPr="00B0729C" w:rsidRDefault="00786126" w:rsidP="00B0705B">
      <w:pPr>
        <w:pStyle w:val="Heading2"/>
        <w:spacing w:after="360"/>
        <w:rPr>
          <w:rFonts w:ascii="Atkinson Hyperlegible" w:hAnsi="Atkinson Hyperlegible"/>
        </w:rPr>
      </w:pPr>
      <w:bookmarkStart w:id="97" w:name="_Toc206511955"/>
      <w:r w:rsidRPr="00B0729C">
        <w:rPr>
          <w:rFonts w:ascii="Atkinson Hyperlegible" w:hAnsi="Atkinson Hyperlegible"/>
        </w:rPr>
        <w:lastRenderedPageBreak/>
        <w:t>Appendix 5: Recruitment Data Tables</w:t>
      </w:r>
      <w:bookmarkEnd w:id="97"/>
    </w:p>
    <w:p w14:paraId="36F3C895" w14:textId="77777777" w:rsidR="00786126" w:rsidRPr="00B0729C" w:rsidRDefault="00786126" w:rsidP="00C70F76">
      <w:pPr>
        <w:rPr>
          <w:rFonts w:ascii="Atkinson Hyperlegible" w:hAnsi="Atkinson Hyperlegible" w:cs="Arial"/>
          <w:sz w:val="24"/>
          <w:szCs w:val="24"/>
        </w:rPr>
      </w:pPr>
    </w:p>
    <w:p w14:paraId="4162BCB8" w14:textId="55C313FF" w:rsidR="00786126" w:rsidRPr="00B0729C" w:rsidRDefault="00786126" w:rsidP="00FD1DE1">
      <w:pPr>
        <w:pStyle w:val="Heading3"/>
        <w:numPr>
          <w:ilvl w:val="0"/>
          <w:numId w:val="0"/>
        </w:numPr>
        <w:spacing w:after="360"/>
        <w:ind w:left="576" w:hanging="576"/>
        <w:rPr>
          <w:rFonts w:ascii="Atkinson Hyperlegible" w:hAnsi="Atkinson Hyperlegible"/>
        </w:rPr>
      </w:pPr>
      <w:bookmarkStart w:id="98" w:name="_Toc206511956"/>
      <w:r w:rsidRPr="00B0729C">
        <w:rPr>
          <w:rFonts w:ascii="Atkinson Hyperlegible" w:hAnsi="Atkinson Hyperlegible"/>
        </w:rPr>
        <w:t>1: Disability</w:t>
      </w:r>
      <w:bookmarkEnd w:id="98"/>
    </w:p>
    <w:tbl>
      <w:tblPr>
        <w:tblW w:w="8858" w:type="dxa"/>
        <w:tblCellMar>
          <w:top w:w="15" w:type="dxa"/>
          <w:bottom w:w="15" w:type="dxa"/>
        </w:tblCellMar>
        <w:tblLook w:val="04A0" w:firstRow="1" w:lastRow="0" w:firstColumn="1" w:lastColumn="0" w:noHBand="0" w:noVBand="1"/>
        <w:tblCaption w:val="Disability"/>
      </w:tblPr>
      <w:tblGrid>
        <w:gridCol w:w="2405"/>
        <w:gridCol w:w="1653"/>
        <w:gridCol w:w="1200"/>
        <w:gridCol w:w="1200"/>
        <w:gridCol w:w="1200"/>
        <w:gridCol w:w="1200"/>
      </w:tblGrid>
      <w:tr w:rsidR="00500A06" w:rsidRPr="00B0729C" w14:paraId="0D0359C3"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3EEA8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75BD3F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83795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76042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2F2F81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E23C3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554B563A"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54973B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48C2FC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1505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B6A4D8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82DC9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F92654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E4417A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1473</w:t>
            </w:r>
          </w:p>
        </w:tc>
      </w:tr>
      <w:tr w:rsidR="00500A06" w:rsidRPr="00B0729C" w14:paraId="3B2F3460"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4637C7A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64F286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1F48A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633DC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EA6C6A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F1F9F4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115</w:t>
            </w:r>
          </w:p>
        </w:tc>
      </w:tr>
      <w:tr w:rsidR="00500A06" w:rsidRPr="00B0729C" w14:paraId="0BDDCF8E"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1CF913D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1A7A746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6D0325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C28F4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A30F1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2B2AE84" w14:textId="77777777" w:rsidR="00786126" w:rsidRPr="00B0729C" w:rsidRDefault="00786126" w:rsidP="00FD1DE1">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269</w:t>
            </w:r>
          </w:p>
        </w:tc>
      </w:tr>
    </w:tbl>
    <w:p w14:paraId="74F51F5A" w14:textId="7B670AF4" w:rsidR="00FD1DE1" w:rsidRPr="00B0729C" w:rsidRDefault="00FD1DE1">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00185CA7" w:rsidRPr="00B0729C">
        <w:rPr>
          <w:rFonts w:ascii="Atkinson Hyperlegible" w:hAnsi="Atkinson Hyperlegible"/>
          <w:b w:val="0"/>
          <w:bCs w:val="0"/>
          <w:noProof/>
          <w:color w:val="auto"/>
          <w:sz w:val="24"/>
          <w:szCs w:val="24"/>
        </w:rPr>
        <w:t>1</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Do you consider yourself to have a disability according to the terms given in the Equality Act 2010?</w:t>
      </w:r>
    </w:p>
    <w:p w14:paraId="577026A5" w14:textId="77777777" w:rsidR="00786126" w:rsidRPr="00B0729C" w:rsidRDefault="00786126" w:rsidP="00C70F76">
      <w:pPr>
        <w:rPr>
          <w:rFonts w:ascii="Atkinson Hyperlegible" w:hAnsi="Atkinson Hyperlegible" w:cs="Arial"/>
          <w:sz w:val="24"/>
          <w:szCs w:val="24"/>
        </w:rPr>
      </w:pPr>
      <w:r w:rsidRPr="00B0729C">
        <w:rPr>
          <w:rFonts w:ascii="Atkinson Hyperlegible" w:hAnsi="Atkinson Hyperlegible" w:cs="Arial"/>
          <w:sz w:val="24"/>
          <w:szCs w:val="24"/>
        </w:rPr>
        <w:t xml:space="preserve"> </w:t>
      </w:r>
    </w:p>
    <w:p w14:paraId="04875A4B" w14:textId="26C80768" w:rsidR="00786126" w:rsidRPr="00B0729C" w:rsidRDefault="00786126" w:rsidP="00FD1DE1">
      <w:pPr>
        <w:pStyle w:val="Heading3"/>
        <w:numPr>
          <w:ilvl w:val="0"/>
          <w:numId w:val="0"/>
        </w:numPr>
        <w:spacing w:after="360"/>
        <w:ind w:left="576" w:hanging="576"/>
        <w:rPr>
          <w:rFonts w:ascii="Atkinson Hyperlegible" w:hAnsi="Atkinson Hyperlegible"/>
        </w:rPr>
      </w:pPr>
      <w:bookmarkStart w:id="99" w:name="_Toc206511957"/>
      <w:r w:rsidRPr="00B0729C">
        <w:rPr>
          <w:rFonts w:ascii="Atkinson Hyperlegible" w:hAnsi="Atkinson Hyperlegible"/>
        </w:rPr>
        <w:t>2: Disability Details</w:t>
      </w:r>
      <w:bookmarkEnd w:id="99"/>
    </w:p>
    <w:tbl>
      <w:tblPr>
        <w:tblW w:w="8570" w:type="dxa"/>
        <w:tblCellMar>
          <w:top w:w="15" w:type="dxa"/>
          <w:bottom w:w="15" w:type="dxa"/>
        </w:tblCellMar>
        <w:tblLook w:val="04A0" w:firstRow="1" w:lastRow="0" w:firstColumn="1" w:lastColumn="0" w:noHBand="0" w:noVBand="1"/>
        <w:tblCaption w:val="Disability details"/>
      </w:tblPr>
      <w:tblGrid>
        <w:gridCol w:w="2445"/>
        <w:gridCol w:w="1530"/>
        <w:gridCol w:w="1200"/>
        <w:gridCol w:w="1200"/>
        <w:gridCol w:w="1200"/>
        <w:gridCol w:w="1200"/>
      </w:tblGrid>
      <w:tr w:rsidR="00500A06" w:rsidRPr="00B0729C" w14:paraId="1A185E94"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79F944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Answer Option</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0079DD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F3F10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15E7A1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07E388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54B055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02C078C7"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33F11F4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Hearing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44A5DA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3F8C97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A5560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87337D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731F63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r>
      <w:tr w:rsidR="00500A06" w:rsidRPr="00B0729C" w14:paraId="570E35F0"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E60C0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Learning difficulties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10679E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2476C7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918F0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CD679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B062D8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237077B5"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7382F7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Manual dexterity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18215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67B6E6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8472D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DA677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6407FB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047F90AD"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AD27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Mental ill health</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09D913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7BFEB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8A81F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4D4B35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EF051D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r>
      <w:tr w:rsidR="00500A06" w:rsidRPr="00B0729C" w14:paraId="33EF3DCA"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DDF6D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Mobility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5A5386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15E818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19C06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9C0189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97B22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r>
      <w:tr w:rsidR="00500A06" w:rsidRPr="00B0729C" w14:paraId="55CE0EFD"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7C22458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9D209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9B172B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78AA52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CEEBEB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E17E58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105</w:t>
            </w:r>
          </w:p>
        </w:tc>
      </w:tr>
      <w:tr w:rsidR="00500A06" w:rsidRPr="00B0729C" w14:paraId="57B0A4A1"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D21E5A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787477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727093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F9A4C9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D7918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99F19E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r>
      <w:tr w:rsidR="00500A06" w:rsidRPr="00B0729C" w14:paraId="5B845D6F"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EA890C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Progressive conditions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13C7D9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4FFF73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ABBF9E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870108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E36E88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500A06" w:rsidRPr="00B0729C" w14:paraId="5FA1D088"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000160F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Speech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FF19DF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345524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572AE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B9D91F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6F567F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r>
      <w:tr w:rsidR="00500A06" w:rsidRPr="00B0729C" w14:paraId="3CFF88DE"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DC9E9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Visual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61EAC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1D2D1A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FC08E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931AC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1A25E1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r>
      <w:tr w:rsidR="00786126" w:rsidRPr="00B0729C" w14:paraId="0C8986F8"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32328C8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5847109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348</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954EF2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A67E4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EB48AA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F376E25" w14:textId="77777777" w:rsidR="00786126" w:rsidRPr="00B0729C" w:rsidRDefault="00786126" w:rsidP="00FD1DE1">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343</w:t>
            </w:r>
          </w:p>
        </w:tc>
      </w:tr>
    </w:tbl>
    <w:p w14:paraId="130B7F96" w14:textId="374EAABE" w:rsidR="00786126" w:rsidRPr="00B0729C" w:rsidRDefault="00FD1DE1" w:rsidP="00FD1DE1">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00185CA7" w:rsidRPr="00B0729C">
        <w:rPr>
          <w:rFonts w:ascii="Atkinson Hyperlegible" w:hAnsi="Atkinson Hyperlegible"/>
          <w:b w:val="0"/>
          <w:bCs w:val="0"/>
          <w:noProof/>
          <w:color w:val="auto"/>
          <w:sz w:val="24"/>
          <w:szCs w:val="24"/>
        </w:rPr>
        <w:t>2</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Please indicate the type of impairment(s) which apply to you. If you experience more than one type of impairment, please tick all the types that apply. If your disability does not fit any of these types, please mark Other.</w:t>
      </w:r>
    </w:p>
    <w:p w14:paraId="3B2A4667" w14:textId="77777777" w:rsidR="00786126" w:rsidRPr="00B0729C" w:rsidRDefault="00786126" w:rsidP="00185CA7">
      <w:pPr>
        <w:pStyle w:val="Heading3"/>
        <w:numPr>
          <w:ilvl w:val="0"/>
          <w:numId w:val="0"/>
        </w:numPr>
        <w:spacing w:after="360"/>
        <w:rPr>
          <w:rFonts w:ascii="Atkinson Hyperlegible" w:hAnsi="Atkinson Hyperlegible"/>
        </w:rPr>
      </w:pPr>
      <w:bookmarkStart w:id="100" w:name="_Toc206511958"/>
      <w:r w:rsidRPr="00B0729C">
        <w:rPr>
          <w:rFonts w:ascii="Atkinson Hyperlegible" w:hAnsi="Atkinson Hyperlegible"/>
        </w:rPr>
        <w:t>3: Gender Identity</w:t>
      </w:r>
      <w:bookmarkEnd w:id="100"/>
    </w:p>
    <w:tbl>
      <w:tblPr>
        <w:tblW w:w="8253" w:type="dxa"/>
        <w:tblCellMar>
          <w:top w:w="15" w:type="dxa"/>
          <w:bottom w:w="15" w:type="dxa"/>
        </w:tblCellMar>
        <w:tblLook w:val="04A0" w:firstRow="1" w:lastRow="0" w:firstColumn="1" w:lastColumn="0" w:noHBand="0" w:noVBand="1"/>
        <w:tblCaption w:val="Gender identity"/>
      </w:tblPr>
      <w:tblGrid>
        <w:gridCol w:w="1978"/>
        <w:gridCol w:w="1646"/>
        <w:gridCol w:w="1419"/>
        <w:gridCol w:w="1200"/>
        <w:gridCol w:w="1200"/>
        <w:gridCol w:w="1209"/>
      </w:tblGrid>
      <w:tr w:rsidR="00500A06" w:rsidRPr="00B0729C" w14:paraId="1FC31B9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FDBBE00"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Answer Option</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0C14E503"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Completed Applications</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18A263DB"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First Interviews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8DD9224"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3C30CA"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B289AB0"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Declined</w:t>
            </w:r>
          </w:p>
        </w:tc>
      </w:tr>
      <w:tr w:rsidR="00500A06" w:rsidRPr="00B0729C" w14:paraId="1CBB5D5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1B065E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5E737E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1134</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0FD1E2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1F2657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B2B2C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254DD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1106</w:t>
            </w:r>
          </w:p>
        </w:tc>
      </w:tr>
      <w:tr w:rsidR="00500A06" w:rsidRPr="00B0729C" w14:paraId="54D7F94D"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AF8C88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I use another term</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1532529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469739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28125D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F96712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97F547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500A06" w:rsidRPr="00B0729C" w14:paraId="6F7ACEE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7C83CEE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67A606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657</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674CBE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63F5CA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D1C79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5E28E5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645</w:t>
            </w:r>
          </w:p>
        </w:tc>
      </w:tr>
      <w:tr w:rsidR="00500A06" w:rsidRPr="00B0729C" w14:paraId="549312FE"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560826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Non-binary</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7278A2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18FA5D1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D162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6CAA4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71AA7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62</w:t>
            </w:r>
          </w:p>
        </w:tc>
      </w:tr>
      <w:tr w:rsidR="00500A06" w:rsidRPr="00B0729C" w14:paraId="318947EE"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294C784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75B046F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069F4A8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7FAB39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C8C1E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BC3CC8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r>
    </w:tbl>
    <w:p w14:paraId="6A9CB00A" w14:textId="77777777" w:rsidR="00185CA7" w:rsidRPr="00B0729C" w:rsidRDefault="00185CA7" w:rsidP="00C70F76">
      <w:pPr>
        <w:rPr>
          <w:rFonts w:ascii="Atkinson Hyperlegible" w:hAnsi="Atkinson Hyperlegible" w:cs="Arial"/>
          <w:b/>
          <w:bCs/>
          <w:sz w:val="24"/>
          <w:szCs w:val="24"/>
        </w:rPr>
      </w:pPr>
    </w:p>
    <w:p w14:paraId="188CB99E" w14:textId="122B579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1" w:name="_Toc206511959"/>
      <w:r w:rsidRPr="00B0729C">
        <w:rPr>
          <w:rFonts w:ascii="Atkinson Hyperlegible" w:hAnsi="Atkinson Hyperlegible"/>
        </w:rPr>
        <w:t>4: Gender at Birth</w:t>
      </w:r>
      <w:bookmarkEnd w:id="101"/>
    </w:p>
    <w:tbl>
      <w:tblPr>
        <w:tblW w:w="7916" w:type="dxa"/>
        <w:tblCellMar>
          <w:top w:w="15" w:type="dxa"/>
          <w:bottom w:w="15" w:type="dxa"/>
        </w:tblCellMar>
        <w:tblLook w:val="04A0" w:firstRow="1" w:lastRow="0" w:firstColumn="1" w:lastColumn="0" w:noHBand="0" w:noVBand="1"/>
        <w:tblCaption w:val="Gender at birth"/>
      </w:tblPr>
      <w:tblGrid>
        <w:gridCol w:w="1791"/>
        <w:gridCol w:w="1530"/>
        <w:gridCol w:w="1200"/>
        <w:gridCol w:w="1200"/>
        <w:gridCol w:w="1200"/>
        <w:gridCol w:w="1200"/>
      </w:tblGrid>
      <w:tr w:rsidR="00500A06" w:rsidRPr="00B0729C" w14:paraId="5C4FED70"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69B996F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Answer Option</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FE2A2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471CE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CFCDC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B9169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47A20F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64BFE8C1"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154BA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2A887D4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13A7E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C07A6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C83DC9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9B2A0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r>
      <w:tr w:rsidR="00500A06" w:rsidRPr="00B0729C" w14:paraId="5730BAB2"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315118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F23893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1538E2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D80FDC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893A69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369A6C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r>
      <w:tr w:rsidR="00786126" w:rsidRPr="00B0729C" w14:paraId="5D6E2C92"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3772FA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E6C16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1752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3AAD75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C154CC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82F2C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4B92285" w14:textId="77777777" w:rsidR="00786126" w:rsidRPr="00B0729C" w:rsidRDefault="00786126" w:rsidP="00185CA7">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1714</w:t>
            </w:r>
          </w:p>
        </w:tc>
      </w:tr>
    </w:tbl>
    <w:p w14:paraId="66B0B83A" w14:textId="1C68AFBD" w:rsidR="00786126" w:rsidRPr="00B0729C" w:rsidRDefault="00185CA7" w:rsidP="00185CA7">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3</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Is the gender you identify with the same as your gender registered at birth?</w:t>
      </w:r>
    </w:p>
    <w:p w14:paraId="24986516" w14:textId="73E91FC0" w:rsidR="00786126" w:rsidRPr="00B0729C" w:rsidRDefault="00786126" w:rsidP="00185CA7">
      <w:pPr>
        <w:pStyle w:val="Heading3"/>
        <w:numPr>
          <w:ilvl w:val="0"/>
          <w:numId w:val="0"/>
        </w:numPr>
        <w:spacing w:after="360"/>
        <w:ind w:left="576" w:hanging="576"/>
        <w:rPr>
          <w:rFonts w:ascii="Atkinson Hyperlegible" w:hAnsi="Atkinson Hyperlegible"/>
        </w:rPr>
      </w:pPr>
      <w:bookmarkStart w:id="102" w:name="_Toc206511960"/>
      <w:r w:rsidRPr="00B0729C">
        <w:rPr>
          <w:rFonts w:ascii="Atkinson Hyperlegible" w:hAnsi="Atkinson Hyperlegible"/>
        </w:rPr>
        <w:t>5: Age</w:t>
      </w:r>
      <w:bookmarkEnd w:id="102"/>
      <w:r w:rsidR="003461DA" w:rsidRPr="00B0729C">
        <w:rPr>
          <w:rFonts w:ascii="Atkinson Hyperlegible" w:hAnsi="Atkinson Hyperlegible"/>
        </w:rPr>
        <w:t xml:space="preserve"> </w:t>
      </w:r>
    </w:p>
    <w:tbl>
      <w:tblPr>
        <w:tblW w:w="7756" w:type="dxa"/>
        <w:tblLook w:val="04A0" w:firstRow="1" w:lastRow="0" w:firstColumn="1" w:lastColumn="0" w:noHBand="0" w:noVBand="1"/>
        <w:tblCaption w:val="Age"/>
      </w:tblPr>
      <w:tblGrid>
        <w:gridCol w:w="1791"/>
        <w:gridCol w:w="1530"/>
        <w:gridCol w:w="1194"/>
        <w:gridCol w:w="1160"/>
        <w:gridCol w:w="1160"/>
        <w:gridCol w:w="1160"/>
      </w:tblGrid>
      <w:tr w:rsidR="00500A06" w:rsidRPr="00B0729C" w14:paraId="273CC84A"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56AB2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Age Range</w:t>
            </w:r>
          </w:p>
        </w:tc>
        <w:tc>
          <w:tcPr>
            <w:tcW w:w="1325" w:type="dxa"/>
            <w:tcBorders>
              <w:top w:val="single" w:sz="4" w:space="0" w:color="auto"/>
              <w:left w:val="nil"/>
              <w:bottom w:val="single" w:sz="4" w:space="0" w:color="auto"/>
              <w:right w:val="single" w:sz="4" w:space="0" w:color="auto"/>
            </w:tcBorders>
            <w:noWrap/>
            <w:vAlign w:val="bottom"/>
            <w:hideMark/>
          </w:tcPr>
          <w:p w14:paraId="695139A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6C1D480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3A6133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3E06370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0F78C57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21F90316"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61DC99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16-24</w:t>
            </w:r>
          </w:p>
        </w:tc>
        <w:tc>
          <w:tcPr>
            <w:tcW w:w="1325" w:type="dxa"/>
            <w:tcBorders>
              <w:top w:val="nil"/>
              <w:left w:val="nil"/>
              <w:bottom w:val="single" w:sz="4" w:space="0" w:color="auto"/>
              <w:right w:val="single" w:sz="4" w:space="0" w:color="auto"/>
            </w:tcBorders>
            <w:noWrap/>
            <w:vAlign w:val="bottom"/>
            <w:hideMark/>
          </w:tcPr>
          <w:p w14:paraId="66EA223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467</w:t>
            </w:r>
          </w:p>
        </w:tc>
        <w:tc>
          <w:tcPr>
            <w:tcW w:w="1160" w:type="dxa"/>
            <w:tcBorders>
              <w:top w:val="nil"/>
              <w:left w:val="nil"/>
              <w:bottom w:val="single" w:sz="4" w:space="0" w:color="auto"/>
              <w:right w:val="single" w:sz="4" w:space="0" w:color="auto"/>
            </w:tcBorders>
            <w:noWrap/>
            <w:vAlign w:val="bottom"/>
            <w:hideMark/>
          </w:tcPr>
          <w:p w14:paraId="3F301C9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160" w:type="dxa"/>
            <w:tcBorders>
              <w:top w:val="nil"/>
              <w:left w:val="nil"/>
              <w:bottom w:val="single" w:sz="4" w:space="0" w:color="auto"/>
              <w:right w:val="single" w:sz="4" w:space="0" w:color="auto"/>
            </w:tcBorders>
            <w:noWrap/>
            <w:vAlign w:val="bottom"/>
            <w:hideMark/>
          </w:tcPr>
          <w:p w14:paraId="33C550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33A3A1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77A82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463</w:t>
            </w:r>
          </w:p>
        </w:tc>
      </w:tr>
      <w:tr w:rsidR="00500A06" w:rsidRPr="00B0729C" w14:paraId="14B53AB1"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68F82C3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325" w:type="dxa"/>
            <w:tcBorders>
              <w:top w:val="nil"/>
              <w:left w:val="nil"/>
              <w:bottom w:val="single" w:sz="4" w:space="0" w:color="auto"/>
              <w:right w:val="single" w:sz="4" w:space="0" w:color="auto"/>
            </w:tcBorders>
            <w:noWrap/>
            <w:vAlign w:val="bottom"/>
            <w:hideMark/>
          </w:tcPr>
          <w:p w14:paraId="13C465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489</w:t>
            </w:r>
          </w:p>
        </w:tc>
        <w:tc>
          <w:tcPr>
            <w:tcW w:w="1160" w:type="dxa"/>
            <w:tcBorders>
              <w:top w:val="nil"/>
              <w:left w:val="nil"/>
              <w:bottom w:val="single" w:sz="4" w:space="0" w:color="auto"/>
              <w:right w:val="single" w:sz="4" w:space="0" w:color="auto"/>
            </w:tcBorders>
            <w:noWrap/>
            <w:vAlign w:val="bottom"/>
            <w:hideMark/>
          </w:tcPr>
          <w:p w14:paraId="7080BD6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160" w:type="dxa"/>
            <w:tcBorders>
              <w:top w:val="nil"/>
              <w:left w:val="nil"/>
              <w:bottom w:val="single" w:sz="4" w:space="0" w:color="auto"/>
              <w:right w:val="single" w:sz="4" w:space="0" w:color="auto"/>
            </w:tcBorders>
            <w:noWrap/>
            <w:vAlign w:val="bottom"/>
            <w:hideMark/>
          </w:tcPr>
          <w:p w14:paraId="15EE46C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711CE7D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CF66C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482</w:t>
            </w:r>
          </w:p>
        </w:tc>
      </w:tr>
      <w:tr w:rsidR="00500A06" w:rsidRPr="00B0729C" w14:paraId="079909AD"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79951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325" w:type="dxa"/>
            <w:tcBorders>
              <w:top w:val="nil"/>
              <w:left w:val="nil"/>
              <w:bottom w:val="single" w:sz="4" w:space="0" w:color="auto"/>
              <w:right w:val="single" w:sz="4" w:space="0" w:color="auto"/>
            </w:tcBorders>
            <w:noWrap/>
            <w:vAlign w:val="bottom"/>
            <w:hideMark/>
          </w:tcPr>
          <w:p w14:paraId="1FCBD9A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284</w:t>
            </w:r>
          </w:p>
        </w:tc>
        <w:tc>
          <w:tcPr>
            <w:tcW w:w="1160" w:type="dxa"/>
            <w:tcBorders>
              <w:top w:val="nil"/>
              <w:left w:val="nil"/>
              <w:bottom w:val="single" w:sz="4" w:space="0" w:color="auto"/>
              <w:right w:val="single" w:sz="4" w:space="0" w:color="auto"/>
            </w:tcBorders>
            <w:noWrap/>
            <w:vAlign w:val="bottom"/>
            <w:hideMark/>
          </w:tcPr>
          <w:p w14:paraId="6A69BF3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c>
          <w:tcPr>
            <w:tcW w:w="1160" w:type="dxa"/>
            <w:tcBorders>
              <w:top w:val="nil"/>
              <w:left w:val="nil"/>
              <w:bottom w:val="single" w:sz="4" w:space="0" w:color="auto"/>
              <w:right w:val="single" w:sz="4" w:space="0" w:color="auto"/>
            </w:tcBorders>
            <w:noWrap/>
            <w:vAlign w:val="bottom"/>
            <w:hideMark/>
          </w:tcPr>
          <w:p w14:paraId="75DABD1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160" w:type="dxa"/>
            <w:tcBorders>
              <w:top w:val="nil"/>
              <w:left w:val="nil"/>
              <w:bottom w:val="single" w:sz="4" w:space="0" w:color="auto"/>
              <w:right w:val="single" w:sz="4" w:space="0" w:color="auto"/>
            </w:tcBorders>
            <w:noWrap/>
            <w:vAlign w:val="bottom"/>
            <w:hideMark/>
          </w:tcPr>
          <w:p w14:paraId="6394CFB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5EF211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273</w:t>
            </w:r>
          </w:p>
        </w:tc>
      </w:tr>
      <w:tr w:rsidR="00500A06" w:rsidRPr="00B0729C" w14:paraId="3BB41A1D"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1514DA1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325" w:type="dxa"/>
            <w:tcBorders>
              <w:top w:val="nil"/>
              <w:left w:val="nil"/>
              <w:bottom w:val="single" w:sz="4" w:space="0" w:color="auto"/>
              <w:right w:val="single" w:sz="4" w:space="0" w:color="auto"/>
            </w:tcBorders>
            <w:noWrap/>
            <w:vAlign w:val="bottom"/>
            <w:hideMark/>
          </w:tcPr>
          <w:p w14:paraId="5BFF463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161</w:t>
            </w:r>
          </w:p>
        </w:tc>
        <w:tc>
          <w:tcPr>
            <w:tcW w:w="1160" w:type="dxa"/>
            <w:tcBorders>
              <w:top w:val="nil"/>
              <w:left w:val="nil"/>
              <w:bottom w:val="single" w:sz="4" w:space="0" w:color="auto"/>
              <w:right w:val="single" w:sz="4" w:space="0" w:color="auto"/>
            </w:tcBorders>
            <w:noWrap/>
            <w:vAlign w:val="bottom"/>
            <w:hideMark/>
          </w:tcPr>
          <w:p w14:paraId="6B35D67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auto"/>
              <w:right w:val="single" w:sz="4" w:space="0" w:color="auto"/>
            </w:tcBorders>
            <w:noWrap/>
            <w:vAlign w:val="bottom"/>
            <w:hideMark/>
          </w:tcPr>
          <w:p w14:paraId="0B708F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849BB4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FA1C2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155</w:t>
            </w:r>
          </w:p>
        </w:tc>
      </w:tr>
      <w:tr w:rsidR="00500A06" w:rsidRPr="00B0729C" w14:paraId="07EA5CE2"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75AA7E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325" w:type="dxa"/>
            <w:tcBorders>
              <w:top w:val="nil"/>
              <w:left w:val="nil"/>
              <w:bottom w:val="single" w:sz="4" w:space="0" w:color="auto"/>
              <w:right w:val="single" w:sz="4" w:space="0" w:color="auto"/>
            </w:tcBorders>
            <w:noWrap/>
            <w:vAlign w:val="bottom"/>
            <w:hideMark/>
          </w:tcPr>
          <w:p w14:paraId="3BE7E2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149</w:t>
            </w:r>
          </w:p>
        </w:tc>
        <w:tc>
          <w:tcPr>
            <w:tcW w:w="1160" w:type="dxa"/>
            <w:tcBorders>
              <w:top w:val="nil"/>
              <w:left w:val="nil"/>
              <w:bottom w:val="single" w:sz="4" w:space="0" w:color="auto"/>
              <w:right w:val="single" w:sz="4" w:space="0" w:color="auto"/>
            </w:tcBorders>
            <w:noWrap/>
            <w:vAlign w:val="bottom"/>
            <w:hideMark/>
          </w:tcPr>
          <w:p w14:paraId="49E7ED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61802B0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0CFEAB6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2102EA7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144</w:t>
            </w:r>
          </w:p>
        </w:tc>
      </w:tr>
      <w:tr w:rsidR="00500A06" w:rsidRPr="00B0729C" w14:paraId="5C28228F"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44FA08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325" w:type="dxa"/>
            <w:tcBorders>
              <w:top w:val="nil"/>
              <w:left w:val="nil"/>
              <w:bottom w:val="single" w:sz="4" w:space="0" w:color="auto"/>
              <w:right w:val="single" w:sz="4" w:space="0" w:color="auto"/>
            </w:tcBorders>
            <w:noWrap/>
            <w:vAlign w:val="bottom"/>
            <w:hideMark/>
          </w:tcPr>
          <w:p w14:paraId="472B55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160" w:type="dxa"/>
            <w:tcBorders>
              <w:top w:val="nil"/>
              <w:left w:val="nil"/>
              <w:bottom w:val="single" w:sz="4" w:space="0" w:color="auto"/>
              <w:right w:val="single" w:sz="4" w:space="0" w:color="auto"/>
            </w:tcBorders>
            <w:noWrap/>
            <w:vAlign w:val="bottom"/>
            <w:hideMark/>
          </w:tcPr>
          <w:p w14:paraId="647421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c>
          <w:tcPr>
            <w:tcW w:w="1160" w:type="dxa"/>
            <w:tcBorders>
              <w:top w:val="nil"/>
              <w:left w:val="nil"/>
              <w:bottom w:val="single" w:sz="4" w:space="0" w:color="auto"/>
              <w:right w:val="single" w:sz="4" w:space="0" w:color="auto"/>
            </w:tcBorders>
            <w:noWrap/>
            <w:vAlign w:val="bottom"/>
            <w:hideMark/>
          </w:tcPr>
          <w:p w14:paraId="56452D8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6EF63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18BB15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98</w:t>
            </w:r>
          </w:p>
        </w:tc>
      </w:tr>
      <w:tr w:rsidR="00500A06" w:rsidRPr="00B0729C" w14:paraId="0E64AF92"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AC29F2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325" w:type="dxa"/>
            <w:tcBorders>
              <w:top w:val="nil"/>
              <w:left w:val="nil"/>
              <w:bottom w:val="single" w:sz="4" w:space="0" w:color="auto"/>
              <w:right w:val="single" w:sz="4" w:space="0" w:color="auto"/>
            </w:tcBorders>
            <w:noWrap/>
            <w:vAlign w:val="bottom"/>
            <w:hideMark/>
          </w:tcPr>
          <w:p w14:paraId="6760F8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94</w:t>
            </w:r>
          </w:p>
        </w:tc>
        <w:tc>
          <w:tcPr>
            <w:tcW w:w="1160" w:type="dxa"/>
            <w:tcBorders>
              <w:top w:val="nil"/>
              <w:left w:val="nil"/>
              <w:bottom w:val="single" w:sz="4" w:space="0" w:color="auto"/>
              <w:right w:val="single" w:sz="4" w:space="0" w:color="auto"/>
            </w:tcBorders>
            <w:noWrap/>
            <w:vAlign w:val="bottom"/>
            <w:hideMark/>
          </w:tcPr>
          <w:p w14:paraId="0E2D3C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786F3D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5E9538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DACEF4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93</w:t>
            </w:r>
          </w:p>
        </w:tc>
      </w:tr>
      <w:tr w:rsidR="00500A06" w:rsidRPr="00B0729C" w14:paraId="3EA19E44"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47B024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325" w:type="dxa"/>
            <w:tcBorders>
              <w:top w:val="nil"/>
              <w:left w:val="nil"/>
              <w:bottom w:val="single" w:sz="4" w:space="0" w:color="auto"/>
              <w:right w:val="single" w:sz="4" w:space="0" w:color="auto"/>
            </w:tcBorders>
            <w:noWrap/>
            <w:vAlign w:val="bottom"/>
            <w:hideMark/>
          </w:tcPr>
          <w:p w14:paraId="4B7B898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68</w:t>
            </w:r>
          </w:p>
        </w:tc>
        <w:tc>
          <w:tcPr>
            <w:tcW w:w="1160" w:type="dxa"/>
            <w:tcBorders>
              <w:top w:val="nil"/>
              <w:left w:val="nil"/>
              <w:bottom w:val="single" w:sz="4" w:space="0" w:color="auto"/>
              <w:right w:val="single" w:sz="4" w:space="0" w:color="auto"/>
            </w:tcBorders>
            <w:noWrap/>
            <w:vAlign w:val="bottom"/>
            <w:hideMark/>
          </w:tcPr>
          <w:p w14:paraId="5D584F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1FF539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DAAB5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38FF8B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68</w:t>
            </w:r>
          </w:p>
        </w:tc>
      </w:tr>
      <w:tr w:rsidR="00500A06" w:rsidRPr="00B0729C" w14:paraId="50750D80"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59417C2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325" w:type="dxa"/>
            <w:tcBorders>
              <w:top w:val="nil"/>
              <w:left w:val="nil"/>
              <w:bottom w:val="single" w:sz="4" w:space="0" w:color="auto"/>
              <w:right w:val="single" w:sz="4" w:space="0" w:color="auto"/>
            </w:tcBorders>
            <w:noWrap/>
            <w:vAlign w:val="bottom"/>
            <w:hideMark/>
          </w:tcPr>
          <w:p w14:paraId="4044E21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160" w:type="dxa"/>
            <w:tcBorders>
              <w:top w:val="nil"/>
              <w:left w:val="nil"/>
              <w:bottom w:val="single" w:sz="4" w:space="0" w:color="auto"/>
              <w:right w:val="single" w:sz="4" w:space="0" w:color="auto"/>
            </w:tcBorders>
            <w:noWrap/>
            <w:vAlign w:val="bottom"/>
            <w:hideMark/>
          </w:tcPr>
          <w:p w14:paraId="2DA3A61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A2695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354B836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2CFBBC5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03E53E1B"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3593D4A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325" w:type="dxa"/>
            <w:tcBorders>
              <w:top w:val="nil"/>
              <w:left w:val="nil"/>
              <w:bottom w:val="single" w:sz="4" w:space="0" w:color="auto"/>
              <w:right w:val="single" w:sz="4" w:space="0" w:color="auto"/>
            </w:tcBorders>
            <w:noWrap/>
            <w:vAlign w:val="bottom"/>
            <w:hideMark/>
          </w:tcPr>
          <w:p w14:paraId="035296E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12744CF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2B9CE9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7D384BE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73C5BC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r>
      <w:tr w:rsidR="00786126" w:rsidRPr="00B0729C" w14:paraId="3C7A4EFF"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C8C36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7A22EC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36</w:t>
            </w:r>
          </w:p>
        </w:tc>
        <w:tc>
          <w:tcPr>
            <w:tcW w:w="1160" w:type="dxa"/>
            <w:tcBorders>
              <w:top w:val="nil"/>
              <w:left w:val="nil"/>
              <w:bottom w:val="single" w:sz="4" w:space="0" w:color="auto"/>
              <w:right w:val="single" w:sz="4" w:space="0" w:color="auto"/>
            </w:tcBorders>
            <w:noWrap/>
            <w:vAlign w:val="bottom"/>
            <w:hideMark/>
          </w:tcPr>
          <w:p w14:paraId="28C56D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38FA772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7BBA97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04BF17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w:t>
            </w:r>
          </w:p>
        </w:tc>
      </w:tr>
    </w:tbl>
    <w:p w14:paraId="7A6FD4B1" w14:textId="77777777" w:rsidR="0034358A" w:rsidRPr="00B0729C" w:rsidRDefault="0034358A" w:rsidP="00C70F76">
      <w:pPr>
        <w:rPr>
          <w:rFonts w:ascii="Atkinson Hyperlegible" w:hAnsi="Atkinson Hyperlegible" w:cs="Arial"/>
          <w:sz w:val="24"/>
          <w:szCs w:val="24"/>
        </w:rPr>
      </w:pPr>
    </w:p>
    <w:p w14:paraId="0B1942F4" w14:textId="7777777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3" w:name="_Toc206511961"/>
      <w:r w:rsidRPr="00B0729C">
        <w:rPr>
          <w:rFonts w:ascii="Atkinson Hyperlegible" w:hAnsi="Atkinson Hyperlegible"/>
        </w:rPr>
        <w:t>6: Ethnicity</w:t>
      </w:r>
      <w:bookmarkEnd w:id="103"/>
    </w:p>
    <w:tbl>
      <w:tblPr>
        <w:tblW w:w="7529" w:type="dxa"/>
        <w:tblLook w:val="04A0" w:firstRow="1" w:lastRow="0" w:firstColumn="1" w:lastColumn="0" w:noHBand="0" w:noVBand="1"/>
        <w:tblCaption w:val="Ethnicity"/>
      </w:tblPr>
      <w:tblGrid>
        <w:gridCol w:w="1801"/>
        <w:gridCol w:w="1530"/>
        <w:gridCol w:w="1194"/>
        <w:gridCol w:w="1160"/>
        <w:gridCol w:w="1160"/>
        <w:gridCol w:w="1160"/>
      </w:tblGrid>
      <w:tr w:rsidR="00500A06" w:rsidRPr="00B0729C" w14:paraId="43EE9328" w14:textId="77777777" w:rsidTr="00C3547C">
        <w:trPr>
          <w:trHeight w:val="300"/>
        </w:trPr>
        <w:tc>
          <w:tcPr>
            <w:tcW w:w="1564" w:type="dxa"/>
            <w:tcBorders>
              <w:top w:val="single" w:sz="4" w:space="0" w:color="auto"/>
              <w:left w:val="single" w:sz="4" w:space="0" w:color="auto"/>
              <w:bottom w:val="single" w:sz="4" w:space="0" w:color="auto"/>
              <w:right w:val="single" w:sz="4" w:space="0" w:color="auto"/>
            </w:tcBorders>
            <w:noWrap/>
            <w:vAlign w:val="bottom"/>
            <w:hideMark/>
          </w:tcPr>
          <w:p w14:paraId="632A366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w:t>
            </w:r>
          </w:p>
        </w:tc>
        <w:tc>
          <w:tcPr>
            <w:tcW w:w="1325" w:type="dxa"/>
            <w:tcBorders>
              <w:top w:val="single" w:sz="4" w:space="0" w:color="auto"/>
              <w:left w:val="nil"/>
              <w:bottom w:val="single" w:sz="4" w:space="0" w:color="auto"/>
              <w:right w:val="single" w:sz="4" w:space="0" w:color="auto"/>
            </w:tcBorders>
            <w:noWrap/>
            <w:vAlign w:val="bottom"/>
            <w:hideMark/>
          </w:tcPr>
          <w:p w14:paraId="6575C3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71E8DDB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0D8D9D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0CD870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665773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6D1C1DFF"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329044F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63B3877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c>
          <w:tcPr>
            <w:tcW w:w="1160" w:type="dxa"/>
            <w:tcBorders>
              <w:top w:val="nil"/>
              <w:left w:val="nil"/>
              <w:bottom w:val="single" w:sz="4" w:space="0" w:color="auto"/>
              <w:right w:val="single" w:sz="4" w:space="0" w:color="auto"/>
            </w:tcBorders>
            <w:noWrap/>
            <w:vAlign w:val="bottom"/>
            <w:hideMark/>
          </w:tcPr>
          <w:p w14:paraId="796177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160" w:type="dxa"/>
            <w:tcBorders>
              <w:top w:val="nil"/>
              <w:left w:val="nil"/>
              <w:bottom w:val="single" w:sz="4" w:space="0" w:color="auto"/>
              <w:right w:val="single" w:sz="4" w:space="0" w:color="auto"/>
            </w:tcBorders>
            <w:noWrap/>
            <w:vAlign w:val="bottom"/>
            <w:hideMark/>
          </w:tcPr>
          <w:p w14:paraId="2B292F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6165D0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2FADDD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70</w:t>
            </w:r>
          </w:p>
        </w:tc>
      </w:tr>
      <w:tr w:rsidR="00500A06" w:rsidRPr="00B0729C" w14:paraId="6D6E87B6"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6AB7AA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Asian</w:t>
            </w:r>
          </w:p>
        </w:tc>
        <w:tc>
          <w:tcPr>
            <w:tcW w:w="1325" w:type="dxa"/>
            <w:tcBorders>
              <w:top w:val="nil"/>
              <w:left w:val="nil"/>
              <w:bottom w:val="single" w:sz="4" w:space="0" w:color="auto"/>
              <w:right w:val="single" w:sz="4" w:space="0" w:color="auto"/>
            </w:tcBorders>
            <w:noWrap/>
            <w:vAlign w:val="bottom"/>
            <w:hideMark/>
          </w:tcPr>
          <w:p w14:paraId="231A087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147</w:t>
            </w:r>
          </w:p>
        </w:tc>
        <w:tc>
          <w:tcPr>
            <w:tcW w:w="1160" w:type="dxa"/>
            <w:tcBorders>
              <w:top w:val="nil"/>
              <w:left w:val="nil"/>
              <w:bottom w:val="single" w:sz="4" w:space="0" w:color="auto"/>
              <w:right w:val="single" w:sz="4" w:space="0" w:color="auto"/>
            </w:tcBorders>
            <w:noWrap/>
            <w:vAlign w:val="bottom"/>
            <w:hideMark/>
          </w:tcPr>
          <w:p w14:paraId="38C330C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333AF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0E9D74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5F39A2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146</w:t>
            </w:r>
          </w:p>
        </w:tc>
      </w:tr>
      <w:tr w:rsidR="00500A06" w:rsidRPr="00B0729C" w14:paraId="54074BC9"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445949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Black</w:t>
            </w:r>
          </w:p>
        </w:tc>
        <w:tc>
          <w:tcPr>
            <w:tcW w:w="1325" w:type="dxa"/>
            <w:tcBorders>
              <w:top w:val="nil"/>
              <w:left w:val="nil"/>
              <w:bottom w:val="single" w:sz="4" w:space="0" w:color="auto"/>
              <w:right w:val="single" w:sz="4" w:space="0" w:color="auto"/>
            </w:tcBorders>
            <w:noWrap/>
            <w:vAlign w:val="bottom"/>
            <w:hideMark/>
          </w:tcPr>
          <w:p w14:paraId="3060D63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c>
          <w:tcPr>
            <w:tcW w:w="1160" w:type="dxa"/>
            <w:tcBorders>
              <w:top w:val="nil"/>
              <w:left w:val="nil"/>
              <w:bottom w:val="single" w:sz="4" w:space="0" w:color="auto"/>
              <w:right w:val="single" w:sz="4" w:space="0" w:color="auto"/>
            </w:tcBorders>
            <w:noWrap/>
            <w:vAlign w:val="bottom"/>
            <w:hideMark/>
          </w:tcPr>
          <w:p w14:paraId="0E07F7B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62B7169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24EAD3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5FC9993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49</w:t>
            </w:r>
          </w:p>
        </w:tc>
      </w:tr>
      <w:tr w:rsidR="00500A06" w:rsidRPr="00B0729C" w14:paraId="739D4915"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36F34D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Chinese</w:t>
            </w:r>
          </w:p>
        </w:tc>
        <w:tc>
          <w:tcPr>
            <w:tcW w:w="1325" w:type="dxa"/>
            <w:tcBorders>
              <w:top w:val="nil"/>
              <w:left w:val="nil"/>
              <w:bottom w:val="single" w:sz="4" w:space="0" w:color="auto"/>
              <w:right w:val="single" w:sz="4" w:space="0" w:color="auto"/>
            </w:tcBorders>
            <w:noWrap/>
            <w:vAlign w:val="bottom"/>
            <w:hideMark/>
          </w:tcPr>
          <w:p w14:paraId="2EEE9F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43</w:t>
            </w:r>
          </w:p>
        </w:tc>
        <w:tc>
          <w:tcPr>
            <w:tcW w:w="1160" w:type="dxa"/>
            <w:tcBorders>
              <w:top w:val="nil"/>
              <w:left w:val="nil"/>
              <w:bottom w:val="single" w:sz="4" w:space="0" w:color="auto"/>
              <w:right w:val="single" w:sz="4" w:space="0" w:color="auto"/>
            </w:tcBorders>
            <w:noWrap/>
            <w:vAlign w:val="bottom"/>
            <w:hideMark/>
          </w:tcPr>
          <w:p w14:paraId="1363F51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7CBF6D4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56D0B7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01F80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r>
      <w:tr w:rsidR="00500A06" w:rsidRPr="00B0729C" w14:paraId="6B433F08"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74099A3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Mixed/multiple</w:t>
            </w:r>
          </w:p>
        </w:tc>
        <w:tc>
          <w:tcPr>
            <w:tcW w:w="1325" w:type="dxa"/>
            <w:tcBorders>
              <w:top w:val="nil"/>
              <w:left w:val="nil"/>
              <w:bottom w:val="single" w:sz="4" w:space="0" w:color="auto"/>
              <w:right w:val="single" w:sz="4" w:space="0" w:color="auto"/>
            </w:tcBorders>
            <w:noWrap/>
            <w:vAlign w:val="bottom"/>
            <w:hideMark/>
          </w:tcPr>
          <w:p w14:paraId="2F6D5BD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79</w:t>
            </w:r>
          </w:p>
        </w:tc>
        <w:tc>
          <w:tcPr>
            <w:tcW w:w="1160" w:type="dxa"/>
            <w:tcBorders>
              <w:top w:val="nil"/>
              <w:left w:val="nil"/>
              <w:bottom w:val="single" w:sz="4" w:space="0" w:color="auto"/>
              <w:right w:val="single" w:sz="4" w:space="0" w:color="auto"/>
            </w:tcBorders>
            <w:noWrap/>
            <w:vAlign w:val="bottom"/>
            <w:hideMark/>
          </w:tcPr>
          <w:p w14:paraId="1168FB5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37EB6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F2C6FC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56C8AA8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r>
      <w:tr w:rsidR="00500A06" w:rsidRPr="00B0729C" w14:paraId="78D8770E"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0DD5FA0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White</w:t>
            </w:r>
          </w:p>
        </w:tc>
        <w:tc>
          <w:tcPr>
            <w:tcW w:w="1325" w:type="dxa"/>
            <w:tcBorders>
              <w:top w:val="nil"/>
              <w:left w:val="nil"/>
              <w:bottom w:val="single" w:sz="4" w:space="0" w:color="auto"/>
              <w:right w:val="single" w:sz="4" w:space="0" w:color="auto"/>
            </w:tcBorders>
            <w:noWrap/>
            <w:vAlign w:val="bottom"/>
            <w:hideMark/>
          </w:tcPr>
          <w:p w14:paraId="64E5125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1177</w:t>
            </w:r>
          </w:p>
        </w:tc>
        <w:tc>
          <w:tcPr>
            <w:tcW w:w="1160" w:type="dxa"/>
            <w:tcBorders>
              <w:top w:val="nil"/>
              <w:left w:val="nil"/>
              <w:bottom w:val="single" w:sz="4" w:space="0" w:color="auto"/>
              <w:right w:val="single" w:sz="4" w:space="0" w:color="auto"/>
            </w:tcBorders>
            <w:noWrap/>
            <w:vAlign w:val="bottom"/>
            <w:hideMark/>
          </w:tcPr>
          <w:p w14:paraId="42FD77D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102</w:t>
            </w:r>
          </w:p>
        </w:tc>
        <w:tc>
          <w:tcPr>
            <w:tcW w:w="1160" w:type="dxa"/>
            <w:tcBorders>
              <w:top w:val="nil"/>
              <w:left w:val="nil"/>
              <w:bottom w:val="single" w:sz="4" w:space="0" w:color="auto"/>
              <w:right w:val="single" w:sz="4" w:space="0" w:color="auto"/>
            </w:tcBorders>
            <w:noWrap/>
            <w:vAlign w:val="bottom"/>
            <w:hideMark/>
          </w:tcPr>
          <w:p w14:paraId="10EC0E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160" w:type="dxa"/>
            <w:tcBorders>
              <w:top w:val="nil"/>
              <w:left w:val="nil"/>
              <w:bottom w:val="single" w:sz="4" w:space="0" w:color="auto"/>
              <w:right w:val="single" w:sz="4" w:space="0" w:color="auto"/>
            </w:tcBorders>
            <w:noWrap/>
            <w:vAlign w:val="bottom"/>
            <w:hideMark/>
          </w:tcPr>
          <w:p w14:paraId="4AE624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160" w:type="dxa"/>
            <w:tcBorders>
              <w:top w:val="nil"/>
              <w:left w:val="nil"/>
              <w:bottom w:val="single" w:sz="4" w:space="0" w:color="auto"/>
              <w:right w:val="single" w:sz="4" w:space="0" w:color="auto"/>
            </w:tcBorders>
            <w:noWrap/>
            <w:vAlign w:val="bottom"/>
            <w:hideMark/>
          </w:tcPr>
          <w:p w14:paraId="7A06FB0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1144</w:t>
            </w:r>
          </w:p>
        </w:tc>
      </w:tr>
      <w:tr w:rsidR="00786126" w:rsidRPr="00B0729C" w14:paraId="5685A524"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235C53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nil"/>
              <w:left w:val="nil"/>
              <w:bottom w:val="single" w:sz="4" w:space="0" w:color="auto"/>
              <w:right w:val="single" w:sz="4" w:space="0" w:color="auto"/>
            </w:tcBorders>
            <w:noWrap/>
            <w:vAlign w:val="bottom"/>
            <w:hideMark/>
          </w:tcPr>
          <w:p w14:paraId="28036D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c>
          <w:tcPr>
            <w:tcW w:w="1160" w:type="dxa"/>
            <w:tcBorders>
              <w:top w:val="nil"/>
              <w:left w:val="nil"/>
              <w:bottom w:val="single" w:sz="4" w:space="0" w:color="auto"/>
              <w:right w:val="single" w:sz="4" w:space="0" w:color="auto"/>
            </w:tcBorders>
            <w:noWrap/>
            <w:vAlign w:val="bottom"/>
            <w:hideMark/>
          </w:tcPr>
          <w:p w14:paraId="2692EDB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DB6995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1247A5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3F7715A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r>
    </w:tbl>
    <w:p w14:paraId="0EDD6B14" w14:textId="77777777" w:rsidR="0071595F" w:rsidRPr="00B0729C" w:rsidRDefault="0071595F">
      <w:pPr>
        <w:rPr>
          <w:rFonts w:ascii="Atkinson Hyperlegible" w:hAnsi="Atkinson Hyperlegible" w:cs="Arial"/>
          <w:sz w:val="24"/>
          <w:szCs w:val="24"/>
        </w:rPr>
      </w:pPr>
      <w:r w:rsidRPr="00B0729C">
        <w:rPr>
          <w:rFonts w:ascii="Atkinson Hyperlegible" w:hAnsi="Atkinson Hyperlegible" w:cs="Arial"/>
          <w:sz w:val="24"/>
          <w:szCs w:val="24"/>
        </w:rPr>
        <w:br w:type="page"/>
      </w:r>
    </w:p>
    <w:p w14:paraId="6FB556DD" w14:textId="77777777" w:rsidR="00786126" w:rsidRPr="00B0729C" w:rsidRDefault="00786126" w:rsidP="00C70F76">
      <w:pPr>
        <w:rPr>
          <w:rFonts w:ascii="Atkinson Hyperlegible" w:hAnsi="Atkinson Hyperlegible" w:cs="Arial"/>
          <w:sz w:val="24"/>
          <w:szCs w:val="24"/>
        </w:rPr>
      </w:pPr>
    </w:p>
    <w:p w14:paraId="0E6BEECE" w14:textId="0791452D" w:rsidR="00786126" w:rsidRPr="00B0729C" w:rsidRDefault="00786126" w:rsidP="00185CA7">
      <w:pPr>
        <w:pStyle w:val="Heading3"/>
        <w:numPr>
          <w:ilvl w:val="0"/>
          <w:numId w:val="0"/>
        </w:numPr>
        <w:spacing w:after="360"/>
        <w:ind w:left="576" w:hanging="576"/>
        <w:rPr>
          <w:rFonts w:ascii="Atkinson Hyperlegible" w:hAnsi="Atkinson Hyperlegible"/>
        </w:rPr>
      </w:pPr>
      <w:bookmarkStart w:id="104" w:name="_Toc206511962"/>
      <w:r w:rsidRPr="00B0729C">
        <w:rPr>
          <w:rFonts w:ascii="Atkinson Hyperlegible" w:hAnsi="Atkinson Hyperlegible"/>
        </w:rPr>
        <w:t>7: Religion</w:t>
      </w:r>
      <w:bookmarkEnd w:id="104"/>
    </w:p>
    <w:tbl>
      <w:tblPr>
        <w:tblW w:w="8357" w:type="dxa"/>
        <w:tblLook w:val="04A0" w:firstRow="1" w:lastRow="0" w:firstColumn="1" w:lastColumn="0" w:noHBand="0" w:noVBand="1"/>
        <w:tblCaption w:val="Religion"/>
      </w:tblPr>
      <w:tblGrid>
        <w:gridCol w:w="2392"/>
        <w:gridCol w:w="1530"/>
        <w:gridCol w:w="1194"/>
        <w:gridCol w:w="1160"/>
        <w:gridCol w:w="1160"/>
        <w:gridCol w:w="1160"/>
      </w:tblGrid>
      <w:tr w:rsidR="00500A06" w:rsidRPr="00B0729C" w14:paraId="01074819" w14:textId="77777777" w:rsidTr="00C3547C">
        <w:trPr>
          <w:trHeight w:val="300"/>
        </w:trPr>
        <w:tc>
          <w:tcPr>
            <w:tcW w:w="2392" w:type="dxa"/>
            <w:tcBorders>
              <w:top w:val="single" w:sz="4" w:space="0" w:color="auto"/>
              <w:left w:val="single" w:sz="4" w:space="0" w:color="auto"/>
              <w:bottom w:val="single" w:sz="4" w:space="0" w:color="auto"/>
              <w:right w:val="single" w:sz="4" w:space="0" w:color="auto"/>
            </w:tcBorders>
            <w:noWrap/>
            <w:vAlign w:val="bottom"/>
            <w:hideMark/>
          </w:tcPr>
          <w:p w14:paraId="5DB51F9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p>
        </w:tc>
        <w:tc>
          <w:tcPr>
            <w:tcW w:w="1325" w:type="dxa"/>
            <w:tcBorders>
              <w:top w:val="single" w:sz="4" w:space="0" w:color="auto"/>
              <w:left w:val="nil"/>
              <w:bottom w:val="single" w:sz="4" w:space="0" w:color="auto"/>
              <w:right w:val="single" w:sz="4" w:space="0" w:color="auto"/>
            </w:tcBorders>
            <w:noWrap/>
            <w:vAlign w:val="bottom"/>
            <w:hideMark/>
          </w:tcPr>
          <w:p w14:paraId="088AAE8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4B55C7A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34DA543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36DDEBC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7AAAAEF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0E92A4B9"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F659F0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Buddhist</w:t>
            </w:r>
          </w:p>
        </w:tc>
        <w:tc>
          <w:tcPr>
            <w:tcW w:w="1325" w:type="dxa"/>
            <w:tcBorders>
              <w:top w:val="nil"/>
              <w:left w:val="nil"/>
              <w:bottom w:val="single" w:sz="4" w:space="0" w:color="auto"/>
              <w:right w:val="single" w:sz="4" w:space="0" w:color="auto"/>
            </w:tcBorders>
            <w:noWrap/>
            <w:vAlign w:val="bottom"/>
            <w:hideMark/>
          </w:tcPr>
          <w:p w14:paraId="4893A9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160" w:type="dxa"/>
            <w:tcBorders>
              <w:top w:val="nil"/>
              <w:left w:val="nil"/>
              <w:bottom w:val="single" w:sz="4" w:space="0" w:color="auto"/>
              <w:right w:val="single" w:sz="4" w:space="0" w:color="auto"/>
            </w:tcBorders>
            <w:noWrap/>
            <w:vAlign w:val="bottom"/>
            <w:hideMark/>
          </w:tcPr>
          <w:p w14:paraId="63E8571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36200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1C36E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017C09D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r>
      <w:tr w:rsidR="00500A06" w:rsidRPr="00B0729C" w14:paraId="69C9768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2AC60D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Christian</w:t>
            </w:r>
          </w:p>
        </w:tc>
        <w:tc>
          <w:tcPr>
            <w:tcW w:w="1325" w:type="dxa"/>
            <w:tcBorders>
              <w:top w:val="nil"/>
              <w:left w:val="nil"/>
              <w:bottom w:val="single" w:sz="4" w:space="0" w:color="auto"/>
              <w:right w:val="single" w:sz="4" w:space="0" w:color="auto"/>
            </w:tcBorders>
            <w:noWrap/>
            <w:vAlign w:val="bottom"/>
            <w:hideMark/>
          </w:tcPr>
          <w:p w14:paraId="0AFAE0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415</w:t>
            </w:r>
          </w:p>
        </w:tc>
        <w:tc>
          <w:tcPr>
            <w:tcW w:w="1160" w:type="dxa"/>
            <w:tcBorders>
              <w:top w:val="nil"/>
              <w:left w:val="nil"/>
              <w:bottom w:val="single" w:sz="4" w:space="0" w:color="auto"/>
              <w:right w:val="single" w:sz="4" w:space="0" w:color="auto"/>
            </w:tcBorders>
            <w:noWrap/>
            <w:vAlign w:val="bottom"/>
            <w:hideMark/>
          </w:tcPr>
          <w:p w14:paraId="55926CF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160" w:type="dxa"/>
            <w:tcBorders>
              <w:top w:val="nil"/>
              <w:left w:val="nil"/>
              <w:bottom w:val="single" w:sz="4" w:space="0" w:color="auto"/>
              <w:right w:val="single" w:sz="4" w:space="0" w:color="auto"/>
            </w:tcBorders>
            <w:noWrap/>
            <w:vAlign w:val="bottom"/>
            <w:hideMark/>
          </w:tcPr>
          <w:p w14:paraId="6D6A678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26118B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0A11D9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406</w:t>
            </w:r>
          </w:p>
        </w:tc>
      </w:tr>
      <w:tr w:rsidR="00500A06" w:rsidRPr="00B0729C" w14:paraId="5D4880DC"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70D4C49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Hindu</w:t>
            </w:r>
          </w:p>
        </w:tc>
        <w:tc>
          <w:tcPr>
            <w:tcW w:w="1325" w:type="dxa"/>
            <w:tcBorders>
              <w:top w:val="nil"/>
              <w:left w:val="nil"/>
              <w:bottom w:val="single" w:sz="4" w:space="0" w:color="auto"/>
              <w:right w:val="single" w:sz="4" w:space="0" w:color="auto"/>
            </w:tcBorders>
            <w:noWrap/>
            <w:vAlign w:val="bottom"/>
            <w:hideMark/>
          </w:tcPr>
          <w:p w14:paraId="2D8629B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60" w:type="dxa"/>
            <w:tcBorders>
              <w:top w:val="nil"/>
              <w:left w:val="nil"/>
              <w:bottom w:val="single" w:sz="4" w:space="0" w:color="auto"/>
              <w:right w:val="single" w:sz="4" w:space="0" w:color="auto"/>
            </w:tcBorders>
            <w:noWrap/>
            <w:vAlign w:val="bottom"/>
            <w:hideMark/>
          </w:tcPr>
          <w:p w14:paraId="0EFA79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3A22EC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8DF9D2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59D44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r>
      <w:tr w:rsidR="00500A06" w:rsidRPr="00B0729C" w14:paraId="64CDDCE9"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18465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Jewish</w:t>
            </w:r>
          </w:p>
        </w:tc>
        <w:tc>
          <w:tcPr>
            <w:tcW w:w="1325" w:type="dxa"/>
            <w:tcBorders>
              <w:top w:val="nil"/>
              <w:left w:val="nil"/>
              <w:bottom w:val="single" w:sz="4" w:space="0" w:color="auto"/>
              <w:right w:val="single" w:sz="4" w:space="0" w:color="auto"/>
            </w:tcBorders>
            <w:noWrap/>
            <w:vAlign w:val="bottom"/>
            <w:hideMark/>
          </w:tcPr>
          <w:p w14:paraId="0F35758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10E97F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68C291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B5DC5F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277F96E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500A06" w:rsidRPr="00B0729C" w14:paraId="5D7E103E"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8A0B62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Muslim</w:t>
            </w:r>
          </w:p>
        </w:tc>
        <w:tc>
          <w:tcPr>
            <w:tcW w:w="1325" w:type="dxa"/>
            <w:tcBorders>
              <w:top w:val="nil"/>
              <w:left w:val="nil"/>
              <w:bottom w:val="single" w:sz="4" w:space="0" w:color="auto"/>
              <w:right w:val="single" w:sz="4" w:space="0" w:color="auto"/>
            </w:tcBorders>
            <w:noWrap/>
            <w:vAlign w:val="bottom"/>
            <w:hideMark/>
          </w:tcPr>
          <w:p w14:paraId="5879CC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1160" w:type="dxa"/>
            <w:tcBorders>
              <w:top w:val="nil"/>
              <w:left w:val="nil"/>
              <w:bottom w:val="single" w:sz="4" w:space="0" w:color="auto"/>
              <w:right w:val="single" w:sz="4" w:space="0" w:color="auto"/>
            </w:tcBorders>
            <w:noWrap/>
            <w:vAlign w:val="bottom"/>
            <w:hideMark/>
          </w:tcPr>
          <w:p w14:paraId="53B619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C0D5D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77C637F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A5E44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83</w:t>
            </w:r>
          </w:p>
        </w:tc>
      </w:tr>
      <w:tr w:rsidR="00500A06" w:rsidRPr="00B0729C" w14:paraId="044FD05D"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84201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 religion or belief</w:t>
            </w:r>
          </w:p>
        </w:tc>
        <w:tc>
          <w:tcPr>
            <w:tcW w:w="1325" w:type="dxa"/>
            <w:tcBorders>
              <w:top w:val="nil"/>
              <w:left w:val="nil"/>
              <w:bottom w:val="single" w:sz="4" w:space="0" w:color="auto"/>
              <w:right w:val="single" w:sz="4" w:space="0" w:color="auto"/>
            </w:tcBorders>
            <w:noWrap/>
            <w:vAlign w:val="bottom"/>
            <w:hideMark/>
          </w:tcPr>
          <w:p w14:paraId="273F6ED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1018</w:t>
            </w:r>
          </w:p>
        </w:tc>
        <w:tc>
          <w:tcPr>
            <w:tcW w:w="1160" w:type="dxa"/>
            <w:tcBorders>
              <w:top w:val="nil"/>
              <w:left w:val="nil"/>
              <w:bottom w:val="single" w:sz="4" w:space="0" w:color="auto"/>
              <w:right w:val="single" w:sz="4" w:space="0" w:color="auto"/>
            </w:tcBorders>
            <w:noWrap/>
            <w:vAlign w:val="bottom"/>
            <w:hideMark/>
          </w:tcPr>
          <w:p w14:paraId="478B75C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c>
          <w:tcPr>
            <w:tcW w:w="1160" w:type="dxa"/>
            <w:tcBorders>
              <w:top w:val="nil"/>
              <w:left w:val="nil"/>
              <w:bottom w:val="single" w:sz="4" w:space="0" w:color="auto"/>
              <w:right w:val="single" w:sz="4" w:space="0" w:color="auto"/>
            </w:tcBorders>
            <w:noWrap/>
            <w:vAlign w:val="bottom"/>
            <w:hideMark/>
          </w:tcPr>
          <w:p w14:paraId="4C317CE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auto"/>
              <w:right w:val="single" w:sz="4" w:space="0" w:color="auto"/>
            </w:tcBorders>
            <w:noWrap/>
            <w:vAlign w:val="bottom"/>
            <w:hideMark/>
          </w:tcPr>
          <w:p w14:paraId="2191733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160" w:type="dxa"/>
            <w:tcBorders>
              <w:top w:val="nil"/>
              <w:left w:val="nil"/>
              <w:bottom w:val="single" w:sz="4" w:space="0" w:color="auto"/>
              <w:right w:val="single" w:sz="4" w:space="0" w:color="auto"/>
            </w:tcBorders>
            <w:noWrap/>
            <w:vAlign w:val="bottom"/>
            <w:hideMark/>
          </w:tcPr>
          <w:p w14:paraId="63FD37B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993</w:t>
            </w:r>
          </w:p>
        </w:tc>
      </w:tr>
      <w:tr w:rsidR="00500A06" w:rsidRPr="00B0729C" w14:paraId="3080353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4F9219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 religion or belief</w:t>
            </w:r>
          </w:p>
        </w:tc>
        <w:tc>
          <w:tcPr>
            <w:tcW w:w="1325" w:type="dxa"/>
            <w:tcBorders>
              <w:top w:val="nil"/>
              <w:left w:val="nil"/>
              <w:bottom w:val="single" w:sz="4" w:space="0" w:color="auto"/>
              <w:right w:val="single" w:sz="4" w:space="0" w:color="auto"/>
            </w:tcBorders>
            <w:noWrap/>
            <w:vAlign w:val="bottom"/>
            <w:hideMark/>
          </w:tcPr>
          <w:p w14:paraId="648A018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160" w:type="dxa"/>
            <w:tcBorders>
              <w:top w:val="nil"/>
              <w:left w:val="nil"/>
              <w:bottom w:val="single" w:sz="4" w:space="0" w:color="auto"/>
              <w:right w:val="single" w:sz="4" w:space="0" w:color="auto"/>
            </w:tcBorders>
            <w:noWrap/>
            <w:vAlign w:val="bottom"/>
            <w:hideMark/>
          </w:tcPr>
          <w:p w14:paraId="1D69A5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78F6A4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90092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5F9F03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294D1C5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1860EF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4EF801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197</w:t>
            </w:r>
          </w:p>
        </w:tc>
        <w:tc>
          <w:tcPr>
            <w:tcW w:w="1160" w:type="dxa"/>
            <w:tcBorders>
              <w:top w:val="nil"/>
              <w:left w:val="nil"/>
              <w:bottom w:val="single" w:sz="4" w:space="0" w:color="auto"/>
              <w:right w:val="single" w:sz="4" w:space="0" w:color="auto"/>
            </w:tcBorders>
            <w:noWrap/>
            <w:vAlign w:val="bottom"/>
            <w:hideMark/>
          </w:tcPr>
          <w:p w14:paraId="1B5D7B9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6C5A1FC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5881CE5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6D4B5B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194</w:t>
            </w:r>
          </w:p>
        </w:tc>
      </w:tr>
      <w:tr w:rsidR="00786126" w:rsidRPr="00B0729C" w14:paraId="7F1BA60B"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E44A8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Sikh</w:t>
            </w:r>
          </w:p>
        </w:tc>
        <w:tc>
          <w:tcPr>
            <w:tcW w:w="1325" w:type="dxa"/>
            <w:tcBorders>
              <w:top w:val="nil"/>
              <w:left w:val="nil"/>
              <w:bottom w:val="single" w:sz="4" w:space="0" w:color="auto"/>
              <w:right w:val="single" w:sz="4" w:space="0" w:color="auto"/>
            </w:tcBorders>
            <w:noWrap/>
            <w:vAlign w:val="bottom"/>
            <w:hideMark/>
          </w:tcPr>
          <w:p w14:paraId="7AFB0C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C09AD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A5E81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6AA0C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04BDC42D" w14:textId="77777777" w:rsidR="00786126" w:rsidRPr="00B0729C" w:rsidRDefault="00786126" w:rsidP="00185CA7">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r>
    </w:tbl>
    <w:p w14:paraId="62BE00EF" w14:textId="68842AAF" w:rsidR="00786126" w:rsidRPr="00B0729C" w:rsidRDefault="00185CA7" w:rsidP="00185CA7">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4</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What is your religion or belief?</w:t>
      </w:r>
    </w:p>
    <w:p w14:paraId="2E36C44A" w14:textId="7777777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5" w:name="_Toc206511963"/>
      <w:r w:rsidRPr="00B0729C">
        <w:rPr>
          <w:rFonts w:ascii="Atkinson Hyperlegible" w:hAnsi="Atkinson Hyperlegible"/>
        </w:rPr>
        <w:t>8: Sexual Orientation</w:t>
      </w:r>
      <w:bookmarkEnd w:id="105"/>
    </w:p>
    <w:tbl>
      <w:tblPr>
        <w:tblW w:w="7465" w:type="dxa"/>
        <w:tblLook w:val="04A0" w:firstRow="1" w:lastRow="0" w:firstColumn="1" w:lastColumn="0" w:noHBand="0" w:noVBand="1"/>
        <w:tblCaption w:val="Sexual orientation"/>
      </w:tblPr>
      <w:tblGrid>
        <w:gridCol w:w="1598"/>
        <w:gridCol w:w="1530"/>
        <w:gridCol w:w="1194"/>
        <w:gridCol w:w="1160"/>
        <w:gridCol w:w="1160"/>
        <w:gridCol w:w="1160"/>
      </w:tblGrid>
      <w:tr w:rsidR="00500A06" w:rsidRPr="00B0729C" w14:paraId="4DE6B159" w14:textId="77777777" w:rsidTr="00C3547C">
        <w:trPr>
          <w:trHeight w:val="300"/>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14:paraId="0615213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w:t>
            </w:r>
          </w:p>
        </w:tc>
        <w:tc>
          <w:tcPr>
            <w:tcW w:w="1325" w:type="dxa"/>
            <w:tcBorders>
              <w:top w:val="single" w:sz="4" w:space="0" w:color="000000"/>
              <w:left w:val="nil"/>
              <w:bottom w:val="single" w:sz="4" w:space="0" w:color="000000"/>
              <w:right w:val="single" w:sz="4" w:space="0" w:color="000000"/>
            </w:tcBorders>
            <w:noWrap/>
            <w:vAlign w:val="bottom"/>
            <w:hideMark/>
          </w:tcPr>
          <w:p w14:paraId="73A784F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000000"/>
              <w:left w:val="nil"/>
              <w:bottom w:val="single" w:sz="4" w:space="0" w:color="000000"/>
              <w:right w:val="single" w:sz="4" w:space="0" w:color="000000"/>
            </w:tcBorders>
            <w:noWrap/>
            <w:vAlign w:val="bottom"/>
            <w:hideMark/>
          </w:tcPr>
          <w:p w14:paraId="7CA486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000000"/>
              <w:left w:val="nil"/>
              <w:bottom w:val="single" w:sz="4" w:space="0" w:color="000000"/>
              <w:right w:val="single" w:sz="4" w:space="0" w:color="000000"/>
            </w:tcBorders>
            <w:noWrap/>
            <w:vAlign w:val="bottom"/>
            <w:hideMark/>
          </w:tcPr>
          <w:p w14:paraId="4EBFC1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000000"/>
              <w:left w:val="nil"/>
              <w:bottom w:val="single" w:sz="4" w:space="0" w:color="000000"/>
              <w:right w:val="single" w:sz="4" w:space="0" w:color="000000"/>
            </w:tcBorders>
            <w:noWrap/>
            <w:vAlign w:val="bottom"/>
            <w:hideMark/>
          </w:tcPr>
          <w:p w14:paraId="2D7BEE3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000000"/>
              <w:left w:val="nil"/>
              <w:bottom w:val="single" w:sz="4" w:space="0" w:color="000000"/>
              <w:right w:val="single" w:sz="4" w:space="0" w:color="000000"/>
            </w:tcBorders>
            <w:noWrap/>
            <w:vAlign w:val="bottom"/>
            <w:hideMark/>
          </w:tcPr>
          <w:p w14:paraId="066E3B5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35B4D616"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262E87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LGBTQ+</w:t>
            </w:r>
          </w:p>
        </w:tc>
        <w:tc>
          <w:tcPr>
            <w:tcW w:w="1325" w:type="dxa"/>
            <w:tcBorders>
              <w:top w:val="nil"/>
              <w:left w:val="nil"/>
              <w:bottom w:val="single" w:sz="4" w:space="0" w:color="000000"/>
              <w:right w:val="single" w:sz="4" w:space="0" w:color="000000"/>
            </w:tcBorders>
            <w:noWrap/>
            <w:vAlign w:val="bottom"/>
            <w:hideMark/>
          </w:tcPr>
          <w:p w14:paraId="6203217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507</w:t>
            </w:r>
          </w:p>
        </w:tc>
        <w:tc>
          <w:tcPr>
            <w:tcW w:w="1160" w:type="dxa"/>
            <w:tcBorders>
              <w:top w:val="nil"/>
              <w:left w:val="nil"/>
              <w:bottom w:val="single" w:sz="4" w:space="0" w:color="000000"/>
              <w:right w:val="single" w:sz="4" w:space="0" w:color="000000"/>
            </w:tcBorders>
            <w:noWrap/>
            <w:vAlign w:val="bottom"/>
            <w:hideMark/>
          </w:tcPr>
          <w:p w14:paraId="2D2753E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c>
          <w:tcPr>
            <w:tcW w:w="1160" w:type="dxa"/>
            <w:tcBorders>
              <w:top w:val="nil"/>
              <w:left w:val="nil"/>
              <w:bottom w:val="single" w:sz="4" w:space="0" w:color="000000"/>
              <w:right w:val="single" w:sz="4" w:space="0" w:color="000000"/>
            </w:tcBorders>
            <w:noWrap/>
            <w:vAlign w:val="bottom"/>
            <w:hideMark/>
          </w:tcPr>
          <w:p w14:paraId="58C9B8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4DB517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000000"/>
              <w:right w:val="single" w:sz="4" w:space="0" w:color="000000"/>
            </w:tcBorders>
            <w:noWrap/>
            <w:vAlign w:val="bottom"/>
            <w:hideMark/>
          </w:tcPr>
          <w:p w14:paraId="375AE9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500</w:t>
            </w:r>
          </w:p>
        </w:tc>
      </w:tr>
      <w:tr w:rsidR="00500A06" w:rsidRPr="00B0729C" w14:paraId="570DC987"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7585DCC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Heterosexual</w:t>
            </w:r>
          </w:p>
        </w:tc>
        <w:tc>
          <w:tcPr>
            <w:tcW w:w="1325" w:type="dxa"/>
            <w:tcBorders>
              <w:top w:val="nil"/>
              <w:left w:val="nil"/>
              <w:bottom w:val="single" w:sz="4" w:space="0" w:color="000000"/>
              <w:right w:val="single" w:sz="4" w:space="0" w:color="000000"/>
            </w:tcBorders>
            <w:noWrap/>
            <w:vAlign w:val="bottom"/>
            <w:hideMark/>
          </w:tcPr>
          <w:p w14:paraId="2B74003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1071</w:t>
            </w:r>
          </w:p>
        </w:tc>
        <w:tc>
          <w:tcPr>
            <w:tcW w:w="1160" w:type="dxa"/>
            <w:tcBorders>
              <w:top w:val="nil"/>
              <w:left w:val="nil"/>
              <w:bottom w:val="single" w:sz="4" w:space="0" w:color="000000"/>
              <w:right w:val="single" w:sz="4" w:space="0" w:color="000000"/>
            </w:tcBorders>
            <w:noWrap/>
            <w:vAlign w:val="bottom"/>
            <w:hideMark/>
          </w:tcPr>
          <w:p w14:paraId="1C38CE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160" w:type="dxa"/>
            <w:tcBorders>
              <w:top w:val="nil"/>
              <w:left w:val="nil"/>
              <w:bottom w:val="single" w:sz="4" w:space="0" w:color="000000"/>
              <w:right w:val="single" w:sz="4" w:space="0" w:color="000000"/>
            </w:tcBorders>
            <w:noWrap/>
            <w:vAlign w:val="bottom"/>
            <w:hideMark/>
          </w:tcPr>
          <w:p w14:paraId="4A52A3B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000000"/>
              <w:right w:val="single" w:sz="4" w:space="0" w:color="000000"/>
            </w:tcBorders>
            <w:noWrap/>
            <w:vAlign w:val="bottom"/>
            <w:hideMark/>
          </w:tcPr>
          <w:p w14:paraId="5F5EEDE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160" w:type="dxa"/>
            <w:tcBorders>
              <w:top w:val="nil"/>
              <w:left w:val="nil"/>
              <w:bottom w:val="single" w:sz="4" w:space="0" w:color="000000"/>
              <w:right w:val="single" w:sz="4" w:space="0" w:color="000000"/>
            </w:tcBorders>
            <w:noWrap/>
            <w:vAlign w:val="bottom"/>
            <w:hideMark/>
          </w:tcPr>
          <w:p w14:paraId="57D9BBF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1045</w:t>
            </w:r>
          </w:p>
        </w:tc>
      </w:tr>
      <w:tr w:rsidR="00500A06" w:rsidRPr="00B0729C" w14:paraId="691CD9AB"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46F91A1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nil"/>
              <w:left w:val="nil"/>
              <w:bottom w:val="single" w:sz="4" w:space="0" w:color="000000"/>
              <w:right w:val="single" w:sz="4" w:space="0" w:color="000000"/>
            </w:tcBorders>
            <w:noWrap/>
            <w:vAlign w:val="bottom"/>
            <w:hideMark/>
          </w:tcPr>
          <w:p w14:paraId="5D6B646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89</w:t>
            </w:r>
          </w:p>
        </w:tc>
        <w:tc>
          <w:tcPr>
            <w:tcW w:w="1160" w:type="dxa"/>
            <w:tcBorders>
              <w:top w:val="nil"/>
              <w:left w:val="nil"/>
              <w:bottom w:val="single" w:sz="4" w:space="0" w:color="000000"/>
              <w:right w:val="single" w:sz="4" w:space="0" w:color="000000"/>
            </w:tcBorders>
            <w:noWrap/>
            <w:vAlign w:val="bottom"/>
            <w:hideMark/>
          </w:tcPr>
          <w:p w14:paraId="7BF6F6F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4C6E3D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000000"/>
              <w:right w:val="single" w:sz="4" w:space="0" w:color="000000"/>
            </w:tcBorders>
            <w:noWrap/>
            <w:vAlign w:val="bottom"/>
            <w:hideMark/>
          </w:tcPr>
          <w:p w14:paraId="3C3EE46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000000"/>
              <w:right w:val="single" w:sz="4" w:space="0" w:color="000000"/>
            </w:tcBorders>
            <w:noWrap/>
            <w:vAlign w:val="bottom"/>
            <w:hideMark/>
          </w:tcPr>
          <w:p w14:paraId="53CC8BD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r>
      <w:tr w:rsidR="00786126" w:rsidRPr="00B0729C" w14:paraId="2AEA25C1"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12D761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xml:space="preserve">Prefer not to Say </w:t>
            </w:r>
          </w:p>
        </w:tc>
        <w:tc>
          <w:tcPr>
            <w:tcW w:w="1325" w:type="dxa"/>
            <w:tcBorders>
              <w:top w:val="nil"/>
              <w:left w:val="nil"/>
              <w:bottom w:val="single" w:sz="4" w:space="0" w:color="000000"/>
              <w:right w:val="single" w:sz="4" w:space="0" w:color="000000"/>
            </w:tcBorders>
            <w:noWrap/>
            <w:vAlign w:val="bottom"/>
            <w:hideMark/>
          </w:tcPr>
          <w:p w14:paraId="6BD444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231</w:t>
            </w:r>
          </w:p>
        </w:tc>
        <w:tc>
          <w:tcPr>
            <w:tcW w:w="1160" w:type="dxa"/>
            <w:tcBorders>
              <w:top w:val="nil"/>
              <w:left w:val="nil"/>
              <w:bottom w:val="single" w:sz="4" w:space="0" w:color="000000"/>
              <w:right w:val="single" w:sz="4" w:space="0" w:color="000000"/>
            </w:tcBorders>
            <w:noWrap/>
            <w:vAlign w:val="bottom"/>
            <w:hideMark/>
          </w:tcPr>
          <w:p w14:paraId="494DD05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160" w:type="dxa"/>
            <w:tcBorders>
              <w:top w:val="nil"/>
              <w:left w:val="nil"/>
              <w:bottom w:val="single" w:sz="4" w:space="0" w:color="000000"/>
              <w:right w:val="single" w:sz="4" w:space="0" w:color="000000"/>
            </w:tcBorders>
            <w:noWrap/>
            <w:vAlign w:val="bottom"/>
            <w:hideMark/>
          </w:tcPr>
          <w:p w14:paraId="493F39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199B57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000000"/>
              <w:right w:val="single" w:sz="4" w:space="0" w:color="000000"/>
            </w:tcBorders>
            <w:noWrap/>
            <w:vAlign w:val="bottom"/>
            <w:hideMark/>
          </w:tcPr>
          <w:p w14:paraId="777DA9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224</w:t>
            </w:r>
          </w:p>
        </w:tc>
      </w:tr>
    </w:tbl>
    <w:p w14:paraId="73B725DE" w14:textId="77777777" w:rsidR="00786126" w:rsidRPr="00B0729C" w:rsidRDefault="00786126" w:rsidP="00C70F76">
      <w:pPr>
        <w:rPr>
          <w:rFonts w:ascii="Atkinson Hyperlegible" w:hAnsi="Atkinson Hyperlegible" w:cs="Arial"/>
          <w:sz w:val="24"/>
          <w:szCs w:val="24"/>
        </w:rPr>
      </w:pPr>
    </w:p>
    <w:p w14:paraId="1F69827E" w14:textId="77777777" w:rsidR="00AA72FF" w:rsidRPr="00B0729C" w:rsidRDefault="00AA72FF" w:rsidP="00C70F76">
      <w:pPr>
        <w:rPr>
          <w:rFonts w:ascii="Atkinson Hyperlegible" w:hAnsi="Atkinson Hyperlegible"/>
          <w:sz w:val="24"/>
          <w:szCs w:val="24"/>
        </w:rPr>
      </w:pPr>
    </w:p>
    <w:p w14:paraId="2D973EB3" w14:textId="472952CE" w:rsidR="4DD466C6" w:rsidRPr="00B0729C" w:rsidRDefault="4DD466C6" w:rsidP="00C70F76">
      <w:pPr>
        <w:rPr>
          <w:rFonts w:ascii="Atkinson Hyperlegible" w:hAnsi="Atkinson Hyperlegible"/>
          <w:sz w:val="24"/>
          <w:szCs w:val="24"/>
        </w:rPr>
      </w:pPr>
    </w:p>
    <w:p w14:paraId="65DD4EB1" w14:textId="4E78E27A" w:rsidR="4DD466C6" w:rsidRPr="00B0729C" w:rsidRDefault="4DD466C6" w:rsidP="00C70F76">
      <w:pPr>
        <w:rPr>
          <w:rFonts w:ascii="Atkinson Hyperlegible" w:hAnsi="Atkinson Hyperlegible"/>
          <w:sz w:val="24"/>
          <w:szCs w:val="24"/>
        </w:rPr>
      </w:pPr>
    </w:p>
    <w:p w14:paraId="7B402261" w14:textId="2E346B70" w:rsidR="4DD466C6" w:rsidRPr="00B0729C" w:rsidRDefault="4DD466C6" w:rsidP="00C70F76">
      <w:pPr>
        <w:rPr>
          <w:rFonts w:ascii="Atkinson Hyperlegible" w:hAnsi="Atkinson Hyperlegible"/>
          <w:sz w:val="24"/>
          <w:szCs w:val="24"/>
        </w:rPr>
      </w:pPr>
    </w:p>
    <w:sectPr w:rsidR="4DD466C6" w:rsidRPr="00B0729C" w:rsidSect="0034358A">
      <w:pgSz w:w="11906" w:h="16838" w:code="9"/>
      <w:pgMar w:top="1276"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113D9" w14:textId="77777777" w:rsidR="005D6875" w:rsidRDefault="005D6875" w:rsidP="007A469D">
      <w:pPr>
        <w:spacing w:line="240" w:lineRule="auto"/>
      </w:pPr>
      <w:r>
        <w:separator/>
      </w:r>
    </w:p>
  </w:endnote>
  <w:endnote w:type="continuationSeparator" w:id="0">
    <w:p w14:paraId="56988D62" w14:textId="77777777" w:rsidR="005D6875" w:rsidRDefault="005D6875" w:rsidP="007A469D">
      <w:pPr>
        <w:spacing w:line="240" w:lineRule="auto"/>
      </w:pPr>
      <w:r>
        <w:continuationSeparator/>
      </w:r>
    </w:p>
  </w:endnote>
  <w:endnote w:type="continuationNotice" w:id="1">
    <w:p w14:paraId="5CE538B8" w14:textId="77777777" w:rsidR="005D6875" w:rsidRDefault="005D68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tkinson Hyperlegible">
    <w:altName w:val="Calibri"/>
    <w:panose1 w:val="00000000000000000000"/>
    <w:charset w:val="00"/>
    <w:family w:val="auto"/>
    <w:pitch w:val="variable"/>
    <w:sig w:usb0="800000EF" w:usb1="0000204B" w:usb2="00000000" w:usb3="00000000" w:csb0="00000003" w:csb1="00000000"/>
  </w:font>
  <w:font w:name="Yu Mincho">
    <w:altName w:val="游明朝"/>
    <w:panose1 w:val="00000000000000000000"/>
    <w:charset w:val="80"/>
    <w:family w:val="roman"/>
    <w:notTrueType/>
    <w:pitch w:val="default"/>
  </w:font>
  <w:font w:name="Proxima Nova">
    <w:panose1 w:val="02000506030000020004"/>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099194"/>
      <w:docPartObj>
        <w:docPartGallery w:val="Page Numbers (Bottom of Page)"/>
        <w:docPartUnique/>
      </w:docPartObj>
    </w:sdtPr>
    <w:sdtEndPr>
      <w:rPr>
        <w:noProof/>
      </w:rPr>
    </w:sdtEndPr>
    <w:sdtContent>
      <w:p w14:paraId="79D86A79" w14:textId="78E71877" w:rsidR="007A469D" w:rsidRDefault="007A4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D5BB55" w14:textId="77777777" w:rsidR="007A469D" w:rsidRDefault="007A4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354E6" w14:textId="77777777" w:rsidR="005D6875" w:rsidRDefault="005D6875" w:rsidP="007A469D">
      <w:pPr>
        <w:spacing w:line="240" w:lineRule="auto"/>
      </w:pPr>
      <w:r>
        <w:separator/>
      </w:r>
    </w:p>
  </w:footnote>
  <w:footnote w:type="continuationSeparator" w:id="0">
    <w:p w14:paraId="2918DAF1" w14:textId="77777777" w:rsidR="005D6875" w:rsidRDefault="005D6875" w:rsidP="007A469D">
      <w:pPr>
        <w:spacing w:line="240" w:lineRule="auto"/>
      </w:pPr>
      <w:r>
        <w:continuationSeparator/>
      </w:r>
    </w:p>
  </w:footnote>
  <w:footnote w:type="continuationNotice" w:id="1">
    <w:p w14:paraId="02C2C17D" w14:textId="77777777" w:rsidR="005D6875" w:rsidRDefault="005D6875">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bdKg8vSP" int2:invalidationBookmarkName="" int2:hashCode="dVC2cuFiwiTDCb" int2:id="xp0HZPU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ADFA"/>
    <w:multiLevelType w:val="hybridMultilevel"/>
    <w:tmpl w:val="6FD479B4"/>
    <w:lvl w:ilvl="0" w:tplc="7D1627DA">
      <w:start w:val="1"/>
      <w:numFmt w:val="bullet"/>
      <w:lvlText w:val="o"/>
      <w:lvlJc w:val="left"/>
      <w:pPr>
        <w:ind w:left="720" w:hanging="360"/>
      </w:pPr>
      <w:rPr>
        <w:rFonts w:ascii="Courier New" w:hAnsi="Courier New" w:hint="default"/>
      </w:rPr>
    </w:lvl>
    <w:lvl w:ilvl="1" w:tplc="391C59D0">
      <w:start w:val="1"/>
      <w:numFmt w:val="bullet"/>
      <w:lvlText w:val="o"/>
      <w:lvlJc w:val="left"/>
      <w:pPr>
        <w:ind w:left="1440" w:hanging="360"/>
      </w:pPr>
      <w:rPr>
        <w:rFonts w:ascii="Courier New" w:hAnsi="Courier New" w:hint="default"/>
      </w:rPr>
    </w:lvl>
    <w:lvl w:ilvl="2" w:tplc="F552F152">
      <w:start w:val="1"/>
      <w:numFmt w:val="bullet"/>
      <w:lvlText w:val=""/>
      <w:lvlJc w:val="left"/>
      <w:pPr>
        <w:ind w:left="2160" w:hanging="360"/>
      </w:pPr>
      <w:rPr>
        <w:rFonts w:ascii="Wingdings" w:hAnsi="Wingdings" w:hint="default"/>
      </w:rPr>
    </w:lvl>
    <w:lvl w:ilvl="3" w:tplc="6AF6B7DC">
      <w:start w:val="1"/>
      <w:numFmt w:val="bullet"/>
      <w:lvlText w:val=""/>
      <w:lvlJc w:val="left"/>
      <w:pPr>
        <w:ind w:left="2880" w:hanging="360"/>
      </w:pPr>
      <w:rPr>
        <w:rFonts w:ascii="Symbol" w:hAnsi="Symbol" w:hint="default"/>
      </w:rPr>
    </w:lvl>
    <w:lvl w:ilvl="4" w:tplc="12E2A9B6">
      <w:start w:val="1"/>
      <w:numFmt w:val="bullet"/>
      <w:lvlText w:val="o"/>
      <w:lvlJc w:val="left"/>
      <w:pPr>
        <w:ind w:left="3600" w:hanging="360"/>
      </w:pPr>
      <w:rPr>
        <w:rFonts w:ascii="Courier New" w:hAnsi="Courier New" w:hint="default"/>
      </w:rPr>
    </w:lvl>
    <w:lvl w:ilvl="5" w:tplc="53B4AE6E">
      <w:start w:val="1"/>
      <w:numFmt w:val="bullet"/>
      <w:lvlText w:val=""/>
      <w:lvlJc w:val="left"/>
      <w:pPr>
        <w:ind w:left="4320" w:hanging="360"/>
      </w:pPr>
      <w:rPr>
        <w:rFonts w:ascii="Wingdings" w:hAnsi="Wingdings" w:hint="default"/>
      </w:rPr>
    </w:lvl>
    <w:lvl w:ilvl="6" w:tplc="36A47E12">
      <w:start w:val="1"/>
      <w:numFmt w:val="bullet"/>
      <w:lvlText w:val=""/>
      <w:lvlJc w:val="left"/>
      <w:pPr>
        <w:ind w:left="5040" w:hanging="360"/>
      </w:pPr>
      <w:rPr>
        <w:rFonts w:ascii="Symbol" w:hAnsi="Symbol" w:hint="default"/>
      </w:rPr>
    </w:lvl>
    <w:lvl w:ilvl="7" w:tplc="F5764B02">
      <w:start w:val="1"/>
      <w:numFmt w:val="bullet"/>
      <w:lvlText w:val="o"/>
      <w:lvlJc w:val="left"/>
      <w:pPr>
        <w:ind w:left="5760" w:hanging="360"/>
      </w:pPr>
      <w:rPr>
        <w:rFonts w:ascii="Courier New" w:hAnsi="Courier New" w:hint="default"/>
      </w:rPr>
    </w:lvl>
    <w:lvl w:ilvl="8" w:tplc="0088C9C4">
      <w:start w:val="1"/>
      <w:numFmt w:val="bullet"/>
      <w:lvlText w:val=""/>
      <w:lvlJc w:val="left"/>
      <w:pPr>
        <w:ind w:left="6480" w:hanging="360"/>
      </w:pPr>
      <w:rPr>
        <w:rFonts w:ascii="Wingdings" w:hAnsi="Wingdings" w:hint="default"/>
      </w:rPr>
    </w:lvl>
  </w:abstractNum>
  <w:abstractNum w:abstractNumId="1" w15:restartNumberingAfterBreak="0">
    <w:nsid w:val="15A7843A"/>
    <w:multiLevelType w:val="hybridMultilevel"/>
    <w:tmpl w:val="B03ECC66"/>
    <w:lvl w:ilvl="0" w:tplc="F7844A4A">
      <w:start w:val="1"/>
      <w:numFmt w:val="bullet"/>
      <w:lvlText w:val="o"/>
      <w:lvlJc w:val="left"/>
      <w:pPr>
        <w:ind w:left="720" w:hanging="360"/>
      </w:pPr>
      <w:rPr>
        <w:rFonts w:ascii="Courier New" w:hAnsi="Courier New" w:hint="default"/>
      </w:rPr>
    </w:lvl>
    <w:lvl w:ilvl="1" w:tplc="4C108AD2">
      <w:start w:val="1"/>
      <w:numFmt w:val="bullet"/>
      <w:lvlText w:val="o"/>
      <w:lvlJc w:val="left"/>
      <w:pPr>
        <w:ind w:left="1440" w:hanging="360"/>
      </w:pPr>
      <w:rPr>
        <w:rFonts w:ascii="Courier New" w:hAnsi="Courier New" w:hint="default"/>
      </w:rPr>
    </w:lvl>
    <w:lvl w:ilvl="2" w:tplc="24425B40">
      <w:start w:val="1"/>
      <w:numFmt w:val="bullet"/>
      <w:lvlText w:val=""/>
      <w:lvlJc w:val="left"/>
      <w:pPr>
        <w:ind w:left="2160" w:hanging="360"/>
      </w:pPr>
      <w:rPr>
        <w:rFonts w:ascii="Wingdings" w:hAnsi="Wingdings" w:hint="default"/>
      </w:rPr>
    </w:lvl>
    <w:lvl w:ilvl="3" w:tplc="3F14437A">
      <w:start w:val="1"/>
      <w:numFmt w:val="bullet"/>
      <w:lvlText w:val=""/>
      <w:lvlJc w:val="left"/>
      <w:pPr>
        <w:ind w:left="2880" w:hanging="360"/>
      </w:pPr>
      <w:rPr>
        <w:rFonts w:ascii="Symbol" w:hAnsi="Symbol" w:hint="default"/>
      </w:rPr>
    </w:lvl>
    <w:lvl w:ilvl="4" w:tplc="3490FF60">
      <w:start w:val="1"/>
      <w:numFmt w:val="bullet"/>
      <w:lvlText w:val="o"/>
      <w:lvlJc w:val="left"/>
      <w:pPr>
        <w:ind w:left="3600" w:hanging="360"/>
      </w:pPr>
      <w:rPr>
        <w:rFonts w:ascii="Courier New" w:hAnsi="Courier New" w:hint="default"/>
      </w:rPr>
    </w:lvl>
    <w:lvl w:ilvl="5" w:tplc="A51EFCEC">
      <w:start w:val="1"/>
      <w:numFmt w:val="bullet"/>
      <w:lvlText w:val=""/>
      <w:lvlJc w:val="left"/>
      <w:pPr>
        <w:ind w:left="4320" w:hanging="360"/>
      </w:pPr>
      <w:rPr>
        <w:rFonts w:ascii="Wingdings" w:hAnsi="Wingdings" w:hint="default"/>
      </w:rPr>
    </w:lvl>
    <w:lvl w:ilvl="6" w:tplc="A33A7CC6">
      <w:start w:val="1"/>
      <w:numFmt w:val="bullet"/>
      <w:lvlText w:val=""/>
      <w:lvlJc w:val="left"/>
      <w:pPr>
        <w:ind w:left="5040" w:hanging="360"/>
      </w:pPr>
      <w:rPr>
        <w:rFonts w:ascii="Symbol" w:hAnsi="Symbol" w:hint="default"/>
      </w:rPr>
    </w:lvl>
    <w:lvl w:ilvl="7" w:tplc="5360F9F2">
      <w:start w:val="1"/>
      <w:numFmt w:val="bullet"/>
      <w:lvlText w:val="o"/>
      <w:lvlJc w:val="left"/>
      <w:pPr>
        <w:ind w:left="5760" w:hanging="360"/>
      </w:pPr>
      <w:rPr>
        <w:rFonts w:ascii="Courier New" w:hAnsi="Courier New" w:hint="default"/>
      </w:rPr>
    </w:lvl>
    <w:lvl w:ilvl="8" w:tplc="7AD48CFA">
      <w:start w:val="1"/>
      <w:numFmt w:val="bullet"/>
      <w:lvlText w:val=""/>
      <w:lvlJc w:val="left"/>
      <w:pPr>
        <w:ind w:left="6480" w:hanging="360"/>
      </w:pPr>
      <w:rPr>
        <w:rFonts w:ascii="Wingdings" w:hAnsi="Wingdings" w:hint="default"/>
      </w:rPr>
    </w:lvl>
  </w:abstractNum>
  <w:abstractNum w:abstractNumId="2" w15:restartNumberingAfterBreak="0">
    <w:nsid w:val="16BE7B59"/>
    <w:multiLevelType w:val="hybridMultilevel"/>
    <w:tmpl w:val="1668E530"/>
    <w:lvl w:ilvl="0" w:tplc="241EDBBC">
      <w:start w:val="1"/>
      <w:numFmt w:val="bullet"/>
      <w:lvlText w:val="o"/>
      <w:lvlJc w:val="left"/>
      <w:pPr>
        <w:ind w:left="720" w:hanging="360"/>
      </w:pPr>
      <w:rPr>
        <w:rFonts w:ascii="Courier New" w:hAnsi="Courier New" w:hint="default"/>
      </w:rPr>
    </w:lvl>
    <w:lvl w:ilvl="1" w:tplc="7C322448">
      <w:start w:val="1"/>
      <w:numFmt w:val="bullet"/>
      <w:lvlText w:val="o"/>
      <w:lvlJc w:val="left"/>
      <w:pPr>
        <w:ind w:left="1440" w:hanging="360"/>
      </w:pPr>
      <w:rPr>
        <w:rFonts w:ascii="Courier New" w:hAnsi="Courier New" w:hint="default"/>
      </w:rPr>
    </w:lvl>
    <w:lvl w:ilvl="2" w:tplc="4A5ACACA">
      <w:start w:val="1"/>
      <w:numFmt w:val="bullet"/>
      <w:lvlText w:val=""/>
      <w:lvlJc w:val="left"/>
      <w:pPr>
        <w:ind w:left="2160" w:hanging="360"/>
      </w:pPr>
      <w:rPr>
        <w:rFonts w:ascii="Wingdings" w:hAnsi="Wingdings" w:hint="default"/>
      </w:rPr>
    </w:lvl>
    <w:lvl w:ilvl="3" w:tplc="62548E92">
      <w:start w:val="1"/>
      <w:numFmt w:val="bullet"/>
      <w:lvlText w:val=""/>
      <w:lvlJc w:val="left"/>
      <w:pPr>
        <w:ind w:left="2880" w:hanging="360"/>
      </w:pPr>
      <w:rPr>
        <w:rFonts w:ascii="Symbol" w:hAnsi="Symbol" w:hint="default"/>
      </w:rPr>
    </w:lvl>
    <w:lvl w:ilvl="4" w:tplc="E7CC2A5E">
      <w:start w:val="1"/>
      <w:numFmt w:val="bullet"/>
      <w:lvlText w:val="o"/>
      <w:lvlJc w:val="left"/>
      <w:pPr>
        <w:ind w:left="3600" w:hanging="360"/>
      </w:pPr>
      <w:rPr>
        <w:rFonts w:ascii="Courier New" w:hAnsi="Courier New" w:hint="default"/>
      </w:rPr>
    </w:lvl>
    <w:lvl w:ilvl="5" w:tplc="CA6E6AA8">
      <w:start w:val="1"/>
      <w:numFmt w:val="bullet"/>
      <w:lvlText w:val=""/>
      <w:lvlJc w:val="left"/>
      <w:pPr>
        <w:ind w:left="4320" w:hanging="360"/>
      </w:pPr>
      <w:rPr>
        <w:rFonts w:ascii="Wingdings" w:hAnsi="Wingdings" w:hint="default"/>
      </w:rPr>
    </w:lvl>
    <w:lvl w:ilvl="6" w:tplc="1116DA96">
      <w:start w:val="1"/>
      <w:numFmt w:val="bullet"/>
      <w:lvlText w:val=""/>
      <w:lvlJc w:val="left"/>
      <w:pPr>
        <w:ind w:left="5040" w:hanging="360"/>
      </w:pPr>
      <w:rPr>
        <w:rFonts w:ascii="Symbol" w:hAnsi="Symbol" w:hint="default"/>
      </w:rPr>
    </w:lvl>
    <w:lvl w:ilvl="7" w:tplc="3D7C2070">
      <w:start w:val="1"/>
      <w:numFmt w:val="bullet"/>
      <w:lvlText w:val="o"/>
      <w:lvlJc w:val="left"/>
      <w:pPr>
        <w:ind w:left="5760" w:hanging="360"/>
      </w:pPr>
      <w:rPr>
        <w:rFonts w:ascii="Courier New" w:hAnsi="Courier New" w:hint="default"/>
      </w:rPr>
    </w:lvl>
    <w:lvl w:ilvl="8" w:tplc="A9522E6C">
      <w:start w:val="1"/>
      <w:numFmt w:val="bullet"/>
      <w:lvlText w:val=""/>
      <w:lvlJc w:val="left"/>
      <w:pPr>
        <w:ind w:left="6480" w:hanging="360"/>
      </w:pPr>
      <w:rPr>
        <w:rFonts w:ascii="Wingdings" w:hAnsi="Wingdings" w:hint="default"/>
      </w:rPr>
    </w:lvl>
  </w:abstractNum>
  <w:abstractNum w:abstractNumId="3" w15:restartNumberingAfterBreak="0">
    <w:nsid w:val="18B4692B"/>
    <w:multiLevelType w:val="hybridMultilevel"/>
    <w:tmpl w:val="E208D3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D0F01CB"/>
    <w:multiLevelType w:val="hybridMultilevel"/>
    <w:tmpl w:val="CB0A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FE3EC"/>
    <w:multiLevelType w:val="hybridMultilevel"/>
    <w:tmpl w:val="015A3B9E"/>
    <w:lvl w:ilvl="0" w:tplc="8D72F224">
      <w:start w:val="1"/>
      <w:numFmt w:val="bullet"/>
      <w:lvlText w:val="o"/>
      <w:lvlJc w:val="left"/>
      <w:pPr>
        <w:ind w:left="720" w:hanging="360"/>
      </w:pPr>
      <w:rPr>
        <w:rFonts w:ascii="Courier New" w:hAnsi="Courier New" w:hint="default"/>
      </w:rPr>
    </w:lvl>
    <w:lvl w:ilvl="1" w:tplc="F30812D2">
      <w:start w:val="1"/>
      <w:numFmt w:val="bullet"/>
      <w:lvlText w:val="o"/>
      <w:lvlJc w:val="left"/>
      <w:pPr>
        <w:ind w:left="1440" w:hanging="360"/>
      </w:pPr>
      <w:rPr>
        <w:rFonts w:ascii="Courier New" w:hAnsi="Courier New" w:hint="default"/>
      </w:rPr>
    </w:lvl>
    <w:lvl w:ilvl="2" w:tplc="4F0E3900">
      <w:start w:val="1"/>
      <w:numFmt w:val="bullet"/>
      <w:lvlText w:val=""/>
      <w:lvlJc w:val="left"/>
      <w:pPr>
        <w:ind w:left="2160" w:hanging="360"/>
      </w:pPr>
      <w:rPr>
        <w:rFonts w:ascii="Wingdings" w:hAnsi="Wingdings" w:hint="default"/>
      </w:rPr>
    </w:lvl>
    <w:lvl w:ilvl="3" w:tplc="25F810E6">
      <w:start w:val="1"/>
      <w:numFmt w:val="bullet"/>
      <w:lvlText w:val=""/>
      <w:lvlJc w:val="left"/>
      <w:pPr>
        <w:ind w:left="2880" w:hanging="360"/>
      </w:pPr>
      <w:rPr>
        <w:rFonts w:ascii="Symbol" w:hAnsi="Symbol" w:hint="default"/>
      </w:rPr>
    </w:lvl>
    <w:lvl w:ilvl="4" w:tplc="CE981876">
      <w:start w:val="1"/>
      <w:numFmt w:val="bullet"/>
      <w:lvlText w:val="o"/>
      <w:lvlJc w:val="left"/>
      <w:pPr>
        <w:ind w:left="3600" w:hanging="360"/>
      </w:pPr>
      <w:rPr>
        <w:rFonts w:ascii="Courier New" w:hAnsi="Courier New" w:hint="default"/>
      </w:rPr>
    </w:lvl>
    <w:lvl w:ilvl="5" w:tplc="D632B6B0">
      <w:start w:val="1"/>
      <w:numFmt w:val="bullet"/>
      <w:lvlText w:val=""/>
      <w:lvlJc w:val="left"/>
      <w:pPr>
        <w:ind w:left="4320" w:hanging="360"/>
      </w:pPr>
      <w:rPr>
        <w:rFonts w:ascii="Wingdings" w:hAnsi="Wingdings" w:hint="default"/>
      </w:rPr>
    </w:lvl>
    <w:lvl w:ilvl="6" w:tplc="F9B06392">
      <w:start w:val="1"/>
      <w:numFmt w:val="bullet"/>
      <w:lvlText w:val=""/>
      <w:lvlJc w:val="left"/>
      <w:pPr>
        <w:ind w:left="5040" w:hanging="360"/>
      </w:pPr>
      <w:rPr>
        <w:rFonts w:ascii="Symbol" w:hAnsi="Symbol" w:hint="default"/>
      </w:rPr>
    </w:lvl>
    <w:lvl w:ilvl="7" w:tplc="511C3566">
      <w:start w:val="1"/>
      <w:numFmt w:val="bullet"/>
      <w:lvlText w:val="o"/>
      <w:lvlJc w:val="left"/>
      <w:pPr>
        <w:ind w:left="5760" w:hanging="360"/>
      </w:pPr>
      <w:rPr>
        <w:rFonts w:ascii="Courier New" w:hAnsi="Courier New" w:hint="default"/>
      </w:rPr>
    </w:lvl>
    <w:lvl w:ilvl="8" w:tplc="D0EC80FC">
      <w:start w:val="1"/>
      <w:numFmt w:val="bullet"/>
      <w:lvlText w:val=""/>
      <w:lvlJc w:val="left"/>
      <w:pPr>
        <w:ind w:left="6480" w:hanging="360"/>
      </w:pPr>
      <w:rPr>
        <w:rFonts w:ascii="Wingdings" w:hAnsi="Wingdings" w:hint="default"/>
      </w:rPr>
    </w:lvl>
  </w:abstractNum>
  <w:abstractNum w:abstractNumId="6" w15:restartNumberingAfterBreak="0">
    <w:nsid w:val="218A6401"/>
    <w:multiLevelType w:val="hybridMultilevel"/>
    <w:tmpl w:val="C7B0332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22E6DFB"/>
    <w:multiLevelType w:val="hybridMultilevel"/>
    <w:tmpl w:val="09C8B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96958"/>
    <w:multiLevelType w:val="hybridMultilevel"/>
    <w:tmpl w:val="AFFAB8E2"/>
    <w:lvl w:ilvl="0" w:tplc="4380E6D4">
      <w:start w:val="1"/>
      <w:numFmt w:val="bullet"/>
      <w:lvlText w:val="o"/>
      <w:lvlJc w:val="left"/>
      <w:pPr>
        <w:ind w:left="720" w:hanging="360"/>
      </w:pPr>
      <w:rPr>
        <w:rFonts w:ascii="Courier New" w:hAnsi="Courier New" w:hint="default"/>
      </w:rPr>
    </w:lvl>
    <w:lvl w:ilvl="1" w:tplc="FBB4C64A">
      <w:start w:val="1"/>
      <w:numFmt w:val="bullet"/>
      <w:lvlText w:val="o"/>
      <w:lvlJc w:val="left"/>
      <w:pPr>
        <w:ind w:left="1440" w:hanging="360"/>
      </w:pPr>
      <w:rPr>
        <w:rFonts w:ascii="Courier New" w:hAnsi="Courier New" w:hint="default"/>
      </w:rPr>
    </w:lvl>
    <w:lvl w:ilvl="2" w:tplc="86201738">
      <w:start w:val="1"/>
      <w:numFmt w:val="bullet"/>
      <w:lvlText w:val=""/>
      <w:lvlJc w:val="left"/>
      <w:pPr>
        <w:ind w:left="2160" w:hanging="360"/>
      </w:pPr>
      <w:rPr>
        <w:rFonts w:ascii="Wingdings" w:hAnsi="Wingdings" w:hint="default"/>
      </w:rPr>
    </w:lvl>
    <w:lvl w:ilvl="3" w:tplc="01DC9A42">
      <w:start w:val="1"/>
      <w:numFmt w:val="bullet"/>
      <w:lvlText w:val=""/>
      <w:lvlJc w:val="left"/>
      <w:pPr>
        <w:ind w:left="2880" w:hanging="360"/>
      </w:pPr>
      <w:rPr>
        <w:rFonts w:ascii="Symbol" w:hAnsi="Symbol" w:hint="default"/>
      </w:rPr>
    </w:lvl>
    <w:lvl w:ilvl="4" w:tplc="52285C44">
      <w:start w:val="1"/>
      <w:numFmt w:val="bullet"/>
      <w:lvlText w:val="o"/>
      <w:lvlJc w:val="left"/>
      <w:pPr>
        <w:ind w:left="3600" w:hanging="360"/>
      </w:pPr>
      <w:rPr>
        <w:rFonts w:ascii="Courier New" w:hAnsi="Courier New" w:hint="default"/>
      </w:rPr>
    </w:lvl>
    <w:lvl w:ilvl="5" w:tplc="EF703E54">
      <w:start w:val="1"/>
      <w:numFmt w:val="bullet"/>
      <w:lvlText w:val=""/>
      <w:lvlJc w:val="left"/>
      <w:pPr>
        <w:ind w:left="4320" w:hanging="360"/>
      </w:pPr>
      <w:rPr>
        <w:rFonts w:ascii="Wingdings" w:hAnsi="Wingdings" w:hint="default"/>
      </w:rPr>
    </w:lvl>
    <w:lvl w:ilvl="6" w:tplc="7AC41D8C">
      <w:start w:val="1"/>
      <w:numFmt w:val="bullet"/>
      <w:lvlText w:val=""/>
      <w:lvlJc w:val="left"/>
      <w:pPr>
        <w:ind w:left="5040" w:hanging="360"/>
      </w:pPr>
      <w:rPr>
        <w:rFonts w:ascii="Symbol" w:hAnsi="Symbol" w:hint="default"/>
      </w:rPr>
    </w:lvl>
    <w:lvl w:ilvl="7" w:tplc="CD582934">
      <w:start w:val="1"/>
      <w:numFmt w:val="bullet"/>
      <w:lvlText w:val="o"/>
      <w:lvlJc w:val="left"/>
      <w:pPr>
        <w:ind w:left="5760" w:hanging="360"/>
      </w:pPr>
      <w:rPr>
        <w:rFonts w:ascii="Courier New" w:hAnsi="Courier New" w:hint="default"/>
      </w:rPr>
    </w:lvl>
    <w:lvl w:ilvl="8" w:tplc="F93AC2A0">
      <w:start w:val="1"/>
      <w:numFmt w:val="bullet"/>
      <w:lvlText w:val=""/>
      <w:lvlJc w:val="left"/>
      <w:pPr>
        <w:ind w:left="6480" w:hanging="360"/>
      </w:pPr>
      <w:rPr>
        <w:rFonts w:ascii="Wingdings" w:hAnsi="Wingdings" w:hint="default"/>
      </w:rPr>
    </w:lvl>
  </w:abstractNum>
  <w:abstractNum w:abstractNumId="9" w15:restartNumberingAfterBreak="0">
    <w:nsid w:val="2F120AD3"/>
    <w:multiLevelType w:val="hybridMultilevel"/>
    <w:tmpl w:val="27BA93E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2BA39EF"/>
    <w:multiLevelType w:val="hybridMultilevel"/>
    <w:tmpl w:val="7286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F17D6"/>
    <w:multiLevelType w:val="hybridMultilevel"/>
    <w:tmpl w:val="F7A07BE2"/>
    <w:lvl w:ilvl="0" w:tplc="25BCE5F6">
      <w:start w:val="1"/>
      <w:numFmt w:val="bullet"/>
      <w:lvlText w:val=""/>
      <w:lvlJc w:val="left"/>
      <w:pPr>
        <w:ind w:left="720" w:hanging="360"/>
      </w:pPr>
      <w:rPr>
        <w:rFonts w:ascii="Symbol" w:hAnsi="Symbol" w:hint="default"/>
      </w:rPr>
    </w:lvl>
    <w:lvl w:ilvl="1" w:tplc="B31CD1C6">
      <w:start w:val="1"/>
      <w:numFmt w:val="bullet"/>
      <w:lvlText w:val="o"/>
      <w:lvlJc w:val="left"/>
      <w:pPr>
        <w:ind w:left="1440" w:hanging="360"/>
      </w:pPr>
      <w:rPr>
        <w:rFonts w:ascii="Courier New" w:hAnsi="Courier New" w:hint="default"/>
      </w:rPr>
    </w:lvl>
    <w:lvl w:ilvl="2" w:tplc="238AF09A">
      <w:start w:val="1"/>
      <w:numFmt w:val="bullet"/>
      <w:lvlText w:val=""/>
      <w:lvlJc w:val="left"/>
      <w:pPr>
        <w:ind w:left="2160" w:hanging="360"/>
      </w:pPr>
      <w:rPr>
        <w:rFonts w:ascii="Wingdings" w:hAnsi="Wingdings" w:hint="default"/>
      </w:rPr>
    </w:lvl>
    <w:lvl w:ilvl="3" w:tplc="C4EC3932">
      <w:start w:val="1"/>
      <w:numFmt w:val="bullet"/>
      <w:lvlText w:val=""/>
      <w:lvlJc w:val="left"/>
      <w:pPr>
        <w:ind w:left="2880" w:hanging="360"/>
      </w:pPr>
      <w:rPr>
        <w:rFonts w:ascii="Symbol" w:hAnsi="Symbol" w:hint="default"/>
      </w:rPr>
    </w:lvl>
    <w:lvl w:ilvl="4" w:tplc="7C623DB4">
      <w:start w:val="1"/>
      <w:numFmt w:val="bullet"/>
      <w:lvlText w:val="o"/>
      <w:lvlJc w:val="left"/>
      <w:pPr>
        <w:ind w:left="3600" w:hanging="360"/>
      </w:pPr>
      <w:rPr>
        <w:rFonts w:ascii="Courier New" w:hAnsi="Courier New" w:hint="default"/>
      </w:rPr>
    </w:lvl>
    <w:lvl w:ilvl="5" w:tplc="A68E21F0">
      <w:start w:val="1"/>
      <w:numFmt w:val="bullet"/>
      <w:lvlText w:val=""/>
      <w:lvlJc w:val="left"/>
      <w:pPr>
        <w:ind w:left="4320" w:hanging="360"/>
      </w:pPr>
      <w:rPr>
        <w:rFonts w:ascii="Wingdings" w:hAnsi="Wingdings" w:hint="default"/>
      </w:rPr>
    </w:lvl>
    <w:lvl w:ilvl="6" w:tplc="6F847C92">
      <w:start w:val="1"/>
      <w:numFmt w:val="bullet"/>
      <w:lvlText w:val=""/>
      <w:lvlJc w:val="left"/>
      <w:pPr>
        <w:ind w:left="5040" w:hanging="360"/>
      </w:pPr>
      <w:rPr>
        <w:rFonts w:ascii="Symbol" w:hAnsi="Symbol" w:hint="default"/>
      </w:rPr>
    </w:lvl>
    <w:lvl w:ilvl="7" w:tplc="59F20F28">
      <w:start w:val="1"/>
      <w:numFmt w:val="bullet"/>
      <w:lvlText w:val="o"/>
      <w:lvlJc w:val="left"/>
      <w:pPr>
        <w:ind w:left="5760" w:hanging="360"/>
      </w:pPr>
      <w:rPr>
        <w:rFonts w:ascii="Courier New" w:hAnsi="Courier New" w:hint="default"/>
      </w:rPr>
    </w:lvl>
    <w:lvl w:ilvl="8" w:tplc="B60A1642">
      <w:start w:val="1"/>
      <w:numFmt w:val="bullet"/>
      <w:lvlText w:val=""/>
      <w:lvlJc w:val="left"/>
      <w:pPr>
        <w:ind w:left="6480" w:hanging="360"/>
      </w:pPr>
      <w:rPr>
        <w:rFonts w:ascii="Wingdings" w:hAnsi="Wingdings" w:hint="default"/>
      </w:rPr>
    </w:lvl>
  </w:abstractNum>
  <w:abstractNum w:abstractNumId="12" w15:restartNumberingAfterBreak="0">
    <w:nsid w:val="3717289C"/>
    <w:multiLevelType w:val="hybridMultilevel"/>
    <w:tmpl w:val="6B7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628EF"/>
    <w:multiLevelType w:val="hybridMultilevel"/>
    <w:tmpl w:val="C4C43C10"/>
    <w:lvl w:ilvl="0" w:tplc="B1F8243C">
      <w:start w:val="1"/>
      <w:numFmt w:val="bullet"/>
      <w:lvlText w:val="o"/>
      <w:lvlJc w:val="left"/>
      <w:pPr>
        <w:ind w:left="720" w:hanging="360"/>
      </w:pPr>
      <w:rPr>
        <w:rFonts w:ascii="Courier New" w:hAnsi="Courier New" w:hint="default"/>
      </w:rPr>
    </w:lvl>
    <w:lvl w:ilvl="1" w:tplc="75F49B10">
      <w:start w:val="1"/>
      <w:numFmt w:val="bullet"/>
      <w:lvlText w:val="o"/>
      <w:lvlJc w:val="left"/>
      <w:pPr>
        <w:ind w:left="1440" w:hanging="360"/>
      </w:pPr>
      <w:rPr>
        <w:rFonts w:ascii="Courier New" w:hAnsi="Courier New" w:hint="default"/>
      </w:rPr>
    </w:lvl>
    <w:lvl w:ilvl="2" w:tplc="40EAE240">
      <w:start w:val="1"/>
      <w:numFmt w:val="bullet"/>
      <w:lvlText w:val=""/>
      <w:lvlJc w:val="left"/>
      <w:pPr>
        <w:ind w:left="2160" w:hanging="360"/>
      </w:pPr>
      <w:rPr>
        <w:rFonts w:ascii="Wingdings" w:hAnsi="Wingdings" w:hint="default"/>
      </w:rPr>
    </w:lvl>
    <w:lvl w:ilvl="3" w:tplc="68505B16">
      <w:start w:val="1"/>
      <w:numFmt w:val="bullet"/>
      <w:lvlText w:val=""/>
      <w:lvlJc w:val="left"/>
      <w:pPr>
        <w:ind w:left="2880" w:hanging="360"/>
      </w:pPr>
      <w:rPr>
        <w:rFonts w:ascii="Symbol" w:hAnsi="Symbol" w:hint="default"/>
      </w:rPr>
    </w:lvl>
    <w:lvl w:ilvl="4" w:tplc="E3A01934">
      <w:start w:val="1"/>
      <w:numFmt w:val="bullet"/>
      <w:lvlText w:val="o"/>
      <w:lvlJc w:val="left"/>
      <w:pPr>
        <w:ind w:left="3600" w:hanging="360"/>
      </w:pPr>
      <w:rPr>
        <w:rFonts w:ascii="Courier New" w:hAnsi="Courier New" w:hint="default"/>
      </w:rPr>
    </w:lvl>
    <w:lvl w:ilvl="5" w:tplc="503EDDE0">
      <w:start w:val="1"/>
      <w:numFmt w:val="bullet"/>
      <w:lvlText w:val=""/>
      <w:lvlJc w:val="left"/>
      <w:pPr>
        <w:ind w:left="4320" w:hanging="360"/>
      </w:pPr>
      <w:rPr>
        <w:rFonts w:ascii="Wingdings" w:hAnsi="Wingdings" w:hint="default"/>
      </w:rPr>
    </w:lvl>
    <w:lvl w:ilvl="6" w:tplc="8B86F620">
      <w:start w:val="1"/>
      <w:numFmt w:val="bullet"/>
      <w:lvlText w:val=""/>
      <w:lvlJc w:val="left"/>
      <w:pPr>
        <w:ind w:left="5040" w:hanging="360"/>
      </w:pPr>
      <w:rPr>
        <w:rFonts w:ascii="Symbol" w:hAnsi="Symbol" w:hint="default"/>
      </w:rPr>
    </w:lvl>
    <w:lvl w:ilvl="7" w:tplc="E15285A0">
      <w:start w:val="1"/>
      <w:numFmt w:val="bullet"/>
      <w:lvlText w:val="o"/>
      <w:lvlJc w:val="left"/>
      <w:pPr>
        <w:ind w:left="5760" w:hanging="360"/>
      </w:pPr>
      <w:rPr>
        <w:rFonts w:ascii="Courier New" w:hAnsi="Courier New" w:hint="default"/>
      </w:rPr>
    </w:lvl>
    <w:lvl w:ilvl="8" w:tplc="BDF88DEE">
      <w:start w:val="1"/>
      <w:numFmt w:val="bullet"/>
      <w:lvlText w:val=""/>
      <w:lvlJc w:val="left"/>
      <w:pPr>
        <w:ind w:left="6480" w:hanging="360"/>
      </w:pPr>
      <w:rPr>
        <w:rFonts w:ascii="Wingdings" w:hAnsi="Wingdings" w:hint="default"/>
      </w:rPr>
    </w:lvl>
  </w:abstractNum>
  <w:abstractNum w:abstractNumId="14" w15:restartNumberingAfterBreak="0">
    <w:nsid w:val="48634BB6"/>
    <w:multiLevelType w:val="hybridMultilevel"/>
    <w:tmpl w:val="B8760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CE1668"/>
    <w:multiLevelType w:val="hybridMultilevel"/>
    <w:tmpl w:val="F3B05994"/>
    <w:lvl w:ilvl="0" w:tplc="F0B2870E">
      <w:start w:val="1"/>
      <w:numFmt w:val="bullet"/>
      <w:lvlText w:val="o"/>
      <w:lvlJc w:val="left"/>
      <w:pPr>
        <w:ind w:left="720" w:hanging="360"/>
      </w:pPr>
      <w:rPr>
        <w:rFonts w:ascii="Courier New" w:hAnsi="Courier New" w:hint="default"/>
      </w:rPr>
    </w:lvl>
    <w:lvl w:ilvl="1" w:tplc="965A8C66">
      <w:start w:val="1"/>
      <w:numFmt w:val="bullet"/>
      <w:lvlText w:val="o"/>
      <w:lvlJc w:val="left"/>
      <w:pPr>
        <w:ind w:left="1440" w:hanging="360"/>
      </w:pPr>
      <w:rPr>
        <w:rFonts w:ascii="Courier New" w:hAnsi="Courier New" w:hint="default"/>
      </w:rPr>
    </w:lvl>
    <w:lvl w:ilvl="2" w:tplc="B450056A">
      <w:start w:val="1"/>
      <w:numFmt w:val="bullet"/>
      <w:lvlText w:val=""/>
      <w:lvlJc w:val="left"/>
      <w:pPr>
        <w:ind w:left="2160" w:hanging="360"/>
      </w:pPr>
      <w:rPr>
        <w:rFonts w:ascii="Wingdings" w:hAnsi="Wingdings" w:hint="default"/>
      </w:rPr>
    </w:lvl>
    <w:lvl w:ilvl="3" w:tplc="027A6CC8">
      <w:start w:val="1"/>
      <w:numFmt w:val="bullet"/>
      <w:lvlText w:val=""/>
      <w:lvlJc w:val="left"/>
      <w:pPr>
        <w:ind w:left="2880" w:hanging="360"/>
      </w:pPr>
      <w:rPr>
        <w:rFonts w:ascii="Symbol" w:hAnsi="Symbol" w:hint="default"/>
      </w:rPr>
    </w:lvl>
    <w:lvl w:ilvl="4" w:tplc="982AEDF4">
      <w:start w:val="1"/>
      <w:numFmt w:val="bullet"/>
      <w:lvlText w:val="o"/>
      <w:lvlJc w:val="left"/>
      <w:pPr>
        <w:ind w:left="3600" w:hanging="360"/>
      </w:pPr>
      <w:rPr>
        <w:rFonts w:ascii="Courier New" w:hAnsi="Courier New" w:hint="default"/>
      </w:rPr>
    </w:lvl>
    <w:lvl w:ilvl="5" w:tplc="33C69E80">
      <w:start w:val="1"/>
      <w:numFmt w:val="bullet"/>
      <w:lvlText w:val=""/>
      <w:lvlJc w:val="left"/>
      <w:pPr>
        <w:ind w:left="4320" w:hanging="360"/>
      </w:pPr>
      <w:rPr>
        <w:rFonts w:ascii="Wingdings" w:hAnsi="Wingdings" w:hint="default"/>
      </w:rPr>
    </w:lvl>
    <w:lvl w:ilvl="6" w:tplc="1F58F55C">
      <w:start w:val="1"/>
      <w:numFmt w:val="bullet"/>
      <w:lvlText w:val=""/>
      <w:lvlJc w:val="left"/>
      <w:pPr>
        <w:ind w:left="5040" w:hanging="360"/>
      </w:pPr>
      <w:rPr>
        <w:rFonts w:ascii="Symbol" w:hAnsi="Symbol" w:hint="default"/>
      </w:rPr>
    </w:lvl>
    <w:lvl w:ilvl="7" w:tplc="7F22CB3C">
      <w:start w:val="1"/>
      <w:numFmt w:val="bullet"/>
      <w:lvlText w:val="o"/>
      <w:lvlJc w:val="left"/>
      <w:pPr>
        <w:ind w:left="5760" w:hanging="360"/>
      </w:pPr>
      <w:rPr>
        <w:rFonts w:ascii="Courier New" w:hAnsi="Courier New" w:hint="default"/>
      </w:rPr>
    </w:lvl>
    <w:lvl w:ilvl="8" w:tplc="650E1F62">
      <w:start w:val="1"/>
      <w:numFmt w:val="bullet"/>
      <w:lvlText w:val=""/>
      <w:lvlJc w:val="left"/>
      <w:pPr>
        <w:ind w:left="6480" w:hanging="360"/>
      </w:pPr>
      <w:rPr>
        <w:rFonts w:ascii="Wingdings" w:hAnsi="Wingdings" w:hint="default"/>
      </w:rPr>
    </w:lvl>
  </w:abstractNum>
  <w:abstractNum w:abstractNumId="16" w15:restartNumberingAfterBreak="0">
    <w:nsid w:val="48D2615B"/>
    <w:multiLevelType w:val="multilevel"/>
    <w:tmpl w:val="49909F82"/>
    <w:lvl w:ilvl="0">
      <w:start w:val="1"/>
      <w:numFmt w:val="decimal"/>
      <w:pStyle w:val="Heading2"/>
      <w:lvlText w:val="%1."/>
      <w:lvlJc w:val="left"/>
      <w:pPr>
        <w:ind w:left="360" w:hanging="360"/>
      </w:pPr>
    </w:lvl>
    <w:lvl w:ilvl="1">
      <w:start w:val="1"/>
      <w:numFmt w:val="decimal"/>
      <w:pStyle w:val="Heading3"/>
      <w:lvlText w:val="%1.%2"/>
      <w:lvlJc w:val="left"/>
      <w:pPr>
        <w:ind w:left="576" w:hanging="576"/>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A14556E"/>
    <w:multiLevelType w:val="hybridMultilevel"/>
    <w:tmpl w:val="1C72B840"/>
    <w:lvl w:ilvl="0" w:tplc="1D187084">
      <w:start w:val="1"/>
      <w:numFmt w:val="bullet"/>
      <w:lvlText w:val="o"/>
      <w:lvlJc w:val="left"/>
      <w:pPr>
        <w:ind w:left="720" w:hanging="360"/>
      </w:pPr>
      <w:rPr>
        <w:rFonts w:ascii="Courier New" w:hAnsi="Courier New" w:hint="default"/>
      </w:rPr>
    </w:lvl>
    <w:lvl w:ilvl="1" w:tplc="15C8DBE4">
      <w:start w:val="1"/>
      <w:numFmt w:val="bullet"/>
      <w:lvlText w:val="o"/>
      <w:lvlJc w:val="left"/>
      <w:pPr>
        <w:ind w:left="1440" w:hanging="360"/>
      </w:pPr>
      <w:rPr>
        <w:rFonts w:ascii="Courier New" w:hAnsi="Courier New" w:hint="default"/>
      </w:rPr>
    </w:lvl>
    <w:lvl w:ilvl="2" w:tplc="706E9BB4">
      <w:start w:val="1"/>
      <w:numFmt w:val="bullet"/>
      <w:lvlText w:val=""/>
      <w:lvlJc w:val="left"/>
      <w:pPr>
        <w:ind w:left="2160" w:hanging="360"/>
      </w:pPr>
      <w:rPr>
        <w:rFonts w:ascii="Wingdings" w:hAnsi="Wingdings" w:hint="default"/>
      </w:rPr>
    </w:lvl>
    <w:lvl w:ilvl="3" w:tplc="DFFAFEA8">
      <w:start w:val="1"/>
      <w:numFmt w:val="bullet"/>
      <w:lvlText w:val=""/>
      <w:lvlJc w:val="left"/>
      <w:pPr>
        <w:ind w:left="2880" w:hanging="360"/>
      </w:pPr>
      <w:rPr>
        <w:rFonts w:ascii="Symbol" w:hAnsi="Symbol" w:hint="default"/>
      </w:rPr>
    </w:lvl>
    <w:lvl w:ilvl="4" w:tplc="1BFCD7E2">
      <w:start w:val="1"/>
      <w:numFmt w:val="bullet"/>
      <w:lvlText w:val="o"/>
      <w:lvlJc w:val="left"/>
      <w:pPr>
        <w:ind w:left="3600" w:hanging="360"/>
      </w:pPr>
      <w:rPr>
        <w:rFonts w:ascii="Courier New" w:hAnsi="Courier New" w:hint="default"/>
      </w:rPr>
    </w:lvl>
    <w:lvl w:ilvl="5" w:tplc="AECC3BB6">
      <w:start w:val="1"/>
      <w:numFmt w:val="bullet"/>
      <w:lvlText w:val=""/>
      <w:lvlJc w:val="left"/>
      <w:pPr>
        <w:ind w:left="4320" w:hanging="360"/>
      </w:pPr>
      <w:rPr>
        <w:rFonts w:ascii="Wingdings" w:hAnsi="Wingdings" w:hint="default"/>
      </w:rPr>
    </w:lvl>
    <w:lvl w:ilvl="6" w:tplc="1CFEBBDE">
      <w:start w:val="1"/>
      <w:numFmt w:val="bullet"/>
      <w:lvlText w:val=""/>
      <w:lvlJc w:val="left"/>
      <w:pPr>
        <w:ind w:left="5040" w:hanging="360"/>
      </w:pPr>
      <w:rPr>
        <w:rFonts w:ascii="Symbol" w:hAnsi="Symbol" w:hint="default"/>
      </w:rPr>
    </w:lvl>
    <w:lvl w:ilvl="7" w:tplc="A4B2CB10">
      <w:start w:val="1"/>
      <w:numFmt w:val="bullet"/>
      <w:lvlText w:val="o"/>
      <w:lvlJc w:val="left"/>
      <w:pPr>
        <w:ind w:left="5760" w:hanging="360"/>
      </w:pPr>
      <w:rPr>
        <w:rFonts w:ascii="Courier New" w:hAnsi="Courier New" w:hint="default"/>
      </w:rPr>
    </w:lvl>
    <w:lvl w:ilvl="8" w:tplc="A450381A">
      <w:start w:val="1"/>
      <w:numFmt w:val="bullet"/>
      <w:lvlText w:val=""/>
      <w:lvlJc w:val="left"/>
      <w:pPr>
        <w:ind w:left="6480" w:hanging="360"/>
      </w:pPr>
      <w:rPr>
        <w:rFonts w:ascii="Wingdings" w:hAnsi="Wingdings" w:hint="default"/>
      </w:rPr>
    </w:lvl>
  </w:abstractNum>
  <w:abstractNum w:abstractNumId="18" w15:restartNumberingAfterBreak="0">
    <w:nsid w:val="50145C6B"/>
    <w:multiLevelType w:val="hybridMultilevel"/>
    <w:tmpl w:val="997A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1E2E"/>
    <w:multiLevelType w:val="multilevel"/>
    <w:tmpl w:val="07B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614543"/>
    <w:multiLevelType w:val="hybridMultilevel"/>
    <w:tmpl w:val="E172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73E72"/>
    <w:multiLevelType w:val="hybridMultilevel"/>
    <w:tmpl w:val="A3E0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1343E"/>
    <w:multiLevelType w:val="hybridMultilevel"/>
    <w:tmpl w:val="FFFFFFFF"/>
    <w:lvl w:ilvl="0" w:tplc="A2ECE238">
      <w:start w:val="1"/>
      <w:numFmt w:val="bullet"/>
      <w:lvlText w:val="-"/>
      <w:lvlJc w:val="left"/>
      <w:pPr>
        <w:ind w:left="720" w:hanging="360"/>
      </w:pPr>
      <w:rPr>
        <w:rFonts w:ascii="Symbol" w:hAnsi="Symbol" w:hint="default"/>
      </w:rPr>
    </w:lvl>
    <w:lvl w:ilvl="1" w:tplc="403EEC06">
      <w:start w:val="1"/>
      <w:numFmt w:val="bullet"/>
      <w:lvlText w:val="o"/>
      <w:lvlJc w:val="left"/>
      <w:pPr>
        <w:ind w:left="1440" w:hanging="360"/>
      </w:pPr>
      <w:rPr>
        <w:rFonts w:ascii="Courier New" w:hAnsi="Courier New" w:hint="default"/>
      </w:rPr>
    </w:lvl>
    <w:lvl w:ilvl="2" w:tplc="4F4A4F22">
      <w:start w:val="1"/>
      <w:numFmt w:val="bullet"/>
      <w:lvlText w:val=""/>
      <w:lvlJc w:val="left"/>
      <w:pPr>
        <w:ind w:left="2160" w:hanging="360"/>
      </w:pPr>
      <w:rPr>
        <w:rFonts w:ascii="Wingdings" w:hAnsi="Wingdings" w:hint="default"/>
      </w:rPr>
    </w:lvl>
    <w:lvl w:ilvl="3" w:tplc="1DF0D602">
      <w:start w:val="1"/>
      <w:numFmt w:val="bullet"/>
      <w:lvlText w:val=""/>
      <w:lvlJc w:val="left"/>
      <w:pPr>
        <w:ind w:left="2880" w:hanging="360"/>
      </w:pPr>
      <w:rPr>
        <w:rFonts w:ascii="Symbol" w:hAnsi="Symbol" w:hint="default"/>
      </w:rPr>
    </w:lvl>
    <w:lvl w:ilvl="4" w:tplc="9104F100">
      <w:start w:val="1"/>
      <w:numFmt w:val="bullet"/>
      <w:lvlText w:val="o"/>
      <w:lvlJc w:val="left"/>
      <w:pPr>
        <w:ind w:left="3600" w:hanging="360"/>
      </w:pPr>
      <w:rPr>
        <w:rFonts w:ascii="Courier New" w:hAnsi="Courier New" w:hint="default"/>
      </w:rPr>
    </w:lvl>
    <w:lvl w:ilvl="5" w:tplc="232EF780">
      <w:start w:val="1"/>
      <w:numFmt w:val="bullet"/>
      <w:lvlText w:val=""/>
      <w:lvlJc w:val="left"/>
      <w:pPr>
        <w:ind w:left="4320" w:hanging="360"/>
      </w:pPr>
      <w:rPr>
        <w:rFonts w:ascii="Wingdings" w:hAnsi="Wingdings" w:hint="default"/>
      </w:rPr>
    </w:lvl>
    <w:lvl w:ilvl="6" w:tplc="7400A7CC">
      <w:start w:val="1"/>
      <w:numFmt w:val="bullet"/>
      <w:lvlText w:val=""/>
      <w:lvlJc w:val="left"/>
      <w:pPr>
        <w:ind w:left="5040" w:hanging="360"/>
      </w:pPr>
      <w:rPr>
        <w:rFonts w:ascii="Symbol" w:hAnsi="Symbol" w:hint="default"/>
      </w:rPr>
    </w:lvl>
    <w:lvl w:ilvl="7" w:tplc="C4C44FEC">
      <w:start w:val="1"/>
      <w:numFmt w:val="bullet"/>
      <w:lvlText w:val="o"/>
      <w:lvlJc w:val="left"/>
      <w:pPr>
        <w:ind w:left="5760" w:hanging="360"/>
      </w:pPr>
      <w:rPr>
        <w:rFonts w:ascii="Courier New" w:hAnsi="Courier New" w:hint="default"/>
      </w:rPr>
    </w:lvl>
    <w:lvl w:ilvl="8" w:tplc="709A3744">
      <w:start w:val="1"/>
      <w:numFmt w:val="bullet"/>
      <w:lvlText w:val=""/>
      <w:lvlJc w:val="left"/>
      <w:pPr>
        <w:ind w:left="6480" w:hanging="360"/>
      </w:pPr>
      <w:rPr>
        <w:rFonts w:ascii="Wingdings" w:hAnsi="Wingdings" w:hint="default"/>
      </w:rPr>
    </w:lvl>
  </w:abstractNum>
  <w:abstractNum w:abstractNumId="23" w15:restartNumberingAfterBreak="0">
    <w:nsid w:val="7FE1347F"/>
    <w:multiLevelType w:val="hybridMultilevel"/>
    <w:tmpl w:val="442E2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3076403">
    <w:abstractNumId w:val="12"/>
  </w:num>
  <w:num w:numId="2" w16cid:durableId="1316378115">
    <w:abstractNumId w:val="3"/>
  </w:num>
  <w:num w:numId="3" w16cid:durableId="1713653526">
    <w:abstractNumId w:val="18"/>
  </w:num>
  <w:num w:numId="4" w16cid:durableId="1209879502">
    <w:abstractNumId w:val="4"/>
  </w:num>
  <w:num w:numId="5" w16cid:durableId="1642882053">
    <w:abstractNumId w:val="21"/>
  </w:num>
  <w:num w:numId="6" w16cid:durableId="1182360339">
    <w:abstractNumId w:val="10"/>
  </w:num>
  <w:num w:numId="7" w16cid:durableId="380179745">
    <w:abstractNumId w:val="23"/>
  </w:num>
  <w:num w:numId="8" w16cid:durableId="2048525543">
    <w:abstractNumId w:val="16"/>
  </w:num>
  <w:num w:numId="9" w16cid:durableId="356853938">
    <w:abstractNumId w:val="20"/>
  </w:num>
  <w:num w:numId="10" w16cid:durableId="1762335501">
    <w:abstractNumId w:val="16"/>
    <w:lvlOverride w:ilvl="0">
      <w:startOverride w:val="6"/>
    </w:lvlOverride>
    <w:lvlOverride w:ilvl="1">
      <w:startOverride w:val="2"/>
    </w:lvlOverride>
  </w:num>
  <w:num w:numId="11" w16cid:durableId="1044019990">
    <w:abstractNumId w:val="22"/>
  </w:num>
  <w:num w:numId="12" w16cid:durableId="456144129">
    <w:abstractNumId w:val="7"/>
  </w:num>
  <w:num w:numId="13" w16cid:durableId="1354262662">
    <w:abstractNumId w:val="11"/>
  </w:num>
  <w:num w:numId="14" w16cid:durableId="890843611">
    <w:abstractNumId w:val="17"/>
  </w:num>
  <w:num w:numId="15" w16cid:durableId="1455369126">
    <w:abstractNumId w:val="5"/>
  </w:num>
  <w:num w:numId="16" w16cid:durableId="891814325">
    <w:abstractNumId w:val="1"/>
  </w:num>
  <w:num w:numId="17" w16cid:durableId="1772890962">
    <w:abstractNumId w:val="8"/>
  </w:num>
  <w:num w:numId="18" w16cid:durableId="1830637922">
    <w:abstractNumId w:val="15"/>
  </w:num>
  <w:num w:numId="19" w16cid:durableId="2043045551">
    <w:abstractNumId w:val="13"/>
  </w:num>
  <w:num w:numId="20" w16cid:durableId="17508284">
    <w:abstractNumId w:val="2"/>
  </w:num>
  <w:num w:numId="21" w16cid:durableId="2133360580">
    <w:abstractNumId w:val="0"/>
  </w:num>
  <w:num w:numId="22" w16cid:durableId="344600784">
    <w:abstractNumId w:val="19"/>
  </w:num>
  <w:num w:numId="23" w16cid:durableId="1014965659">
    <w:abstractNumId w:val="6"/>
  </w:num>
  <w:num w:numId="24" w16cid:durableId="1968268229">
    <w:abstractNumId w:val="14"/>
  </w:num>
  <w:num w:numId="25" w16cid:durableId="177709296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476"/>
    <w:rsid w:val="00000CA3"/>
    <w:rsid w:val="0000116F"/>
    <w:rsid w:val="00001D45"/>
    <w:rsid w:val="00002FCC"/>
    <w:rsid w:val="000055BC"/>
    <w:rsid w:val="000058E4"/>
    <w:rsid w:val="00005A59"/>
    <w:rsid w:val="00007BDD"/>
    <w:rsid w:val="000110C6"/>
    <w:rsid w:val="00011BF1"/>
    <w:rsid w:val="000121A7"/>
    <w:rsid w:val="000126E2"/>
    <w:rsid w:val="00013538"/>
    <w:rsid w:val="00015673"/>
    <w:rsid w:val="00015779"/>
    <w:rsid w:val="00020B82"/>
    <w:rsid w:val="00020D35"/>
    <w:rsid w:val="0002132B"/>
    <w:rsid w:val="000213FD"/>
    <w:rsid w:val="00021A44"/>
    <w:rsid w:val="000229F4"/>
    <w:rsid w:val="00022D31"/>
    <w:rsid w:val="00023EE5"/>
    <w:rsid w:val="00024E6F"/>
    <w:rsid w:val="000252DD"/>
    <w:rsid w:val="0002569E"/>
    <w:rsid w:val="000277FD"/>
    <w:rsid w:val="00032317"/>
    <w:rsid w:val="000329FD"/>
    <w:rsid w:val="0003566A"/>
    <w:rsid w:val="00035A10"/>
    <w:rsid w:val="0003704E"/>
    <w:rsid w:val="00037DE6"/>
    <w:rsid w:val="000400FE"/>
    <w:rsid w:val="0004015E"/>
    <w:rsid w:val="0004025E"/>
    <w:rsid w:val="0004148B"/>
    <w:rsid w:val="00041ECC"/>
    <w:rsid w:val="00042951"/>
    <w:rsid w:val="00042F2A"/>
    <w:rsid w:val="00043E34"/>
    <w:rsid w:val="0004461D"/>
    <w:rsid w:val="00045116"/>
    <w:rsid w:val="00045937"/>
    <w:rsid w:val="0004636F"/>
    <w:rsid w:val="00046A06"/>
    <w:rsid w:val="00046DC7"/>
    <w:rsid w:val="00047415"/>
    <w:rsid w:val="000478B0"/>
    <w:rsid w:val="00050594"/>
    <w:rsid w:val="00051AA8"/>
    <w:rsid w:val="00051DC0"/>
    <w:rsid w:val="000520C2"/>
    <w:rsid w:val="000521A0"/>
    <w:rsid w:val="00052C46"/>
    <w:rsid w:val="00053E13"/>
    <w:rsid w:val="00053F68"/>
    <w:rsid w:val="00054A3C"/>
    <w:rsid w:val="00055C61"/>
    <w:rsid w:val="00056EDC"/>
    <w:rsid w:val="000570D2"/>
    <w:rsid w:val="00060C47"/>
    <w:rsid w:val="000622BF"/>
    <w:rsid w:val="000625ED"/>
    <w:rsid w:val="00063990"/>
    <w:rsid w:val="000645F6"/>
    <w:rsid w:val="0006584F"/>
    <w:rsid w:val="000667D5"/>
    <w:rsid w:val="00066CDF"/>
    <w:rsid w:val="00070F2E"/>
    <w:rsid w:val="0007117E"/>
    <w:rsid w:val="00071954"/>
    <w:rsid w:val="00071FF3"/>
    <w:rsid w:val="00072523"/>
    <w:rsid w:val="0007294F"/>
    <w:rsid w:val="00072A01"/>
    <w:rsid w:val="00072ABD"/>
    <w:rsid w:val="00072C33"/>
    <w:rsid w:val="00073196"/>
    <w:rsid w:val="0007362D"/>
    <w:rsid w:val="0007406D"/>
    <w:rsid w:val="0007427F"/>
    <w:rsid w:val="000747D8"/>
    <w:rsid w:val="00075428"/>
    <w:rsid w:val="00076510"/>
    <w:rsid w:val="000772E7"/>
    <w:rsid w:val="00077D3A"/>
    <w:rsid w:val="0008010C"/>
    <w:rsid w:val="0008091B"/>
    <w:rsid w:val="00081339"/>
    <w:rsid w:val="00081733"/>
    <w:rsid w:val="00081D04"/>
    <w:rsid w:val="0008217C"/>
    <w:rsid w:val="00083320"/>
    <w:rsid w:val="0008385A"/>
    <w:rsid w:val="000853ED"/>
    <w:rsid w:val="00085B13"/>
    <w:rsid w:val="00086424"/>
    <w:rsid w:val="00087787"/>
    <w:rsid w:val="00087D44"/>
    <w:rsid w:val="00087FB6"/>
    <w:rsid w:val="00091A24"/>
    <w:rsid w:val="0009241D"/>
    <w:rsid w:val="00092666"/>
    <w:rsid w:val="00092C44"/>
    <w:rsid w:val="0009325E"/>
    <w:rsid w:val="00093AB7"/>
    <w:rsid w:val="000940A3"/>
    <w:rsid w:val="00094590"/>
    <w:rsid w:val="00095D99"/>
    <w:rsid w:val="000966DA"/>
    <w:rsid w:val="000969A7"/>
    <w:rsid w:val="000972AB"/>
    <w:rsid w:val="00097B78"/>
    <w:rsid w:val="000A081E"/>
    <w:rsid w:val="000A1B27"/>
    <w:rsid w:val="000A1CCD"/>
    <w:rsid w:val="000A3FFC"/>
    <w:rsid w:val="000A5048"/>
    <w:rsid w:val="000A54A9"/>
    <w:rsid w:val="000A62FE"/>
    <w:rsid w:val="000A72CF"/>
    <w:rsid w:val="000A7490"/>
    <w:rsid w:val="000A7918"/>
    <w:rsid w:val="000B00F2"/>
    <w:rsid w:val="000B136D"/>
    <w:rsid w:val="000B1A7D"/>
    <w:rsid w:val="000B22B7"/>
    <w:rsid w:val="000B27A4"/>
    <w:rsid w:val="000B27B1"/>
    <w:rsid w:val="000B27E9"/>
    <w:rsid w:val="000B3807"/>
    <w:rsid w:val="000B39E7"/>
    <w:rsid w:val="000B46CD"/>
    <w:rsid w:val="000B4812"/>
    <w:rsid w:val="000B48DD"/>
    <w:rsid w:val="000B5558"/>
    <w:rsid w:val="000B56B2"/>
    <w:rsid w:val="000B6435"/>
    <w:rsid w:val="000B702F"/>
    <w:rsid w:val="000C0CEA"/>
    <w:rsid w:val="000C140D"/>
    <w:rsid w:val="000C14C9"/>
    <w:rsid w:val="000C1CA8"/>
    <w:rsid w:val="000C3CC7"/>
    <w:rsid w:val="000C3D31"/>
    <w:rsid w:val="000C43C4"/>
    <w:rsid w:val="000C57D3"/>
    <w:rsid w:val="000C5F6D"/>
    <w:rsid w:val="000C602E"/>
    <w:rsid w:val="000C6683"/>
    <w:rsid w:val="000C6B9E"/>
    <w:rsid w:val="000C73E8"/>
    <w:rsid w:val="000C75B6"/>
    <w:rsid w:val="000C7BEC"/>
    <w:rsid w:val="000D059A"/>
    <w:rsid w:val="000D1A89"/>
    <w:rsid w:val="000D2668"/>
    <w:rsid w:val="000D36F4"/>
    <w:rsid w:val="000D372A"/>
    <w:rsid w:val="000D376B"/>
    <w:rsid w:val="000D3890"/>
    <w:rsid w:val="000D3DDD"/>
    <w:rsid w:val="000D3E45"/>
    <w:rsid w:val="000D49CD"/>
    <w:rsid w:val="000D651E"/>
    <w:rsid w:val="000D7284"/>
    <w:rsid w:val="000D7391"/>
    <w:rsid w:val="000E06D8"/>
    <w:rsid w:val="000E07EA"/>
    <w:rsid w:val="000E10BD"/>
    <w:rsid w:val="000E15DB"/>
    <w:rsid w:val="000E4D21"/>
    <w:rsid w:val="000E4D68"/>
    <w:rsid w:val="000E4EB8"/>
    <w:rsid w:val="000E50A8"/>
    <w:rsid w:val="000E6583"/>
    <w:rsid w:val="000E6782"/>
    <w:rsid w:val="000E6A77"/>
    <w:rsid w:val="000F195E"/>
    <w:rsid w:val="000F38DB"/>
    <w:rsid w:val="000F6289"/>
    <w:rsid w:val="000F671A"/>
    <w:rsid w:val="000F73EB"/>
    <w:rsid w:val="001027D4"/>
    <w:rsid w:val="00104898"/>
    <w:rsid w:val="00104E59"/>
    <w:rsid w:val="00106666"/>
    <w:rsid w:val="00106D7E"/>
    <w:rsid w:val="001108CA"/>
    <w:rsid w:val="00110FBD"/>
    <w:rsid w:val="001113C8"/>
    <w:rsid w:val="00111F7D"/>
    <w:rsid w:val="00111F9F"/>
    <w:rsid w:val="001120DD"/>
    <w:rsid w:val="00112684"/>
    <w:rsid w:val="00112B7D"/>
    <w:rsid w:val="001134B7"/>
    <w:rsid w:val="00113AAE"/>
    <w:rsid w:val="00113ED2"/>
    <w:rsid w:val="0011418D"/>
    <w:rsid w:val="00115199"/>
    <w:rsid w:val="0011582A"/>
    <w:rsid w:val="00116C2E"/>
    <w:rsid w:val="0011750F"/>
    <w:rsid w:val="00117AA7"/>
    <w:rsid w:val="001239C5"/>
    <w:rsid w:val="001245C2"/>
    <w:rsid w:val="00124627"/>
    <w:rsid w:val="00126798"/>
    <w:rsid w:val="001269AE"/>
    <w:rsid w:val="00126A41"/>
    <w:rsid w:val="00126D2D"/>
    <w:rsid w:val="001274F6"/>
    <w:rsid w:val="001278EE"/>
    <w:rsid w:val="00131979"/>
    <w:rsid w:val="00131AE8"/>
    <w:rsid w:val="001326B3"/>
    <w:rsid w:val="001350F9"/>
    <w:rsid w:val="00135C14"/>
    <w:rsid w:val="00136F5B"/>
    <w:rsid w:val="00137999"/>
    <w:rsid w:val="001425A7"/>
    <w:rsid w:val="00143790"/>
    <w:rsid w:val="0014427F"/>
    <w:rsid w:val="00144A5D"/>
    <w:rsid w:val="001457E5"/>
    <w:rsid w:val="00147BEF"/>
    <w:rsid w:val="00150A66"/>
    <w:rsid w:val="0015206D"/>
    <w:rsid w:val="001529FE"/>
    <w:rsid w:val="0015384F"/>
    <w:rsid w:val="00153D95"/>
    <w:rsid w:val="00153DC5"/>
    <w:rsid w:val="00154604"/>
    <w:rsid w:val="00154F8C"/>
    <w:rsid w:val="0015573A"/>
    <w:rsid w:val="00155905"/>
    <w:rsid w:val="001563B8"/>
    <w:rsid w:val="00157DAC"/>
    <w:rsid w:val="00160901"/>
    <w:rsid w:val="00161461"/>
    <w:rsid w:val="001622F4"/>
    <w:rsid w:val="0016291B"/>
    <w:rsid w:val="00164E0E"/>
    <w:rsid w:val="00164FAB"/>
    <w:rsid w:val="00165EDD"/>
    <w:rsid w:val="00166166"/>
    <w:rsid w:val="001709C6"/>
    <w:rsid w:val="00170D76"/>
    <w:rsid w:val="001710D4"/>
    <w:rsid w:val="00171A06"/>
    <w:rsid w:val="00172327"/>
    <w:rsid w:val="00173BA9"/>
    <w:rsid w:val="00174799"/>
    <w:rsid w:val="00174B06"/>
    <w:rsid w:val="0017546A"/>
    <w:rsid w:val="00175643"/>
    <w:rsid w:val="00175F72"/>
    <w:rsid w:val="00176272"/>
    <w:rsid w:val="00181379"/>
    <w:rsid w:val="00181B5C"/>
    <w:rsid w:val="00182824"/>
    <w:rsid w:val="001829FD"/>
    <w:rsid w:val="00182BA7"/>
    <w:rsid w:val="00182ED9"/>
    <w:rsid w:val="0018370D"/>
    <w:rsid w:val="00184871"/>
    <w:rsid w:val="00184E74"/>
    <w:rsid w:val="0018508E"/>
    <w:rsid w:val="00185CA7"/>
    <w:rsid w:val="0019161D"/>
    <w:rsid w:val="001921CA"/>
    <w:rsid w:val="001941D0"/>
    <w:rsid w:val="00194DD0"/>
    <w:rsid w:val="001951DF"/>
    <w:rsid w:val="00195EE8"/>
    <w:rsid w:val="00196E90"/>
    <w:rsid w:val="00196EBF"/>
    <w:rsid w:val="00197036"/>
    <w:rsid w:val="00197C52"/>
    <w:rsid w:val="001A0984"/>
    <w:rsid w:val="001A163A"/>
    <w:rsid w:val="001A180C"/>
    <w:rsid w:val="001A1DBD"/>
    <w:rsid w:val="001A33C2"/>
    <w:rsid w:val="001A55E6"/>
    <w:rsid w:val="001A5C84"/>
    <w:rsid w:val="001A68CB"/>
    <w:rsid w:val="001A6924"/>
    <w:rsid w:val="001A6FCE"/>
    <w:rsid w:val="001A7AD5"/>
    <w:rsid w:val="001A7D12"/>
    <w:rsid w:val="001B045C"/>
    <w:rsid w:val="001B0835"/>
    <w:rsid w:val="001B1DE7"/>
    <w:rsid w:val="001B2C73"/>
    <w:rsid w:val="001B2C8F"/>
    <w:rsid w:val="001B333E"/>
    <w:rsid w:val="001B36CE"/>
    <w:rsid w:val="001B3F0B"/>
    <w:rsid w:val="001B4E9A"/>
    <w:rsid w:val="001B5D9D"/>
    <w:rsid w:val="001B7EC6"/>
    <w:rsid w:val="001C0CB5"/>
    <w:rsid w:val="001C0CD6"/>
    <w:rsid w:val="001C11E9"/>
    <w:rsid w:val="001C1737"/>
    <w:rsid w:val="001C176F"/>
    <w:rsid w:val="001C2463"/>
    <w:rsid w:val="001C2F71"/>
    <w:rsid w:val="001C313E"/>
    <w:rsid w:val="001C46F5"/>
    <w:rsid w:val="001C4C93"/>
    <w:rsid w:val="001C523A"/>
    <w:rsid w:val="001C54A8"/>
    <w:rsid w:val="001C54BA"/>
    <w:rsid w:val="001C6465"/>
    <w:rsid w:val="001C6908"/>
    <w:rsid w:val="001C6B59"/>
    <w:rsid w:val="001C6EB0"/>
    <w:rsid w:val="001C7242"/>
    <w:rsid w:val="001D0DD5"/>
    <w:rsid w:val="001D1063"/>
    <w:rsid w:val="001D35F9"/>
    <w:rsid w:val="001D3675"/>
    <w:rsid w:val="001D3A27"/>
    <w:rsid w:val="001D42FA"/>
    <w:rsid w:val="001D45B9"/>
    <w:rsid w:val="001D4B25"/>
    <w:rsid w:val="001D5953"/>
    <w:rsid w:val="001D6556"/>
    <w:rsid w:val="001D6FF3"/>
    <w:rsid w:val="001D70DF"/>
    <w:rsid w:val="001D75F4"/>
    <w:rsid w:val="001D7B44"/>
    <w:rsid w:val="001D7CBC"/>
    <w:rsid w:val="001E1EE3"/>
    <w:rsid w:val="001E28C7"/>
    <w:rsid w:val="001E3014"/>
    <w:rsid w:val="001E3450"/>
    <w:rsid w:val="001E4828"/>
    <w:rsid w:val="001E4955"/>
    <w:rsid w:val="001E54B2"/>
    <w:rsid w:val="001E6F37"/>
    <w:rsid w:val="001E7FCC"/>
    <w:rsid w:val="001F00AE"/>
    <w:rsid w:val="001F03D5"/>
    <w:rsid w:val="001F049B"/>
    <w:rsid w:val="001F06C0"/>
    <w:rsid w:val="001F137C"/>
    <w:rsid w:val="001F243F"/>
    <w:rsid w:val="001F26B5"/>
    <w:rsid w:val="001F34D2"/>
    <w:rsid w:val="001F78D3"/>
    <w:rsid w:val="0020064E"/>
    <w:rsid w:val="00200EB6"/>
    <w:rsid w:val="0020171A"/>
    <w:rsid w:val="002020F3"/>
    <w:rsid w:val="00203A4E"/>
    <w:rsid w:val="0020408B"/>
    <w:rsid w:val="0020464F"/>
    <w:rsid w:val="00205370"/>
    <w:rsid w:val="00205CF4"/>
    <w:rsid w:val="00205FD3"/>
    <w:rsid w:val="0020715B"/>
    <w:rsid w:val="002076F6"/>
    <w:rsid w:val="0021076C"/>
    <w:rsid w:val="00210822"/>
    <w:rsid w:val="002119AB"/>
    <w:rsid w:val="00212581"/>
    <w:rsid w:val="00212E66"/>
    <w:rsid w:val="00213F79"/>
    <w:rsid w:val="002153C6"/>
    <w:rsid w:val="002170AE"/>
    <w:rsid w:val="00220036"/>
    <w:rsid w:val="00221DE5"/>
    <w:rsid w:val="00222112"/>
    <w:rsid w:val="002225E2"/>
    <w:rsid w:val="00222BE6"/>
    <w:rsid w:val="002237A5"/>
    <w:rsid w:val="002238E9"/>
    <w:rsid w:val="00223FAA"/>
    <w:rsid w:val="00225262"/>
    <w:rsid w:val="00226ADE"/>
    <w:rsid w:val="00226B82"/>
    <w:rsid w:val="0022797A"/>
    <w:rsid w:val="00227FA8"/>
    <w:rsid w:val="00230690"/>
    <w:rsid w:val="00231CF2"/>
    <w:rsid w:val="00232175"/>
    <w:rsid w:val="00233267"/>
    <w:rsid w:val="0023328A"/>
    <w:rsid w:val="00233401"/>
    <w:rsid w:val="00234A10"/>
    <w:rsid w:val="00235C95"/>
    <w:rsid w:val="002362E4"/>
    <w:rsid w:val="00236D62"/>
    <w:rsid w:val="00237150"/>
    <w:rsid w:val="00237EF8"/>
    <w:rsid w:val="0024058A"/>
    <w:rsid w:val="002405BF"/>
    <w:rsid w:val="0024196A"/>
    <w:rsid w:val="002419DF"/>
    <w:rsid w:val="00241D53"/>
    <w:rsid w:val="00243DE9"/>
    <w:rsid w:val="00244FEE"/>
    <w:rsid w:val="002465B3"/>
    <w:rsid w:val="00246C2D"/>
    <w:rsid w:val="00246FF9"/>
    <w:rsid w:val="00247DC3"/>
    <w:rsid w:val="002525AA"/>
    <w:rsid w:val="00253C21"/>
    <w:rsid w:val="00254A22"/>
    <w:rsid w:val="002557DB"/>
    <w:rsid w:val="002562B8"/>
    <w:rsid w:val="00256458"/>
    <w:rsid w:val="002617CE"/>
    <w:rsid w:val="00261EDD"/>
    <w:rsid w:val="00262D36"/>
    <w:rsid w:val="00263932"/>
    <w:rsid w:val="00264A08"/>
    <w:rsid w:val="0026686E"/>
    <w:rsid w:val="002668ED"/>
    <w:rsid w:val="00266C2B"/>
    <w:rsid w:val="00266C35"/>
    <w:rsid w:val="002728E9"/>
    <w:rsid w:val="00273FAD"/>
    <w:rsid w:val="00274ABC"/>
    <w:rsid w:val="00275EC7"/>
    <w:rsid w:val="00276388"/>
    <w:rsid w:val="00276637"/>
    <w:rsid w:val="00276CE5"/>
    <w:rsid w:val="00277F5A"/>
    <w:rsid w:val="002801A4"/>
    <w:rsid w:val="00280C62"/>
    <w:rsid w:val="00281814"/>
    <w:rsid w:val="0028290D"/>
    <w:rsid w:val="00283118"/>
    <w:rsid w:val="0028390E"/>
    <w:rsid w:val="0028446B"/>
    <w:rsid w:val="00284748"/>
    <w:rsid w:val="0028525C"/>
    <w:rsid w:val="0028633E"/>
    <w:rsid w:val="002865BE"/>
    <w:rsid w:val="00287A9C"/>
    <w:rsid w:val="00287C66"/>
    <w:rsid w:val="00291647"/>
    <w:rsid w:val="00293493"/>
    <w:rsid w:val="00293E17"/>
    <w:rsid w:val="00294078"/>
    <w:rsid w:val="00294ED5"/>
    <w:rsid w:val="00295E13"/>
    <w:rsid w:val="00295EF2"/>
    <w:rsid w:val="00296912"/>
    <w:rsid w:val="00296E3B"/>
    <w:rsid w:val="002973DC"/>
    <w:rsid w:val="002A1504"/>
    <w:rsid w:val="002A2433"/>
    <w:rsid w:val="002A3F7B"/>
    <w:rsid w:val="002A467E"/>
    <w:rsid w:val="002A5F9E"/>
    <w:rsid w:val="002A6F21"/>
    <w:rsid w:val="002B0B25"/>
    <w:rsid w:val="002B0D31"/>
    <w:rsid w:val="002B1970"/>
    <w:rsid w:val="002B2985"/>
    <w:rsid w:val="002B3129"/>
    <w:rsid w:val="002B3855"/>
    <w:rsid w:val="002B3CC7"/>
    <w:rsid w:val="002B4A63"/>
    <w:rsid w:val="002B6AAC"/>
    <w:rsid w:val="002B6AF4"/>
    <w:rsid w:val="002B6C0D"/>
    <w:rsid w:val="002B6EC1"/>
    <w:rsid w:val="002B6F97"/>
    <w:rsid w:val="002B709B"/>
    <w:rsid w:val="002B7465"/>
    <w:rsid w:val="002B7C1C"/>
    <w:rsid w:val="002B7DBE"/>
    <w:rsid w:val="002B7FDF"/>
    <w:rsid w:val="002C0E85"/>
    <w:rsid w:val="002C1456"/>
    <w:rsid w:val="002C1D06"/>
    <w:rsid w:val="002C1ECB"/>
    <w:rsid w:val="002C4014"/>
    <w:rsid w:val="002C4261"/>
    <w:rsid w:val="002C4B7C"/>
    <w:rsid w:val="002C4EA7"/>
    <w:rsid w:val="002C508E"/>
    <w:rsid w:val="002C550B"/>
    <w:rsid w:val="002C595B"/>
    <w:rsid w:val="002C5B45"/>
    <w:rsid w:val="002C5CA3"/>
    <w:rsid w:val="002C63DA"/>
    <w:rsid w:val="002C7911"/>
    <w:rsid w:val="002C7BF0"/>
    <w:rsid w:val="002C7DEB"/>
    <w:rsid w:val="002D0A25"/>
    <w:rsid w:val="002D11A0"/>
    <w:rsid w:val="002D14B2"/>
    <w:rsid w:val="002D2218"/>
    <w:rsid w:val="002D2597"/>
    <w:rsid w:val="002D2CBD"/>
    <w:rsid w:val="002D32BF"/>
    <w:rsid w:val="002D38CE"/>
    <w:rsid w:val="002D597D"/>
    <w:rsid w:val="002D61F5"/>
    <w:rsid w:val="002D70E1"/>
    <w:rsid w:val="002E09EB"/>
    <w:rsid w:val="002E1BE7"/>
    <w:rsid w:val="002E254D"/>
    <w:rsid w:val="002E2BAE"/>
    <w:rsid w:val="002E2E30"/>
    <w:rsid w:val="002E4C6C"/>
    <w:rsid w:val="002E5811"/>
    <w:rsid w:val="002E5A67"/>
    <w:rsid w:val="002E5DC1"/>
    <w:rsid w:val="002E5FA2"/>
    <w:rsid w:val="002E6978"/>
    <w:rsid w:val="002E6F43"/>
    <w:rsid w:val="002E74EF"/>
    <w:rsid w:val="002F12E3"/>
    <w:rsid w:val="002F41EA"/>
    <w:rsid w:val="002F4BD1"/>
    <w:rsid w:val="002F4D10"/>
    <w:rsid w:val="002F4EBB"/>
    <w:rsid w:val="002F5C5B"/>
    <w:rsid w:val="002F63A2"/>
    <w:rsid w:val="002F6A1E"/>
    <w:rsid w:val="002F6C5A"/>
    <w:rsid w:val="002F7917"/>
    <w:rsid w:val="003004FC"/>
    <w:rsid w:val="00300A14"/>
    <w:rsid w:val="0030180B"/>
    <w:rsid w:val="00303FC5"/>
    <w:rsid w:val="003052C3"/>
    <w:rsid w:val="00306B37"/>
    <w:rsid w:val="0030731F"/>
    <w:rsid w:val="003075D3"/>
    <w:rsid w:val="00310118"/>
    <w:rsid w:val="003113ED"/>
    <w:rsid w:val="003118E1"/>
    <w:rsid w:val="00311D5B"/>
    <w:rsid w:val="00311E88"/>
    <w:rsid w:val="00311F2C"/>
    <w:rsid w:val="003126FE"/>
    <w:rsid w:val="003127E4"/>
    <w:rsid w:val="003127F1"/>
    <w:rsid w:val="0031293B"/>
    <w:rsid w:val="00314119"/>
    <w:rsid w:val="00314572"/>
    <w:rsid w:val="00322B88"/>
    <w:rsid w:val="00323D25"/>
    <w:rsid w:val="003258DD"/>
    <w:rsid w:val="00325FF5"/>
    <w:rsid w:val="0032699E"/>
    <w:rsid w:val="0032750A"/>
    <w:rsid w:val="00327E2C"/>
    <w:rsid w:val="00327E2F"/>
    <w:rsid w:val="00331AFB"/>
    <w:rsid w:val="003329F9"/>
    <w:rsid w:val="00332F1C"/>
    <w:rsid w:val="00333755"/>
    <w:rsid w:val="00334D8C"/>
    <w:rsid w:val="003357CF"/>
    <w:rsid w:val="003361C6"/>
    <w:rsid w:val="00337320"/>
    <w:rsid w:val="0034078F"/>
    <w:rsid w:val="00341056"/>
    <w:rsid w:val="00341817"/>
    <w:rsid w:val="00341B1C"/>
    <w:rsid w:val="00342CF6"/>
    <w:rsid w:val="003430DF"/>
    <w:rsid w:val="003433BD"/>
    <w:rsid w:val="0034358A"/>
    <w:rsid w:val="003446DD"/>
    <w:rsid w:val="00345089"/>
    <w:rsid w:val="00345420"/>
    <w:rsid w:val="00346002"/>
    <w:rsid w:val="003461DA"/>
    <w:rsid w:val="00350422"/>
    <w:rsid w:val="003512BE"/>
    <w:rsid w:val="00352082"/>
    <w:rsid w:val="00352752"/>
    <w:rsid w:val="003534D8"/>
    <w:rsid w:val="003544DD"/>
    <w:rsid w:val="00356709"/>
    <w:rsid w:val="00356BBA"/>
    <w:rsid w:val="00356C36"/>
    <w:rsid w:val="00356FFA"/>
    <w:rsid w:val="0035725A"/>
    <w:rsid w:val="00357BFD"/>
    <w:rsid w:val="00357D1F"/>
    <w:rsid w:val="003613BD"/>
    <w:rsid w:val="003613FB"/>
    <w:rsid w:val="00361965"/>
    <w:rsid w:val="0036280A"/>
    <w:rsid w:val="00362810"/>
    <w:rsid w:val="00362A29"/>
    <w:rsid w:val="00363EE3"/>
    <w:rsid w:val="00365BF4"/>
    <w:rsid w:val="00365CDD"/>
    <w:rsid w:val="0036603E"/>
    <w:rsid w:val="0036723E"/>
    <w:rsid w:val="00367B08"/>
    <w:rsid w:val="00370E0E"/>
    <w:rsid w:val="00371CC6"/>
    <w:rsid w:val="00371F6C"/>
    <w:rsid w:val="00372005"/>
    <w:rsid w:val="00372634"/>
    <w:rsid w:val="00372892"/>
    <w:rsid w:val="00372BC7"/>
    <w:rsid w:val="00374050"/>
    <w:rsid w:val="0037415C"/>
    <w:rsid w:val="003742FA"/>
    <w:rsid w:val="003748A8"/>
    <w:rsid w:val="00374DD8"/>
    <w:rsid w:val="00375DC3"/>
    <w:rsid w:val="00376DA8"/>
    <w:rsid w:val="00377125"/>
    <w:rsid w:val="003777B1"/>
    <w:rsid w:val="0038028B"/>
    <w:rsid w:val="00381A8C"/>
    <w:rsid w:val="00381B42"/>
    <w:rsid w:val="00383803"/>
    <w:rsid w:val="00385619"/>
    <w:rsid w:val="00385D41"/>
    <w:rsid w:val="00386A61"/>
    <w:rsid w:val="0038701C"/>
    <w:rsid w:val="00387C00"/>
    <w:rsid w:val="0039145E"/>
    <w:rsid w:val="00391D6D"/>
    <w:rsid w:val="00391D77"/>
    <w:rsid w:val="003926F4"/>
    <w:rsid w:val="003936A2"/>
    <w:rsid w:val="00393B85"/>
    <w:rsid w:val="0039607B"/>
    <w:rsid w:val="003974E5"/>
    <w:rsid w:val="00397726"/>
    <w:rsid w:val="00397EF9"/>
    <w:rsid w:val="003A08D7"/>
    <w:rsid w:val="003A1A1D"/>
    <w:rsid w:val="003A1AA2"/>
    <w:rsid w:val="003A1D73"/>
    <w:rsid w:val="003A2C0A"/>
    <w:rsid w:val="003A2C2A"/>
    <w:rsid w:val="003A36F4"/>
    <w:rsid w:val="003A494D"/>
    <w:rsid w:val="003A4F4E"/>
    <w:rsid w:val="003A57CB"/>
    <w:rsid w:val="003A5934"/>
    <w:rsid w:val="003A60F0"/>
    <w:rsid w:val="003A753F"/>
    <w:rsid w:val="003A7A50"/>
    <w:rsid w:val="003B1604"/>
    <w:rsid w:val="003B1C2B"/>
    <w:rsid w:val="003B29E4"/>
    <w:rsid w:val="003B487A"/>
    <w:rsid w:val="003B48F2"/>
    <w:rsid w:val="003B4E12"/>
    <w:rsid w:val="003B7CC1"/>
    <w:rsid w:val="003C00A0"/>
    <w:rsid w:val="003C00D9"/>
    <w:rsid w:val="003C06AB"/>
    <w:rsid w:val="003C22EC"/>
    <w:rsid w:val="003C2326"/>
    <w:rsid w:val="003C3094"/>
    <w:rsid w:val="003C3E43"/>
    <w:rsid w:val="003C3F99"/>
    <w:rsid w:val="003C4A2D"/>
    <w:rsid w:val="003C6824"/>
    <w:rsid w:val="003C71F4"/>
    <w:rsid w:val="003C7B01"/>
    <w:rsid w:val="003D2106"/>
    <w:rsid w:val="003D22E4"/>
    <w:rsid w:val="003D3824"/>
    <w:rsid w:val="003D3AEB"/>
    <w:rsid w:val="003D3C87"/>
    <w:rsid w:val="003D3EA1"/>
    <w:rsid w:val="003D428F"/>
    <w:rsid w:val="003D483B"/>
    <w:rsid w:val="003D4DD5"/>
    <w:rsid w:val="003D4E24"/>
    <w:rsid w:val="003D52DD"/>
    <w:rsid w:val="003D5EAC"/>
    <w:rsid w:val="003E05EF"/>
    <w:rsid w:val="003E0D44"/>
    <w:rsid w:val="003E11AE"/>
    <w:rsid w:val="003E1783"/>
    <w:rsid w:val="003E2F7B"/>
    <w:rsid w:val="003E3027"/>
    <w:rsid w:val="003E3738"/>
    <w:rsid w:val="003E39F9"/>
    <w:rsid w:val="003E3EB9"/>
    <w:rsid w:val="003E3F04"/>
    <w:rsid w:val="003E5696"/>
    <w:rsid w:val="003E5E24"/>
    <w:rsid w:val="003E745C"/>
    <w:rsid w:val="003E767C"/>
    <w:rsid w:val="003F0252"/>
    <w:rsid w:val="003F1409"/>
    <w:rsid w:val="003F218F"/>
    <w:rsid w:val="003F2A5D"/>
    <w:rsid w:val="003F34C4"/>
    <w:rsid w:val="003F5747"/>
    <w:rsid w:val="003F5828"/>
    <w:rsid w:val="003F6BAD"/>
    <w:rsid w:val="003F7302"/>
    <w:rsid w:val="003F7B7E"/>
    <w:rsid w:val="00400CE4"/>
    <w:rsid w:val="00404147"/>
    <w:rsid w:val="00405161"/>
    <w:rsid w:val="004058E5"/>
    <w:rsid w:val="00405F9B"/>
    <w:rsid w:val="004077F3"/>
    <w:rsid w:val="00407E74"/>
    <w:rsid w:val="00410776"/>
    <w:rsid w:val="00410813"/>
    <w:rsid w:val="00410CD1"/>
    <w:rsid w:val="00413845"/>
    <w:rsid w:val="00413C2D"/>
    <w:rsid w:val="004144D2"/>
    <w:rsid w:val="004145D4"/>
    <w:rsid w:val="004147D5"/>
    <w:rsid w:val="00414A45"/>
    <w:rsid w:val="004154E1"/>
    <w:rsid w:val="004166ED"/>
    <w:rsid w:val="0041735A"/>
    <w:rsid w:val="00420967"/>
    <w:rsid w:val="00422688"/>
    <w:rsid w:val="004228D3"/>
    <w:rsid w:val="00422EAB"/>
    <w:rsid w:val="00423927"/>
    <w:rsid w:val="00423AF5"/>
    <w:rsid w:val="0042581F"/>
    <w:rsid w:val="00425BD7"/>
    <w:rsid w:val="00425CCB"/>
    <w:rsid w:val="00426E9A"/>
    <w:rsid w:val="00427E95"/>
    <w:rsid w:val="0043012F"/>
    <w:rsid w:val="00431A73"/>
    <w:rsid w:val="00432189"/>
    <w:rsid w:val="00433070"/>
    <w:rsid w:val="00433AA6"/>
    <w:rsid w:val="00434045"/>
    <w:rsid w:val="00434B75"/>
    <w:rsid w:val="004353E9"/>
    <w:rsid w:val="00436110"/>
    <w:rsid w:val="0043787F"/>
    <w:rsid w:val="00437F77"/>
    <w:rsid w:val="0044031E"/>
    <w:rsid w:val="004408B1"/>
    <w:rsid w:val="004409F8"/>
    <w:rsid w:val="00441B79"/>
    <w:rsid w:val="00444BF7"/>
    <w:rsid w:val="00444CFD"/>
    <w:rsid w:val="0044617F"/>
    <w:rsid w:val="004469A5"/>
    <w:rsid w:val="00447296"/>
    <w:rsid w:val="00450248"/>
    <w:rsid w:val="004507C0"/>
    <w:rsid w:val="00450AC6"/>
    <w:rsid w:val="00452AC9"/>
    <w:rsid w:val="00452BBC"/>
    <w:rsid w:val="004537A6"/>
    <w:rsid w:val="00454054"/>
    <w:rsid w:val="00455A09"/>
    <w:rsid w:val="00455D67"/>
    <w:rsid w:val="00456B90"/>
    <w:rsid w:val="00456E05"/>
    <w:rsid w:val="00457499"/>
    <w:rsid w:val="00463723"/>
    <w:rsid w:val="00463784"/>
    <w:rsid w:val="00464B60"/>
    <w:rsid w:val="00465084"/>
    <w:rsid w:val="00465D05"/>
    <w:rsid w:val="00465F5F"/>
    <w:rsid w:val="004673D2"/>
    <w:rsid w:val="004702F0"/>
    <w:rsid w:val="00471F71"/>
    <w:rsid w:val="004726B5"/>
    <w:rsid w:val="004727EA"/>
    <w:rsid w:val="00472D12"/>
    <w:rsid w:val="004736F1"/>
    <w:rsid w:val="00473800"/>
    <w:rsid w:val="0047387F"/>
    <w:rsid w:val="00473B81"/>
    <w:rsid w:val="004747F9"/>
    <w:rsid w:val="004748CF"/>
    <w:rsid w:val="00474C2F"/>
    <w:rsid w:val="00474DC2"/>
    <w:rsid w:val="00475673"/>
    <w:rsid w:val="00475C62"/>
    <w:rsid w:val="00476D3D"/>
    <w:rsid w:val="00477ACC"/>
    <w:rsid w:val="00477DBA"/>
    <w:rsid w:val="004812CE"/>
    <w:rsid w:val="00481350"/>
    <w:rsid w:val="00481E23"/>
    <w:rsid w:val="004831A0"/>
    <w:rsid w:val="00483873"/>
    <w:rsid w:val="004853F6"/>
    <w:rsid w:val="00485F91"/>
    <w:rsid w:val="0048604F"/>
    <w:rsid w:val="00486327"/>
    <w:rsid w:val="00487719"/>
    <w:rsid w:val="00487B52"/>
    <w:rsid w:val="00490A5E"/>
    <w:rsid w:val="00492417"/>
    <w:rsid w:val="0049242E"/>
    <w:rsid w:val="0049273F"/>
    <w:rsid w:val="0049352F"/>
    <w:rsid w:val="0049363A"/>
    <w:rsid w:val="00494694"/>
    <w:rsid w:val="0049558D"/>
    <w:rsid w:val="00495FD5"/>
    <w:rsid w:val="00496C8F"/>
    <w:rsid w:val="00497006"/>
    <w:rsid w:val="004A1440"/>
    <w:rsid w:val="004A2306"/>
    <w:rsid w:val="004A2584"/>
    <w:rsid w:val="004A3B42"/>
    <w:rsid w:val="004A41F9"/>
    <w:rsid w:val="004A43B2"/>
    <w:rsid w:val="004A489B"/>
    <w:rsid w:val="004A557D"/>
    <w:rsid w:val="004A5640"/>
    <w:rsid w:val="004A5A6D"/>
    <w:rsid w:val="004A6BA4"/>
    <w:rsid w:val="004A74B0"/>
    <w:rsid w:val="004A7B44"/>
    <w:rsid w:val="004B1530"/>
    <w:rsid w:val="004B1964"/>
    <w:rsid w:val="004B2004"/>
    <w:rsid w:val="004B26AC"/>
    <w:rsid w:val="004B2DBE"/>
    <w:rsid w:val="004B3796"/>
    <w:rsid w:val="004B3D6A"/>
    <w:rsid w:val="004B42F5"/>
    <w:rsid w:val="004B5DC5"/>
    <w:rsid w:val="004B62D6"/>
    <w:rsid w:val="004B6460"/>
    <w:rsid w:val="004B662E"/>
    <w:rsid w:val="004B67DB"/>
    <w:rsid w:val="004B7155"/>
    <w:rsid w:val="004B7959"/>
    <w:rsid w:val="004B7B08"/>
    <w:rsid w:val="004C1E56"/>
    <w:rsid w:val="004C25C2"/>
    <w:rsid w:val="004C4D95"/>
    <w:rsid w:val="004C62D5"/>
    <w:rsid w:val="004C777A"/>
    <w:rsid w:val="004D0658"/>
    <w:rsid w:val="004D0D21"/>
    <w:rsid w:val="004D2E8E"/>
    <w:rsid w:val="004D35FB"/>
    <w:rsid w:val="004D368D"/>
    <w:rsid w:val="004D5BAA"/>
    <w:rsid w:val="004D65A5"/>
    <w:rsid w:val="004D77BB"/>
    <w:rsid w:val="004E2543"/>
    <w:rsid w:val="004E29BE"/>
    <w:rsid w:val="004E2A47"/>
    <w:rsid w:val="004E41C2"/>
    <w:rsid w:val="004E45CF"/>
    <w:rsid w:val="004E4FF6"/>
    <w:rsid w:val="004E65CD"/>
    <w:rsid w:val="004F162B"/>
    <w:rsid w:val="004F1776"/>
    <w:rsid w:val="004F1C63"/>
    <w:rsid w:val="004F1D98"/>
    <w:rsid w:val="004F3142"/>
    <w:rsid w:val="004F3A07"/>
    <w:rsid w:val="004F448A"/>
    <w:rsid w:val="004F4883"/>
    <w:rsid w:val="004F4C21"/>
    <w:rsid w:val="004F519E"/>
    <w:rsid w:val="005004E4"/>
    <w:rsid w:val="00500A06"/>
    <w:rsid w:val="005025E1"/>
    <w:rsid w:val="00502765"/>
    <w:rsid w:val="0050316A"/>
    <w:rsid w:val="00505A70"/>
    <w:rsid w:val="00506BAD"/>
    <w:rsid w:val="00506D6B"/>
    <w:rsid w:val="00507164"/>
    <w:rsid w:val="00507293"/>
    <w:rsid w:val="00510338"/>
    <w:rsid w:val="005104CF"/>
    <w:rsid w:val="00510BC7"/>
    <w:rsid w:val="005116C7"/>
    <w:rsid w:val="00511E68"/>
    <w:rsid w:val="005131A7"/>
    <w:rsid w:val="0051419B"/>
    <w:rsid w:val="0051451B"/>
    <w:rsid w:val="005151C2"/>
    <w:rsid w:val="005156AE"/>
    <w:rsid w:val="00515836"/>
    <w:rsid w:val="00516D24"/>
    <w:rsid w:val="005170FB"/>
    <w:rsid w:val="00517AE2"/>
    <w:rsid w:val="00520B00"/>
    <w:rsid w:val="0052211C"/>
    <w:rsid w:val="005225D2"/>
    <w:rsid w:val="005239B9"/>
    <w:rsid w:val="00524C4A"/>
    <w:rsid w:val="00524E85"/>
    <w:rsid w:val="00525907"/>
    <w:rsid w:val="00526A70"/>
    <w:rsid w:val="00527935"/>
    <w:rsid w:val="00531290"/>
    <w:rsid w:val="00531776"/>
    <w:rsid w:val="0053347F"/>
    <w:rsid w:val="005342E8"/>
    <w:rsid w:val="00535688"/>
    <w:rsid w:val="00537698"/>
    <w:rsid w:val="005377D5"/>
    <w:rsid w:val="00537DAF"/>
    <w:rsid w:val="00540779"/>
    <w:rsid w:val="0054078E"/>
    <w:rsid w:val="00540ABE"/>
    <w:rsid w:val="005410D9"/>
    <w:rsid w:val="00541864"/>
    <w:rsid w:val="00543155"/>
    <w:rsid w:val="005432AC"/>
    <w:rsid w:val="00543653"/>
    <w:rsid w:val="00543937"/>
    <w:rsid w:val="00544202"/>
    <w:rsid w:val="005446F7"/>
    <w:rsid w:val="00544FED"/>
    <w:rsid w:val="00545BE3"/>
    <w:rsid w:val="0054753B"/>
    <w:rsid w:val="00547861"/>
    <w:rsid w:val="00550B68"/>
    <w:rsid w:val="00550EA0"/>
    <w:rsid w:val="00551125"/>
    <w:rsid w:val="00552054"/>
    <w:rsid w:val="00552C48"/>
    <w:rsid w:val="00552C52"/>
    <w:rsid w:val="0055301B"/>
    <w:rsid w:val="0055315D"/>
    <w:rsid w:val="005546FF"/>
    <w:rsid w:val="005548FA"/>
    <w:rsid w:val="00555215"/>
    <w:rsid w:val="00555337"/>
    <w:rsid w:val="00555BE4"/>
    <w:rsid w:val="00555D54"/>
    <w:rsid w:val="0055656A"/>
    <w:rsid w:val="0055712A"/>
    <w:rsid w:val="00560166"/>
    <w:rsid w:val="00561097"/>
    <w:rsid w:val="00561F60"/>
    <w:rsid w:val="005620A9"/>
    <w:rsid w:val="005625C6"/>
    <w:rsid w:val="00563E00"/>
    <w:rsid w:val="00566011"/>
    <w:rsid w:val="00566254"/>
    <w:rsid w:val="005673AA"/>
    <w:rsid w:val="0057180F"/>
    <w:rsid w:val="00571AA3"/>
    <w:rsid w:val="00572677"/>
    <w:rsid w:val="00573D44"/>
    <w:rsid w:val="00573DFF"/>
    <w:rsid w:val="00575332"/>
    <w:rsid w:val="00575B46"/>
    <w:rsid w:val="00575DBB"/>
    <w:rsid w:val="005777A5"/>
    <w:rsid w:val="005801B2"/>
    <w:rsid w:val="005828D2"/>
    <w:rsid w:val="005829E5"/>
    <w:rsid w:val="0058318D"/>
    <w:rsid w:val="0058523C"/>
    <w:rsid w:val="00585244"/>
    <w:rsid w:val="00587954"/>
    <w:rsid w:val="00590BE6"/>
    <w:rsid w:val="00590F5E"/>
    <w:rsid w:val="005913B3"/>
    <w:rsid w:val="00592469"/>
    <w:rsid w:val="00594D6F"/>
    <w:rsid w:val="005969E3"/>
    <w:rsid w:val="00597F21"/>
    <w:rsid w:val="00597F29"/>
    <w:rsid w:val="0059F9EA"/>
    <w:rsid w:val="005A1A8A"/>
    <w:rsid w:val="005A2A26"/>
    <w:rsid w:val="005A2F9C"/>
    <w:rsid w:val="005A3340"/>
    <w:rsid w:val="005A5209"/>
    <w:rsid w:val="005A57A2"/>
    <w:rsid w:val="005A5BBA"/>
    <w:rsid w:val="005A6403"/>
    <w:rsid w:val="005A67EB"/>
    <w:rsid w:val="005A7BA6"/>
    <w:rsid w:val="005A7EC8"/>
    <w:rsid w:val="005B0FD5"/>
    <w:rsid w:val="005B265C"/>
    <w:rsid w:val="005B291C"/>
    <w:rsid w:val="005B2953"/>
    <w:rsid w:val="005B3890"/>
    <w:rsid w:val="005B462B"/>
    <w:rsid w:val="005B4D1B"/>
    <w:rsid w:val="005B4EAE"/>
    <w:rsid w:val="005B59E7"/>
    <w:rsid w:val="005B7107"/>
    <w:rsid w:val="005C17CA"/>
    <w:rsid w:val="005C444D"/>
    <w:rsid w:val="005C490C"/>
    <w:rsid w:val="005C4BEA"/>
    <w:rsid w:val="005C4C32"/>
    <w:rsid w:val="005C523A"/>
    <w:rsid w:val="005C631F"/>
    <w:rsid w:val="005C6C5C"/>
    <w:rsid w:val="005C74B2"/>
    <w:rsid w:val="005C7606"/>
    <w:rsid w:val="005D0310"/>
    <w:rsid w:val="005D0A6A"/>
    <w:rsid w:val="005D2151"/>
    <w:rsid w:val="005D4706"/>
    <w:rsid w:val="005D47FA"/>
    <w:rsid w:val="005D60DC"/>
    <w:rsid w:val="005D6875"/>
    <w:rsid w:val="005E0764"/>
    <w:rsid w:val="005E19B2"/>
    <w:rsid w:val="005E1AE3"/>
    <w:rsid w:val="005E38AC"/>
    <w:rsid w:val="005E3B83"/>
    <w:rsid w:val="005E3B8C"/>
    <w:rsid w:val="005E40AF"/>
    <w:rsid w:val="005E4469"/>
    <w:rsid w:val="005E5347"/>
    <w:rsid w:val="005E5B5F"/>
    <w:rsid w:val="005E6C66"/>
    <w:rsid w:val="005E77B8"/>
    <w:rsid w:val="005E7A9A"/>
    <w:rsid w:val="005F0D3F"/>
    <w:rsid w:val="005F1055"/>
    <w:rsid w:val="005F120A"/>
    <w:rsid w:val="005F199F"/>
    <w:rsid w:val="005F239F"/>
    <w:rsid w:val="005F58C4"/>
    <w:rsid w:val="005F5ABF"/>
    <w:rsid w:val="005F66C6"/>
    <w:rsid w:val="005F673B"/>
    <w:rsid w:val="00604B07"/>
    <w:rsid w:val="00605D3C"/>
    <w:rsid w:val="00605D41"/>
    <w:rsid w:val="00606605"/>
    <w:rsid w:val="006102C0"/>
    <w:rsid w:val="0061069A"/>
    <w:rsid w:val="00610F1F"/>
    <w:rsid w:val="006119A6"/>
    <w:rsid w:val="00611FB8"/>
    <w:rsid w:val="0061241D"/>
    <w:rsid w:val="006131BC"/>
    <w:rsid w:val="00613578"/>
    <w:rsid w:val="00613996"/>
    <w:rsid w:val="006147A3"/>
    <w:rsid w:val="006162B5"/>
    <w:rsid w:val="00616716"/>
    <w:rsid w:val="006173A1"/>
    <w:rsid w:val="00617D8C"/>
    <w:rsid w:val="006204DD"/>
    <w:rsid w:val="00623192"/>
    <w:rsid w:val="006236BC"/>
    <w:rsid w:val="006238A5"/>
    <w:rsid w:val="006256E7"/>
    <w:rsid w:val="006278B0"/>
    <w:rsid w:val="00630127"/>
    <w:rsid w:val="00630B6E"/>
    <w:rsid w:val="00631158"/>
    <w:rsid w:val="00631BD5"/>
    <w:rsid w:val="00633092"/>
    <w:rsid w:val="0063378E"/>
    <w:rsid w:val="00634426"/>
    <w:rsid w:val="00634761"/>
    <w:rsid w:val="00634798"/>
    <w:rsid w:val="00636904"/>
    <w:rsid w:val="0063721D"/>
    <w:rsid w:val="00637441"/>
    <w:rsid w:val="00637962"/>
    <w:rsid w:val="00637A3D"/>
    <w:rsid w:val="0064006F"/>
    <w:rsid w:val="00640B28"/>
    <w:rsid w:val="00640C4A"/>
    <w:rsid w:val="00640EE2"/>
    <w:rsid w:val="00641ECC"/>
    <w:rsid w:val="0064274C"/>
    <w:rsid w:val="0064286B"/>
    <w:rsid w:val="00642C8E"/>
    <w:rsid w:val="00642E34"/>
    <w:rsid w:val="00643510"/>
    <w:rsid w:val="00643692"/>
    <w:rsid w:val="00645F47"/>
    <w:rsid w:val="00646623"/>
    <w:rsid w:val="00647998"/>
    <w:rsid w:val="0065146C"/>
    <w:rsid w:val="00651ACD"/>
    <w:rsid w:val="00651EEE"/>
    <w:rsid w:val="0065235E"/>
    <w:rsid w:val="00655A6D"/>
    <w:rsid w:val="00656A92"/>
    <w:rsid w:val="00656D3F"/>
    <w:rsid w:val="0065738A"/>
    <w:rsid w:val="00661B6B"/>
    <w:rsid w:val="00662FC3"/>
    <w:rsid w:val="006633D7"/>
    <w:rsid w:val="00663835"/>
    <w:rsid w:val="0066750E"/>
    <w:rsid w:val="0066762F"/>
    <w:rsid w:val="00670963"/>
    <w:rsid w:val="00672519"/>
    <w:rsid w:val="00673545"/>
    <w:rsid w:val="00674595"/>
    <w:rsid w:val="006745BC"/>
    <w:rsid w:val="00675BAF"/>
    <w:rsid w:val="00675DEE"/>
    <w:rsid w:val="00680B76"/>
    <w:rsid w:val="00681844"/>
    <w:rsid w:val="00683CB0"/>
    <w:rsid w:val="00685E6A"/>
    <w:rsid w:val="006869F9"/>
    <w:rsid w:val="00686CEF"/>
    <w:rsid w:val="00686D71"/>
    <w:rsid w:val="00686D8E"/>
    <w:rsid w:val="00687F99"/>
    <w:rsid w:val="00690B3E"/>
    <w:rsid w:val="00690E91"/>
    <w:rsid w:val="00691861"/>
    <w:rsid w:val="00692175"/>
    <w:rsid w:val="0069296E"/>
    <w:rsid w:val="00692AB8"/>
    <w:rsid w:val="00692F89"/>
    <w:rsid w:val="00693ED6"/>
    <w:rsid w:val="00694627"/>
    <w:rsid w:val="0069482F"/>
    <w:rsid w:val="006951CB"/>
    <w:rsid w:val="006954E0"/>
    <w:rsid w:val="00695F12"/>
    <w:rsid w:val="006A09E7"/>
    <w:rsid w:val="006A0BCD"/>
    <w:rsid w:val="006A0F49"/>
    <w:rsid w:val="006A119D"/>
    <w:rsid w:val="006A1922"/>
    <w:rsid w:val="006A1AC0"/>
    <w:rsid w:val="006A212B"/>
    <w:rsid w:val="006A24D7"/>
    <w:rsid w:val="006A256A"/>
    <w:rsid w:val="006A2677"/>
    <w:rsid w:val="006A6269"/>
    <w:rsid w:val="006A6C2E"/>
    <w:rsid w:val="006A7423"/>
    <w:rsid w:val="006A7918"/>
    <w:rsid w:val="006A7FE1"/>
    <w:rsid w:val="006B02DA"/>
    <w:rsid w:val="006B066C"/>
    <w:rsid w:val="006B3534"/>
    <w:rsid w:val="006B4882"/>
    <w:rsid w:val="006B5642"/>
    <w:rsid w:val="006B6224"/>
    <w:rsid w:val="006B7C06"/>
    <w:rsid w:val="006B7C73"/>
    <w:rsid w:val="006C01E7"/>
    <w:rsid w:val="006C1AB4"/>
    <w:rsid w:val="006C1B87"/>
    <w:rsid w:val="006C322B"/>
    <w:rsid w:val="006C3832"/>
    <w:rsid w:val="006C53ED"/>
    <w:rsid w:val="006C61C2"/>
    <w:rsid w:val="006C6349"/>
    <w:rsid w:val="006C63FF"/>
    <w:rsid w:val="006C7DDC"/>
    <w:rsid w:val="006D1D06"/>
    <w:rsid w:val="006D1D59"/>
    <w:rsid w:val="006D2F89"/>
    <w:rsid w:val="006D37EF"/>
    <w:rsid w:val="006D3891"/>
    <w:rsid w:val="006D3B5F"/>
    <w:rsid w:val="006D41A0"/>
    <w:rsid w:val="006D4221"/>
    <w:rsid w:val="006D6A11"/>
    <w:rsid w:val="006D77E8"/>
    <w:rsid w:val="006D77F3"/>
    <w:rsid w:val="006D7C6B"/>
    <w:rsid w:val="006E0614"/>
    <w:rsid w:val="006E0C24"/>
    <w:rsid w:val="006E17E0"/>
    <w:rsid w:val="006E1A0F"/>
    <w:rsid w:val="006E1A19"/>
    <w:rsid w:val="006E2CB0"/>
    <w:rsid w:val="006E37BD"/>
    <w:rsid w:val="006E3D04"/>
    <w:rsid w:val="006E4C39"/>
    <w:rsid w:val="006E5B0C"/>
    <w:rsid w:val="006E64B1"/>
    <w:rsid w:val="006E64B6"/>
    <w:rsid w:val="006E6968"/>
    <w:rsid w:val="006E6A06"/>
    <w:rsid w:val="006E6E5B"/>
    <w:rsid w:val="006E7BC5"/>
    <w:rsid w:val="006F05AD"/>
    <w:rsid w:val="006F17EC"/>
    <w:rsid w:val="006F1FCD"/>
    <w:rsid w:val="006F28EB"/>
    <w:rsid w:val="006F4978"/>
    <w:rsid w:val="006F4BB5"/>
    <w:rsid w:val="006F4C50"/>
    <w:rsid w:val="006F4DF8"/>
    <w:rsid w:val="006F54C0"/>
    <w:rsid w:val="006F5B8E"/>
    <w:rsid w:val="006F600C"/>
    <w:rsid w:val="006F61C4"/>
    <w:rsid w:val="006F76D2"/>
    <w:rsid w:val="006F78FA"/>
    <w:rsid w:val="00701102"/>
    <w:rsid w:val="00701382"/>
    <w:rsid w:val="007013CE"/>
    <w:rsid w:val="0070147C"/>
    <w:rsid w:val="00701CD4"/>
    <w:rsid w:val="0070204E"/>
    <w:rsid w:val="00702548"/>
    <w:rsid w:val="00702C6A"/>
    <w:rsid w:val="0070360B"/>
    <w:rsid w:val="007036DC"/>
    <w:rsid w:val="00703E2F"/>
    <w:rsid w:val="00704331"/>
    <w:rsid w:val="00707513"/>
    <w:rsid w:val="00707881"/>
    <w:rsid w:val="007078F9"/>
    <w:rsid w:val="00707ECB"/>
    <w:rsid w:val="0071094F"/>
    <w:rsid w:val="0071372D"/>
    <w:rsid w:val="007146A7"/>
    <w:rsid w:val="0071595F"/>
    <w:rsid w:val="00715D67"/>
    <w:rsid w:val="00716166"/>
    <w:rsid w:val="00716E6B"/>
    <w:rsid w:val="00716E93"/>
    <w:rsid w:val="00720F1B"/>
    <w:rsid w:val="00721AC4"/>
    <w:rsid w:val="00722097"/>
    <w:rsid w:val="00722A95"/>
    <w:rsid w:val="0072386C"/>
    <w:rsid w:val="007244D6"/>
    <w:rsid w:val="0072552F"/>
    <w:rsid w:val="007259BE"/>
    <w:rsid w:val="00725F0C"/>
    <w:rsid w:val="00726879"/>
    <w:rsid w:val="00726F1C"/>
    <w:rsid w:val="00730536"/>
    <w:rsid w:val="007313CA"/>
    <w:rsid w:val="00731433"/>
    <w:rsid w:val="00731531"/>
    <w:rsid w:val="00732CB5"/>
    <w:rsid w:val="00734119"/>
    <w:rsid w:val="00735103"/>
    <w:rsid w:val="00735A93"/>
    <w:rsid w:val="00736A23"/>
    <w:rsid w:val="007379B3"/>
    <w:rsid w:val="007407D5"/>
    <w:rsid w:val="00740B9E"/>
    <w:rsid w:val="007417B3"/>
    <w:rsid w:val="00741C7F"/>
    <w:rsid w:val="00742872"/>
    <w:rsid w:val="00742B8D"/>
    <w:rsid w:val="00743919"/>
    <w:rsid w:val="00743DD6"/>
    <w:rsid w:val="00743FA0"/>
    <w:rsid w:val="00745171"/>
    <w:rsid w:val="00745704"/>
    <w:rsid w:val="00746669"/>
    <w:rsid w:val="007467E2"/>
    <w:rsid w:val="0075066B"/>
    <w:rsid w:val="00750E96"/>
    <w:rsid w:val="007519B3"/>
    <w:rsid w:val="00751A80"/>
    <w:rsid w:val="0075262A"/>
    <w:rsid w:val="00753946"/>
    <w:rsid w:val="00753BB2"/>
    <w:rsid w:val="007540A2"/>
    <w:rsid w:val="00754214"/>
    <w:rsid w:val="0075503A"/>
    <w:rsid w:val="00757C15"/>
    <w:rsid w:val="0076000C"/>
    <w:rsid w:val="00760900"/>
    <w:rsid w:val="00761B7C"/>
    <w:rsid w:val="007623AA"/>
    <w:rsid w:val="0076269F"/>
    <w:rsid w:val="00762983"/>
    <w:rsid w:val="007648F8"/>
    <w:rsid w:val="00766A9A"/>
    <w:rsid w:val="00766BE4"/>
    <w:rsid w:val="007670F0"/>
    <w:rsid w:val="00767F07"/>
    <w:rsid w:val="00770398"/>
    <w:rsid w:val="007704B2"/>
    <w:rsid w:val="00772EB5"/>
    <w:rsid w:val="0077419E"/>
    <w:rsid w:val="007741E1"/>
    <w:rsid w:val="0077502E"/>
    <w:rsid w:val="00777F0F"/>
    <w:rsid w:val="00777F7D"/>
    <w:rsid w:val="007806BE"/>
    <w:rsid w:val="0078188B"/>
    <w:rsid w:val="00781AA0"/>
    <w:rsid w:val="007836E2"/>
    <w:rsid w:val="00783894"/>
    <w:rsid w:val="00783AC6"/>
    <w:rsid w:val="00783F3A"/>
    <w:rsid w:val="0078426A"/>
    <w:rsid w:val="007843D5"/>
    <w:rsid w:val="00785464"/>
    <w:rsid w:val="0078586C"/>
    <w:rsid w:val="00785D30"/>
    <w:rsid w:val="00786126"/>
    <w:rsid w:val="00787CF5"/>
    <w:rsid w:val="00787DAD"/>
    <w:rsid w:val="0079124B"/>
    <w:rsid w:val="007920CE"/>
    <w:rsid w:val="007922D5"/>
    <w:rsid w:val="0079236E"/>
    <w:rsid w:val="00792467"/>
    <w:rsid w:val="007928FA"/>
    <w:rsid w:val="00792C1D"/>
    <w:rsid w:val="00792F5F"/>
    <w:rsid w:val="00793118"/>
    <w:rsid w:val="0079504C"/>
    <w:rsid w:val="007955A3"/>
    <w:rsid w:val="00795CB0"/>
    <w:rsid w:val="00796074"/>
    <w:rsid w:val="00796867"/>
    <w:rsid w:val="00796A26"/>
    <w:rsid w:val="00796DA1"/>
    <w:rsid w:val="00797BE3"/>
    <w:rsid w:val="007A08C9"/>
    <w:rsid w:val="007A0F4F"/>
    <w:rsid w:val="007A2845"/>
    <w:rsid w:val="007A2EA0"/>
    <w:rsid w:val="007A2EBB"/>
    <w:rsid w:val="007A3217"/>
    <w:rsid w:val="007A3A7A"/>
    <w:rsid w:val="007A405A"/>
    <w:rsid w:val="007A469D"/>
    <w:rsid w:val="007A513A"/>
    <w:rsid w:val="007A623E"/>
    <w:rsid w:val="007A6890"/>
    <w:rsid w:val="007A6E48"/>
    <w:rsid w:val="007A7999"/>
    <w:rsid w:val="007B0283"/>
    <w:rsid w:val="007B0312"/>
    <w:rsid w:val="007B0C34"/>
    <w:rsid w:val="007B1457"/>
    <w:rsid w:val="007B152C"/>
    <w:rsid w:val="007B1603"/>
    <w:rsid w:val="007B26F1"/>
    <w:rsid w:val="007B355F"/>
    <w:rsid w:val="007B3E5D"/>
    <w:rsid w:val="007B4043"/>
    <w:rsid w:val="007B44D5"/>
    <w:rsid w:val="007B5291"/>
    <w:rsid w:val="007B5BA9"/>
    <w:rsid w:val="007B6F4D"/>
    <w:rsid w:val="007B710D"/>
    <w:rsid w:val="007B7F3F"/>
    <w:rsid w:val="007C03B5"/>
    <w:rsid w:val="007C1FC8"/>
    <w:rsid w:val="007C25DC"/>
    <w:rsid w:val="007C2CAC"/>
    <w:rsid w:val="007C479E"/>
    <w:rsid w:val="007C564F"/>
    <w:rsid w:val="007C674A"/>
    <w:rsid w:val="007D2B28"/>
    <w:rsid w:val="007D3173"/>
    <w:rsid w:val="007D3DC9"/>
    <w:rsid w:val="007D410B"/>
    <w:rsid w:val="007D5DE2"/>
    <w:rsid w:val="007E0084"/>
    <w:rsid w:val="007E0944"/>
    <w:rsid w:val="007E1284"/>
    <w:rsid w:val="007E1485"/>
    <w:rsid w:val="007E21C2"/>
    <w:rsid w:val="007E40CB"/>
    <w:rsid w:val="007E6409"/>
    <w:rsid w:val="007E645A"/>
    <w:rsid w:val="007E6ADD"/>
    <w:rsid w:val="007E7C97"/>
    <w:rsid w:val="007E7CB3"/>
    <w:rsid w:val="007F0529"/>
    <w:rsid w:val="007F1E0A"/>
    <w:rsid w:val="007F20B7"/>
    <w:rsid w:val="007F22D6"/>
    <w:rsid w:val="007F244D"/>
    <w:rsid w:val="007F26DC"/>
    <w:rsid w:val="007F44E3"/>
    <w:rsid w:val="007F4D66"/>
    <w:rsid w:val="007F5915"/>
    <w:rsid w:val="007F5DAC"/>
    <w:rsid w:val="007F604A"/>
    <w:rsid w:val="007F74ED"/>
    <w:rsid w:val="007F7B5A"/>
    <w:rsid w:val="008000DD"/>
    <w:rsid w:val="00800457"/>
    <w:rsid w:val="00801029"/>
    <w:rsid w:val="00801E2F"/>
    <w:rsid w:val="00801F8A"/>
    <w:rsid w:val="00801FA8"/>
    <w:rsid w:val="00802228"/>
    <w:rsid w:val="00802468"/>
    <w:rsid w:val="0080297F"/>
    <w:rsid w:val="008040AC"/>
    <w:rsid w:val="00804398"/>
    <w:rsid w:val="00804612"/>
    <w:rsid w:val="0080470B"/>
    <w:rsid w:val="00806393"/>
    <w:rsid w:val="00806452"/>
    <w:rsid w:val="0080747A"/>
    <w:rsid w:val="008077BD"/>
    <w:rsid w:val="00807EB7"/>
    <w:rsid w:val="00813D79"/>
    <w:rsid w:val="00813ECA"/>
    <w:rsid w:val="00813F7C"/>
    <w:rsid w:val="008147B9"/>
    <w:rsid w:val="00814C3B"/>
    <w:rsid w:val="00816651"/>
    <w:rsid w:val="008201A1"/>
    <w:rsid w:val="00820F20"/>
    <w:rsid w:val="00821E1A"/>
    <w:rsid w:val="008233AA"/>
    <w:rsid w:val="00823726"/>
    <w:rsid w:val="0082400D"/>
    <w:rsid w:val="00826CC7"/>
    <w:rsid w:val="00830326"/>
    <w:rsid w:val="00830490"/>
    <w:rsid w:val="00830685"/>
    <w:rsid w:val="00830961"/>
    <w:rsid w:val="0083138C"/>
    <w:rsid w:val="008317B5"/>
    <w:rsid w:val="00831B0A"/>
    <w:rsid w:val="00831BD9"/>
    <w:rsid w:val="00832242"/>
    <w:rsid w:val="00833053"/>
    <w:rsid w:val="00833369"/>
    <w:rsid w:val="008339CB"/>
    <w:rsid w:val="00834369"/>
    <w:rsid w:val="008355A3"/>
    <w:rsid w:val="00835B37"/>
    <w:rsid w:val="008367AF"/>
    <w:rsid w:val="0083721F"/>
    <w:rsid w:val="008372C9"/>
    <w:rsid w:val="00840C89"/>
    <w:rsid w:val="00841BBC"/>
    <w:rsid w:val="008430AB"/>
    <w:rsid w:val="00843330"/>
    <w:rsid w:val="008435B1"/>
    <w:rsid w:val="00846B9A"/>
    <w:rsid w:val="00850C03"/>
    <w:rsid w:val="00852269"/>
    <w:rsid w:val="00852994"/>
    <w:rsid w:val="00852D05"/>
    <w:rsid w:val="008533AB"/>
    <w:rsid w:val="008539CD"/>
    <w:rsid w:val="008546C2"/>
    <w:rsid w:val="008552CE"/>
    <w:rsid w:val="00857A02"/>
    <w:rsid w:val="00857B2A"/>
    <w:rsid w:val="0086083C"/>
    <w:rsid w:val="00863430"/>
    <w:rsid w:val="0086559B"/>
    <w:rsid w:val="008655C6"/>
    <w:rsid w:val="008656E3"/>
    <w:rsid w:val="008656F0"/>
    <w:rsid w:val="008660A9"/>
    <w:rsid w:val="00866168"/>
    <w:rsid w:val="00867BF7"/>
    <w:rsid w:val="00870060"/>
    <w:rsid w:val="00870BB7"/>
    <w:rsid w:val="0087158D"/>
    <w:rsid w:val="00871ADD"/>
    <w:rsid w:val="00872390"/>
    <w:rsid w:val="00873681"/>
    <w:rsid w:val="008758A8"/>
    <w:rsid w:val="00875BD9"/>
    <w:rsid w:val="008760C4"/>
    <w:rsid w:val="00876BD4"/>
    <w:rsid w:val="00876E51"/>
    <w:rsid w:val="0087718F"/>
    <w:rsid w:val="00877B4F"/>
    <w:rsid w:val="00877DBF"/>
    <w:rsid w:val="008801D7"/>
    <w:rsid w:val="0088152C"/>
    <w:rsid w:val="00881E6C"/>
    <w:rsid w:val="00882837"/>
    <w:rsid w:val="00883B6E"/>
    <w:rsid w:val="00885AD7"/>
    <w:rsid w:val="00886605"/>
    <w:rsid w:val="008868B8"/>
    <w:rsid w:val="0088754E"/>
    <w:rsid w:val="00890686"/>
    <w:rsid w:val="00891087"/>
    <w:rsid w:val="0089181B"/>
    <w:rsid w:val="0089198A"/>
    <w:rsid w:val="008924BD"/>
    <w:rsid w:val="008932BD"/>
    <w:rsid w:val="008940A5"/>
    <w:rsid w:val="008940A8"/>
    <w:rsid w:val="00894C45"/>
    <w:rsid w:val="00895442"/>
    <w:rsid w:val="00896853"/>
    <w:rsid w:val="0089705D"/>
    <w:rsid w:val="00897165"/>
    <w:rsid w:val="00897530"/>
    <w:rsid w:val="008A115E"/>
    <w:rsid w:val="008A2E31"/>
    <w:rsid w:val="008A4B42"/>
    <w:rsid w:val="008A535C"/>
    <w:rsid w:val="008A5C0C"/>
    <w:rsid w:val="008A6EFF"/>
    <w:rsid w:val="008A74F1"/>
    <w:rsid w:val="008B08F8"/>
    <w:rsid w:val="008B0C41"/>
    <w:rsid w:val="008B2FA3"/>
    <w:rsid w:val="008B417A"/>
    <w:rsid w:val="008B466C"/>
    <w:rsid w:val="008B49B0"/>
    <w:rsid w:val="008B5D8F"/>
    <w:rsid w:val="008B6078"/>
    <w:rsid w:val="008B63A5"/>
    <w:rsid w:val="008B6690"/>
    <w:rsid w:val="008B66DB"/>
    <w:rsid w:val="008B6B09"/>
    <w:rsid w:val="008B6C22"/>
    <w:rsid w:val="008B742B"/>
    <w:rsid w:val="008B77B1"/>
    <w:rsid w:val="008C0B33"/>
    <w:rsid w:val="008C10DE"/>
    <w:rsid w:val="008C11A1"/>
    <w:rsid w:val="008C1283"/>
    <w:rsid w:val="008C2719"/>
    <w:rsid w:val="008C3128"/>
    <w:rsid w:val="008C49A3"/>
    <w:rsid w:val="008C5775"/>
    <w:rsid w:val="008C602C"/>
    <w:rsid w:val="008C6593"/>
    <w:rsid w:val="008C6B06"/>
    <w:rsid w:val="008C7B4C"/>
    <w:rsid w:val="008C7F85"/>
    <w:rsid w:val="008D0B1C"/>
    <w:rsid w:val="008D1C67"/>
    <w:rsid w:val="008D2DBF"/>
    <w:rsid w:val="008D382B"/>
    <w:rsid w:val="008D4005"/>
    <w:rsid w:val="008D414B"/>
    <w:rsid w:val="008D457B"/>
    <w:rsid w:val="008D52B8"/>
    <w:rsid w:val="008D52E2"/>
    <w:rsid w:val="008D53BC"/>
    <w:rsid w:val="008D584C"/>
    <w:rsid w:val="008D5B55"/>
    <w:rsid w:val="008D769F"/>
    <w:rsid w:val="008D7D1B"/>
    <w:rsid w:val="008E0040"/>
    <w:rsid w:val="008E01D5"/>
    <w:rsid w:val="008E070E"/>
    <w:rsid w:val="008E075D"/>
    <w:rsid w:val="008E0D85"/>
    <w:rsid w:val="008E10D0"/>
    <w:rsid w:val="008E12FC"/>
    <w:rsid w:val="008E1493"/>
    <w:rsid w:val="008E1690"/>
    <w:rsid w:val="008E193F"/>
    <w:rsid w:val="008E2C46"/>
    <w:rsid w:val="008E3B38"/>
    <w:rsid w:val="008E4445"/>
    <w:rsid w:val="008E482B"/>
    <w:rsid w:val="008E50F2"/>
    <w:rsid w:val="008E510D"/>
    <w:rsid w:val="008E5538"/>
    <w:rsid w:val="008E5A86"/>
    <w:rsid w:val="008E5E4D"/>
    <w:rsid w:val="008E73C5"/>
    <w:rsid w:val="008F1253"/>
    <w:rsid w:val="008F2291"/>
    <w:rsid w:val="008F252A"/>
    <w:rsid w:val="008F2F9E"/>
    <w:rsid w:val="008F39A5"/>
    <w:rsid w:val="008F4132"/>
    <w:rsid w:val="008F46EF"/>
    <w:rsid w:val="008F4E34"/>
    <w:rsid w:val="008F5665"/>
    <w:rsid w:val="008F5823"/>
    <w:rsid w:val="008F66EC"/>
    <w:rsid w:val="008F7D3F"/>
    <w:rsid w:val="00901D8E"/>
    <w:rsid w:val="009025B1"/>
    <w:rsid w:val="00902E6E"/>
    <w:rsid w:val="009030B6"/>
    <w:rsid w:val="0090340C"/>
    <w:rsid w:val="009050CB"/>
    <w:rsid w:val="00905C0E"/>
    <w:rsid w:val="0090647A"/>
    <w:rsid w:val="009069AF"/>
    <w:rsid w:val="00906E01"/>
    <w:rsid w:val="00907740"/>
    <w:rsid w:val="0090785B"/>
    <w:rsid w:val="009110CE"/>
    <w:rsid w:val="0091232D"/>
    <w:rsid w:val="00913748"/>
    <w:rsid w:val="00914BF6"/>
    <w:rsid w:val="00914E90"/>
    <w:rsid w:val="00916792"/>
    <w:rsid w:val="00916BE2"/>
    <w:rsid w:val="0091702D"/>
    <w:rsid w:val="00920036"/>
    <w:rsid w:val="009200B9"/>
    <w:rsid w:val="009218FF"/>
    <w:rsid w:val="0092328C"/>
    <w:rsid w:val="00923BA0"/>
    <w:rsid w:val="009251CC"/>
    <w:rsid w:val="00925538"/>
    <w:rsid w:val="00927535"/>
    <w:rsid w:val="009276C9"/>
    <w:rsid w:val="00930A60"/>
    <w:rsid w:val="00931FB9"/>
    <w:rsid w:val="00932D94"/>
    <w:rsid w:val="0093497F"/>
    <w:rsid w:val="00935674"/>
    <w:rsid w:val="009359B0"/>
    <w:rsid w:val="00936A90"/>
    <w:rsid w:val="00936B9F"/>
    <w:rsid w:val="00936D6C"/>
    <w:rsid w:val="009400DA"/>
    <w:rsid w:val="0094049E"/>
    <w:rsid w:val="00941BE4"/>
    <w:rsid w:val="00941D0A"/>
    <w:rsid w:val="0094228C"/>
    <w:rsid w:val="0094375D"/>
    <w:rsid w:val="00943CE7"/>
    <w:rsid w:val="009446B5"/>
    <w:rsid w:val="00944BA7"/>
    <w:rsid w:val="00944ED3"/>
    <w:rsid w:val="00945ADC"/>
    <w:rsid w:val="00946099"/>
    <w:rsid w:val="00946406"/>
    <w:rsid w:val="00946A9F"/>
    <w:rsid w:val="009471D2"/>
    <w:rsid w:val="00951B11"/>
    <w:rsid w:val="00951CAE"/>
    <w:rsid w:val="00951F22"/>
    <w:rsid w:val="00952B0A"/>
    <w:rsid w:val="009545E1"/>
    <w:rsid w:val="009555A0"/>
    <w:rsid w:val="00955D66"/>
    <w:rsid w:val="00960166"/>
    <w:rsid w:val="00960E32"/>
    <w:rsid w:val="009611BF"/>
    <w:rsid w:val="00961D0F"/>
    <w:rsid w:val="0096306F"/>
    <w:rsid w:val="0096389E"/>
    <w:rsid w:val="00964C92"/>
    <w:rsid w:val="00964F26"/>
    <w:rsid w:val="00966711"/>
    <w:rsid w:val="00967D34"/>
    <w:rsid w:val="00967DF8"/>
    <w:rsid w:val="00971516"/>
    <w:rsid w:val="009719BA"/>
    <w:rsid w:val="0097257E"/>
    <w:rsid w:val="0097386F"/>
    <w:rsid w:val="009743AD"/>
    <w:rsid w:val="009761DD"/>
    <w:rsid w:val="0097707C"/>
    <w:rsid w:val="00977728"/>
    <w:rsid w:val="00981299"/>
    <w:rsid w:val="0098195B"/>
    <w:rsid w:val="00982096"/>
    <w:rsid w:val="00983C26"/>
    <w:rsid w:val="0098409B"/>
    <w:rsid w:val="00985053"/>
    <w:rsid w:val="009853F4"/>
    <w:rsid w:val="00985FCB"/>
    <w:rsid w:val="00986177"/>
    <w:rsid w:val="0098724E"/>
    <w:rsid w:val="009905A4"/>
    <w:rsid w:val="00990A4B"/>
    <w:rsid w:val="00990C04"/>
    <w:rsid w:val="009918A6"/>
    <w:rsid w:val="00991AE9"/>
    <w:rsid w:val="00992127"/>
    <w:rsid w:val="00992F67"/>
    <w:rsid w:val="0099417D"/>
    <w:rsid w:val="00994430"/>
    <w:rsid w:val="0099523D"/>
    <w:rsid w:val="00996841"/>
    <w:rsid w:val="0099707F"/>
    <w:rsid w:val="00997832"/>
    <w:rsid w:val="00997B4E"/>
    <w:rsid w:val="009A0343"/>
    <w:rsid w:val="009A0B47"/>
    <w:rsid w:val="009A38F4"/>
    <w:rsid w:val="009A38F9"/>
    <w:rsid w:val="009A4113"/>
    <w:rsid w:val="009A59ED"/>
    <w:rsid w:val="009A6242"/>
    <w:rsid w:val="009A6748"/>
    <w:rsid w:val="009A6C65"/>
    <w:rsid w:val="009A7465"/>
    <w:rsid w:val="009A7A58"/>
    <w:rsid w:val="009B116C"/>
    <w:rsid w:val="009B24D9"/>
    <w:rsid w:val="009B5D4B"/>
    <w:rsid w:val="009B5DD9"/>
    <w:rsid w:val="009B6358"/>
    <w:rsid w:val="009B6521"/>
    <w:rsid w:val="009B6BC4"/>
    <w:rsid w:val="009C099B"/>
    <w:rsid w:val="009C174E"/>
    <w:rsid w:val="009C1F8E"/>
    <w:rsid w:val="009C3119"/>
    <w:rsid w:val="009C33AE"/>
    <w:rsid w:val="009C4187"/>
    <w:rsid w:val="009C4573"/>
    <w:rsid w:val="009C4BF3"/>
    <w:rsid w:val="009C5068"/>
    <w:rsid w:val="009C5EF5"/>
    <w:rsid w:val="009C7921"/>
    <w:rsid w:val="009C7DE4"/>
    <w:rsid w:val="009D01BB"/>
    <w:rsid w:val="009D0413"/>
    <w:rsid w:val="009D0603"/>
    <w:rsid w:val="009D06CA"/>
    <w:rsid w:val="009D1666"/>
    <w:rsid w:val="009D1743"/>
    <w:rsid w:val="009D198C"/>
    <w:rsid w:val="009D3268"/>
    <w:rsid w:val="009D5029"/>
    <w:rsid w:val="009D651B"/>
    <w:rsid w:val="009D65FB"/>
    <w:rsid w:val="009D67E0"/>
    <w:rsid w:val="009D6C51"/>
    <w:rsid w:val="009E07B8"/>
    <w:rsid w:val="009E0CE0"/>
    <w:rsid w:val="009E1FD6"/>
    <w:rsid w:val="009E3913"/>
    <w:rsid w:val="009E3EFB"/>
    <w:rsid w:val="009E4342"/>
    <w:rsid w:val="009E5289"/>
    <w:rsid w:val="009E758D"/>
    <w:rsid w:val="009F040E"/>
    <w:rsid w:val="009F0A86"/>
    <w:rsid w:val="009F1CFB"/>
    <w:rsid w:val="009F2A9C"/>
    <w:rsid w:val="009F2EA6"/>
    <w:rsid w:val="009F3491"/>
    <w:rsid w:val="009F4CAB"/>
    <w:rsid w:val="009F4F25"/>
    <w:rsid w:val="009F5D12"/>
    <w:rsid w:val="009F5DEF"/>
    <w:rsid w:val="009F6ECF"/>
    <w:rsid w:val="009F7A99"/>
    <w:rsid w:val="00A000AB"/>
    <w:rsid w:val="00A00C8F"/>
    <w:rsid w:val="00A013E2"/>
    <w:rsid w:val="00A013FF"/>
    <w:rsid w:val="00A023EE"/>
    <w:rsid w:val="00A02606"/>
    <w:rsid w:val="00A058E8"/>
    <w:rsid w:val="00A068F4"/>
    <w:rsid w:val="00A0698D"/>
    <w:rsid w:val="00A06A20"/>
    <w:rsid w:val="00A06E28"/>
    <w:rsid w:val="00A070A6"/>
    <w:rsid w:val="00A07BD1"/>
    <w:rsid w:val="00A07D47"/>
    <w:rsid w:val="00A10871"/>
    <w:rsid w:val="00A10EAE"/>
    <w:rsid w:val="00A110FD"/>
    <w:rsid w:val="00A1291E"/>
    <w:rsid w:val="00A17348"/>
    <w:rsid w:val="00A178EA"/>
    <w:rsid w:val="00A17A28"/>
    <w:rsid w:val="00A17C07"/>
    <w:rsid w:val="00A17E0A"/>
    <w:rsid w:val="00A211F3"/>
    <w:rsid w:val="00A21EF1"/>
    <w:rsid w:val="00A21F4C"/>
    <w:rsid w:val="00A22957"/>
    <w:rsid w:val="00A22A63"/>
    <w:rsid w:val="00A24F5A"/>
    <w:rsid w:val="00A251E3"/>
    <w:rsid w:val="00A25F09"/>
    <w:rsid w:val="00A263B9"/>
    <w:rsid w:val="00A2651D"/>
    <w:rsid w:val="00A26DAA"/>
    <w:rsid w:val="00A30397"/>
    <w:rsid w:val="00A30CF9"/>
    <w:rsid w:val="00A3137C"/>
    <w:rsid w:val="00A3149C"/>
    <w:rsid w:val="00A34B97"/>
    <w:rsid w:val="00A35DBD"/>
    <w:rsid w:val="00A35EFA"/>
    <w:rsid w:val="00A36373"/>
    <w:rsid w:val="00A404CC"/>
    <w:rsid w:val="00A41F45"/>
    <w:rsid w:val="00A4255E"/>
    <w:rsid w:val="00A42DC4"/>
    <w:rsid w:val="00A4384E"/>
    <w:rsid w:val="00A43BBF"/>
    <w:rsid w:val="00A43C02"/>
    <w:rsid w:val="00A44989"/>
    <w:rsid w:val="00A458E3"/>
    <w:rsid w:val="00A45967"/>
    <w:rsid w:val="00A45E55"/>
    <w:rsid w:val="00A46013"/>
    <w:rsid w:val="00A46068"/>
    <w:rsid w:val="00A464E8"/>
    <w:rsid w:val="00A47CA1"/>
    <w:rsid w:val="00A5070A"/>
    <w:rsid w:val="00A50C7B"/>
    <w:rsid w:val="00A514EA"/>
    <w:rsid w:val="00A5226E"/>
    <w:rsid w:val="00A52E3F"/>
    <w:rsid w:val="00A54E5B"/>
    <w:rsid w:val="00A556A3"/>
    <w:rsid w:val="00A5583F"/>
    <w:rsid w:val="00A55C08"/>
    <w:rsid w:val="00A56305"/>
    <w:rsid w:val="00A56546"/>
    <w:rsid w:val="00A569EA"/>
    <w:rsid w:val="00A57E7C"/>
    <w:rsid w:val="00A60B3F"/>
    <w:rsid w:val="00A60BC6"/>
    <w:rsid w:val="00A64AFF"/>
    <w:rsid w:val="00A6594F"/>
    <w:rsid w:val="00A65BEB"/>
    <w:rsid w:val="00A66E8E"/>
    <w:rsid w:val="00A67B4F"/>
    <w:rsid w:val="00A67E46"/>
    <w:rsid w:val="00A70729"/>
    <w:rsid w:val="00A70B9E"/>
    <w:rsid w:val="00A71303"/>
    <w:rsid w:val="00A7160C"/>
    <w:rsid w:val="00A7207B"/>
    <w:rsid w:val="00A72832"/>
    <w:rsid w:val="00A73787"/>
    <w:rsid w:val="00A738BC"/>
    <w:rsid w:val="00A743EF"/>
    <w:rsid w:val="00A753EF"/>
    <w:rsid w:val="00A754FB"/>
    <w:rsid w:val="00A75849"/>
    <w:rsid w:val="00A76207"/>
    <w:rsid w:val="00A776DC"/>
    <w:rsid w:val="00A77840"/>
    <w:rsid w:val="00A77D0D"/>
    <w:rsid w:val="00A80E6B"/>
    <w:rsid w:val="00A826B4"/>
    <w:rsid w:val="00A82970"/>
    <w:rsid w:val="00A82FE7"/>
    <w:rsid w:val="00A838C3"/>
    <w:rsid w:val="00A843C8"/>
    <w:rsid w:val="00A84836"/>
    <w:rsid w:val="00A86382"/>
    <w:rsid w:val="00A8658F"/>
    <w:rsid w:val="00A86AA0"/>
    <w:rsid w:val="00A877C5"/>
    <w:rsid w:val="00A9113F"/>
    <w:rsid w:val="00A91BDA"/>
    <w:rsid w:val="00A921A3"/>
    <w:rsid w:val="00A933D9"/>
    <w:rsid w:val="00A93409"/>
    <w:rsid w:val="00A9343C"/>
    <w:rsid w:val="00A939B5"/>
    <w:rsid w:val="00A95221"/>
    <w:rsid w:val="00A973A0"/>
    <w:rsid w:val="00A97889"/>
    <w:rsid w:val="00AA02E0"/>
    <w:rsid w:val="00AA05D7"/>
    <w:rsid w:val="00AA2104"/>
    <w:rsid w:val="00AA25EC"/>
    <w:rsid w:val="00AA2983"/>
    <w:rsid w:val="00AA3B98"/>
    <w:rsid w:val="00AA43F8"/>
    <w:rsid w:val="00AA457E"/>
    <w:rsid w:val="00AA4967"/>
    <w:rsid w:val="00AA4A74"/>
    <w:rsid w:val="00AA4DA9"/>
    <w:rsid w:val="00AA4DC3"/>
    <w:rsid w:val="00AA4EE5"/>
    <w:rsid w:val="00AA6383"/>
    <w:rsid w:val="00AA6A37"/>
    <w:rsid w:val="00AA72FF"/>
    <w:rsid w:val="00AA75A9"/>
    <w:rsid w:val="00AB0971"/>
    <w:rsid w:val="00AB1A8E"/>
    <w:rsid w:val="00AB1CEC"/>
    <w:rsid w:val="00AB2D2D"/>
    <w:rsid w:val="00AB2D3E"/>
    <w:rsid w:val="00AB2D5C"/>
    <w:rsid w:val="00AB2DF9"/>
    <w:rsid w:val="00AB4F44"/>
    <w:rsid w:val="00AB756D"/>
    <w:rsid w:val="00AC0A07"/>
    <w:rsid w:val="00AC159B"/>
    <w:rsid w:val="00AC1693"/>
    <w:rsid w:val="00AC19FE"/>
    <w:rsid w:val="00AC1AB0"/>
    <w:rsid w:val="00AC1CCF"/>
    <w:rsid w:val="00AC1D82"/>
    <w:rsid w:val="00AC34CF"/>
    <w:rsid w:val="00AC3A2F"/>
    <w:rsid w:val="00AC479B"/>
    <w:rsid w:val="00AC6503"/>
    <w:rsid w:val="00AC6A71"/>
    <w:rsid w:val="00AC6B03"/>
    <w:rsid w:val="00AD19E6"/>
    <w:rsid w:val="00AD2896"/>
    <w:rsid w:val="00AD3007"/>
    <w:rsid w:val="00AD412F"/>
    <w:rsid w:val="00AD47D7"/>
    <w:rsid w:val="00AD5861"/>
    <w:rsid w:val="00AD59D6"/>
    <w:rsid w:val="00AD621D"/>
    <w:rsid w:val="00AD684C"/>
    <w:rsid w:val="00AD6CD0"/>
    <w:rsid w:val="00AD7EDB"/>
    <w:rsid w:val="00AE18E9"/>
    <w:rsid w:val="00AE1E88"/>
    <w:rsid w:val="00AE2033"/>
    <w:rsid w:val="00AE2904"/>
    <w:rsid w:val="00AE2DEC"/>
    <w:rsid w:val="00AE3519"/>
    <w:rsid w:val="00AE4149"/>
    <w:rsid w:val="00AE4F51"/>
    <w:rsid w:val="00AE572A"/>
    <w:rsid w:val="00AE587F"/>
    <w:rsid w:val="00AE6047"/>
    <w:rsid w:val="00AE6E6F"/>
    <w:rsid w:val="00AE7F3A"/>
    <w:rsid w:val="00AF061B"/>
    <w:rsid w:val="00AF09A2"/>
    <w:rsid w:val="00AF18B4"/>
    <w:rsid w:val="00AF309C"/>
    <w:rsid w:val="00AF56FE"/>
    <w:rsid w:val="00AF643A"/>
    <w:rsid w:val="00AF6D47"/>
    <w:rsid w:val="00AF7796"/>
    <w:rsid w:val="00B001EB"/>
    <w:rsid w:val="00B019F9"/>
    <w:rsid w:val="00B01F3E"/>
    <w:rsid w:val="00B02161"/>
    <w:rsid w:val="00B02BF1"/>
    <w:rsid w:val="00B04DD4"/>
    <w:rsid w:val="00B0664C"/>
    <w:rsid w:val="00B0705B"/>
    <w:rsid w:val="00B0729C"/>
    <w:rsid w:val="00B10A9A"/>
    <w:rsid w:val="00B12289"/>
    <w:rsid w:val="00B126DF"/>
    <w:rsid w:val="00B127AC"/>
    <w:rsid w:val="00B129B7"/>
    <w:rsid w:val="00B13D8F"/>
    <w:rsid w:val="00B141D8"/>
    <w:rsid w:val="00B14553"/>
    <w:rsid w:val="00B14B11"/>
    <w:rsid w:val="00B151EC"/>
    <w:rsid w:val="00B159CF"/>
    <w:rsid w:val="00B175D0"/>
    <w:rsid w:val="00B17E2D"/>
    <w:rsid w:val="00B20449"/>
    <w:rsid w:val="00B2077D"/>
    <w:rsid w:val="00B209E2"/>
    <w:rsid w:val="00B22062"/>
    <w:rsid w:val="00B23023"/>
    <w:rsid w:val="00B24289"/>
    <w:rsid w:val="00B244BD"/>
    <w:rsid w:val="00B246D8"/>
    <w:rsid w:val="00B24ECC"/>
    <w:rsid w:val="00B2553C"/>
    <w:rsid w:val="00B2734E"/>
    <w:rsid w:val="00B27B6E"/>
    <w:rsid w:val="00B3165C"/>
    <w:rsid w:val="00B31FD9"/>
    <w:rsid w:val="00B3227C"/>
    <w:rsid w:val="00B322AF"/>
    <w:rsid w:val="00B32392"/>
    <w:rsid w:val="00B326BE"/>
    <w:rsid w:val="00B32BBD"/>
    <w:rsid w:val="00B33996"/>
    <w:rsid w:val="00B349AE"/>
    <w:rsid w:val="00B34FCA"/>
    <w:rsid w:val="00B35A33"/>
    <w:rsid w:val="00B35B0A"/>
    <w:rsid w:val="00B35CF8"/>
    <w:rsid w:val="00B363CC"/>
    <w:rsid w:val="00B36515"/>
    <w:rsid w:val="00B373CD"/>
    <w:rsid w:val="00B37CD0"/>
    <w:rsid w:val="00B42758"/>
    <w:rsid w:val="00B428C6"/>
    <w:rsid w:val="00B42C82"/>
    <w:rsid w:val="00B433E8"/>
    <w:rsid w:val="00B45EE7"/>
    <w:rsid w:val="00B476BF"/>
    <w:rsid w:val="00B47DA0"/>
    <w:rsid w:val="00B50546"/>
    <w:rsid w:val="00B50E86"/>
    <w:rsid w:val="00B513DD"/>
    <w:rsid w:val="00B513F9"/>
    <w:rsid w:val="00B516C7"/>
    <w:rsid w:val="00B517C2"/>
    <w:rsid w:val="00B51D31"/>
    <w:rsid w:val="00B51DC5"/>
    <w:rsid w:val="00B52817"/>
    <w:rsid w:val="00B53E56"/>
    <w:rsid w:val="00B54AE7"/>
    <w:rsid w:val="00B54B01"/>
    <w:rsid w:val="00B54D2F"/>
    <w:rsid w:val="00B54DCA"/>
    <w:rsid w:val="00B5525E"/>
    <w:rsid w:val="00B55532"/>
    <w:rsid w:val="00B555B2"/>
    <w:rsid w:val="00B5589E"/>
    <w:rsid w:val="00B562B8"/>
    <w:rsid w:val="00B56B40"/>
    <w:rsid w:val="00B57169"/>
    <w:rsid w:val="00B62EED"/>
    <w:rsid w:val="00B643AC"/>
    <w:rsid w:val="00B64846"/>
    <w:rsid w:val="00B6501C"/>
    <w:rsid w:val="00B65D67"/>
    <w:rsid w:val="00B7026E"/>
    <w:rsid w:val="00B70408"/>
    <w:rsid w:val="00B70B3B"/>
    <w:rsid w:val="00B71966"/>
    <w:rsid w:val="00B72771"/>
    <w:rsid w:val="00B746D1"/>
    <w:rsid w:val="00B754E2"/>
    <w:rsid w:val="00B75D7C"/>
    <w:rsid w:val="00B75E5C"/>
    <w:rsid w:val="00B764DF"/>
    <w:rsid w:val="00B77D31"/>
    <w:rsid w:val="00B805E1"/>
    <w:rsid w:val="00B82542"/>
    <w:rsid w:val="00B8391D"/>
    <w:rsid w:val="00B83FD1"/>
    <w:rsid w:val="00B84A87"/>
    <w:rsid w:val="00B852C3"/>
    <w:rsid w:val="00B8661F"/>
    <w:rsid w:val="00B86D28"/>
    <w:rsid w:val="00B87264"/>
    <w:rsid w:val="00B873E3"/>
    <w:rsid w:val="00B90045"/>
    <w:rsid w:val="00B90052"/>
    <w:rsid w:val="00B9010A"/>
    <w:rsid w:val="00B91039"/>
    <w:rsid w:val="00B92138"/>
    <w:rsid w:val="00B95775"/>
    <w:rsid w:val="00B9592E"/>
    <w:rsid w:val="00B966A0"/>
    <w:rsid w:val="00B975CB"/>
    <w:rsid w:val="00B9770A"/>
    <w:rsid w:val="00BA041D"/>
    <w:rsid w:val="00BA05A2"/>
    <w:rsid w:val="00BA0A6E"/>
    <w:rsid w:val="00BA1493"/>
    <w:rsid w:val="00BA331B"/>
    <w:rsid w:val="00BA37F1"/>
    <w:rsid w:val="00BA3B47"/>
    <w:rsid w:val="00BA425D"/>
    <w:rsid w:val="00BA4A99"/>
    <w:rsid w:val="00BA4E12"/>
    <w:rsid w:val="00BA597A"/>
    <w:rsid w:val="00BA5E3E"/>
    <w:rsid w:val="00BA678E"/>
    <w:rsid w:val="00BA713F"/>
    <w:rsid w:val="00BA741C"/>
    <w:rsid w:val="00BB048A"/>
    <w:rsid w:val="00BB0742"/>
    <w:rsid w:val="00BB121F"/>
    <w:rsid w:val="00BB2C9A"/>
    <w:rsid w:val="00BB2E06"/>
    <w:rsid w:val="00BB410E"/>
    <w:rsid w:val="00BB51F2"/>
    <w:rsid w:val="00BB5636"/>
    <w:rsid w:val="00BB746B"/>
    <w:rsid w:val="00BB7562"/>
    <w:rsid w:val="00BC0615"/>
    <w:rsid w:val="00BC0A96"/>
    <w:rsid w:val="00BC1625"/>
    <w:rsid w:val="00BC1BC3"/>
    <w:rsid w:val="00BC25BE"/>
    <w:rsid w:val="00BC26E2"/>
    <w:rsid w:val="00BC2C29"/>
    <w:rsid w:val="00BC32E4"/>
    <w:rsid w:val="00BC3456"/>
    <w:rsid w:val="00BC3C2E"/>
    <w:rsid w:val="00BC402F"/>
    <w:rsid w:val="00BC4935"/>
    <w:rsid w:val="00BC5AC2"/>
    <w:rsid w:val="00BC5D51"/>
    <w:rsid w:val="00BC6CC9"/>
    <w:rsid w:val="00BC75B3"/>
    <w:rsid w:val="00BC7978"/>
    <w:rsid w:val="00BD1A15"/>
    <w:rsid w:val="00BD2720"/>
    <w:rsid w:val="00BD3107"/>
    <w:rsid w:val="00BD32A3"/>
    <w:rsid w:val="00BD32CE"/>
    <w:rsid w:val="00BD3914"/>
    <w:rsid w:val="00BD391E"/>
    <w:rsid w:val="00BD4889"/>
    <w:rsid w:val="00BD4BF5"/>
    <w:rsid w:val="00BD6388"/>
    <w:rsid w:val="00BD658E"/>
    <w:rsid w:val="00BD69DF"/>
    <w:rsid w:val="00BD767F"/>
    <w:rsid w:val="00BE0718"/>
    <w:rsid w:val="00BE1867"/>
    <w:rsid w:val="00BE1E7F"/>
    <w:rsid w:val="00BE2CA9"/>
    <w:rsid w:val="00BE2E78"/>
    <w:rsid w:val="00BE2FB8"/>
    <w:rsid w:val="00BE3026"/>
    <w:rsid w:val="00BE343A"/>
    <w:rsid w:val="00BE4E31"/>
    <w:rsid w:val="00BE5603"/>
    <w:rsid w:val="00BE56ED"/>
    <w:rsid w:val="00BE5D4D"/>
    <w:rsid w:val="00BE6238"/>
    <w:rsid w:val="00BE6C7B"/>
    <w:rsid w:val="00BE7862"/>
    <w:rsid w:val="00BF14E6"/>
    <w:rsid w:val="00BF190E"/>
    <w:rsid w:val="00BF2DBE"/>
    <w:rsid w:val="00BF2DD4"/>
    <w:rsid w:val="00BF388F"/>
    <w:rsid w:val="00BF532C"/>
    <w:rsid w:val="00BF53A4"/>
    <w:rsid w:val="00BF5401"/>
    <w:rsid w:val="00BF5CE3"/>
    <w:rsid w:val="00BF6B9E"/>
    <w:rsid w:val="00BF7150"/>
    <w:rsid w:val="00BF76E4"/>
    <w:rsid w:val="00BF7D69"/>
    <w:rsid w:val="00C01092"/>
    <w:rsid w:val="00C01526"/>
    <w:rsid w:val="00C035E2"/>
    <w:rsid w:val="00C038A4"/>
    <w:rsid w:val="00C038C2"/>
    <w:rsid w:val="00C04216"/>
    <w:rsid w:val="00C04867"/>
    <w:rsid w:val="00C04AFE"/>
    <w:rsid w:val="00C04DE3"/>
    <w:rsid w:val="00C054BF"/>
    <w:rsid w:val="00C06C25"/>
    <w:rsid w:val="00C06E92"/>
    <w:rsid w:val="00C07AFD"/>
    <w:rsid w:val="00C11131"/>
    <w:rsid w:val="00C1143A"/>
    <w:rsid w:val="00C126CF"/>
    <w:rsid w:val="00C13AFE"/>
    <w:rsid w:val="00C13CCB"/>
    <w:rsid w:val="00C1496C"/>
    <w:rsid w:val="00C14C19"/>
    <w:rsid w:val="00C15AA0"/>
    <w:rsid w:val="00C17F50"/>
    <w:rsid w:val="00C2052D"/>
    <w:rsid w:val="00C211FD"/>
    <w:rsid w:val="00C213F3"/>
    <w:rsid w:val="00C2384B"/>
    <w:rsid w:val="00C239DB"/>
    <w:rsid w:val="00C23ACB"/>
    <w:rsid w:val="00C24909"/>
    <w:rsid w:val="00C25991"/>
    <w:rsid w:val="00C25DCC"/>
    <w:rsid w:val="00C26152"/>
    <w:rsid w:val="00C266A5"/>
    <w:rsid w:val="00C27F78"/>
    <w:rsid w:val="00C30343"/>
    <w:rsid w:val="00C303DD"/>
    <w:rsid w:val="00C31C10"/>
    <w:rsid w:val="00C31E86"/>
    <w:rsid w:val="00C33D8A"/>
    <w:rsid w:val="00C3407F"/>
    <w:rsid w:val="00C34095"/>
    <w:rsid w:val="00C3547C"/>
    <w:rsid w:val="00C357A8"/>
    <w:rsid w:val="00C364E4"/>
    <w:rsid w:val="00C365D2"/>
    <w:rsid w:val="00C36852"/>
    <w:rsid w:val="00C378D2"/>
    <w:rsid w:val="00C37A62"/>
    <w:rsid w:val="00C412C1"/>
    <w:rsid w:val="00C420A3"/>
    <w:rsid w:val="00C42B1D"/>
    <w:rsid w:val="00C42C7B"/>
    <w:rsid w:val="00C430AE"/>
    <w:rsid w:val="00C438BE"/>
    <w:rsid w:val="00C44909"/>
    <w:rsid w:val="00C45832"/>
    <w:rsid w:val="00C45F92"/>
    <w:rsid w:val="00C463DF"/>
    <w:rsid w:val="00C46A92"/>
    <w:rsid w:val="00C46F61"/>
    <w:rsid w:val="00C504EB"/>
    <w:rsid w:val="00C50A90"/>
    <w:rsid w:val="00C521FF"/>
    <w:rsid w:val="00C5388E"/>
    <w:rsid w:val="00C53A6D"/>
    <w:rsid w:val="00C545AF"/>
    <w:rsid w:val="00C54F8C"/>
    <w:rsid w:val="00C5590B"/>
    <w:rsid w:val="00C5699C"/>
    <w:rsid w:val="00C56FEB"/>
    <w:rsid w:val="00C60A3A"/>
    <w:rsid w:val="00C60ED2"/>
    <w:rsid w:val="00C60F5B"/>
    <w:rsid w:val="00C60FC1"/>
    <w:rsid w:val="00C6197F"/>
    <w:rsid w:val="00C6217F"/>
    <w:rsid w:val="00C63AE0"/>
    <w:rsid w:val="00C64ACF"/>
    <w:rsid w:val="00C65E00"/>
    <w:rsid w:val="00C67AA9"/>
    <w:rsid w:val="00C70F76"/>
    <w:rsid w:val="00C72F34"/>
    <w:rsid w:val="00C73BC8"/>
    <w:rsid w:val="00C73E8C"/>
    <w:rsid w:val="00C75AAF"/>
    <w:rsid w:val="00C76BED"/>
    <w:rsid w:val="00C7727C"/>
    <w:rsid w:val="00C80023"/>
    <w:rsid w:val="00C80320"/>
    <w:rsid w:val="00C803C2"/>
    <w:rsid w:val="00C80665"/>
    <w:rsid w:val="00C80C9D"/>
    <w:rsid w:val="00C81240"/>
    <w:rsid w:val="00C81C71"/>
    <w:rsid w:val="00C8330C"/>
    <w:rsid w:val="00C833F7"/>
    <w:rsid w:val="00C83A99"/>
    <w:rsid w:val="00C84AB3"/>
    <w:rsid w:val="00C8567A"/>
    <w:rsid w:val="00C85871"/>
    <w:rsid w:val="00C858C2"/>
    <w:rsid w:val="00C87B34"/>
    <w:rsid w:val="00C90665"/>
    <w:rsid w:val="00C9214F"/>
    <w:rsid w:val="00C94C40"/>
    <w:rsid w:val="00C95C80"/>
    <w:rsid w:val="00C962F5"/>
    <w:rsid w:val="00C97A74"/>
    <w:rsid w:val="00CA02CA"/>
    <w:rsid w:val="00CA122E"/>
    <w:rsid w:val="00CA177E"/>
    <w:rsid w:val="00CA2289"/>
    <w:rsid w:val="00CA25A2"/>
    <w:rsid w:val="00CA2750"/>
    <w:rsid w:val="00CA2851"/>
    <w:rsid w:val="00CA2987"/>
    <w:rsid w:val="00CA3600"/>
    <w:rsid w:val="00CA37D5"/>
    <w:rsid w:val="00CA4973"/>
    <w:rsid w:val="00CA4E47"/>
    <w:rsid w:val="00CA5562"/>
    <w:rsid w:val="00CA653E"/>
    <w:rsid w:val="00CA75AB"/>
    <w:rsid w:val="00CA7D06"/>
    <w:rsid w:val="00CA7EF5"/>
    <w:rsid w:val="00CB0ED2"/>
    <w:rsid w:val="00CB212D"/>
    <w:rsid w:val="00CB278E"/>
    <w:rsid w:val="00CB29B8"/>
    <w:rsid w:val="00CB2F84"/>
    <w:rsid w:val="00CB3683"/>
    <w:rsid w:val="00CB44AA"/>
    <w:rsid w:val="00CB4CCB"/>
    <w:rsid w:val="00CB5355"/>
    <w:rsid w:val="00CB59F4"/>
    <w:rsid w:val="00CB77EF"/>
    <w:rsid w:val="00CBB64A"/>
    <w:rsid w:val="00CC0664"/>
    <w:rsid w:val="00CC0A2C"/>
    <w:rsid w:val="00CC11E3"/>
    <w:rsid w:val="00CC14F4"/>
    <w:rsid w:val="00CC1885"/>
    <w:rsid w:val="00CC30BB"/>
    <w:rsid w:val="00CC38BC"/>
    <w:rsid w:val="00CC4D13"/>
    <w:rsid w:val="00CC54F5"/>
    <w:rsid w:val="00CC58DD"/>
    <w:rsid w:val="00CC5A92"/>
    <w:rsid w:val="00CC60EB"/>
    <w:rsid w:val="00CC67BF"/>
    <w:rsid w:val="00CC74BE"/>
    <w:rsid w:val="00CC7B79"/>
    <w:rsid w:val="00CC7F5C"/>
    <w:rsid w:val="00CD1D5F"/>
    <w:rsid w:val="00CD2755"/>
    <w:rsid w:val="00CD3565"/>
    <w:rsid w:val="00CD449B"/>
    <w:rsid w:val="00CD5E03"/>
    <w:rsid w:val="00CD6608"/>
    <w:rsid w:val="00CD7331"/>
    <w:rsid w:val="00CD7D74"/>
    <w:rsid w:val="00CE0035"/>
    <w:rsid w:val="00CE08B5"/>
    <w:rsid w:val="00CE1938"/>
    <w:rsid w:val="00CE19CD"/>
    <w:rsid w:val="00CE1CCE"/>
    <w:rsid w:val="00CE29A1"/>
    <w:rsid w:val="00CE2FA6"/>
    <w:rsid w:val="00CE6985"/>
    <w:rsid w:val="00CE7D01"/>
    <w:rsid w:val="00CE7F38"/>
    <w:rsid w:val="00CF0B2B"/>
    <w:rsid w:val="00CF2054"/>
    <w:rsid w:val="00CF2D60"/>
    <w:rsid w:val="00CF36B1"/>
    <w:rsid w:val="00CF387F"/>
    <w:rsid w:val="00CF3BD3"/>
    <w:rsid w:val="00CF520F"/>
    <w:rsid w:val="00D0056D"/>
    <w:rsid w:val="00D00D48"/>
    <w:rsid w:val="00D02AE7"/>
    <w:rsid w:val="00D0327D"/>
    <w:rsid w:val="00D03748"/>
    <w:rsid w:val="00D03ADA"/>
    <w:rsid w:val="00D03B06"/>
    <w:rsid w:val="00D05518"/>
    <w:rsid w:val="00D06B5B"/>
    <w:rsid w:val="00D133B2"/>
    <w:rsid w:val="00D13553"/>
    <w:rsid w:val="00D13D40"/>
    <w:rsid w:val="00D152BA"/>
    <w:rsid w:val="00D16458"/>
    <w:rsid w:val="00D170B5"/>
    <w:rsid w:val="00D204EF"/>
    <w:rsid w:val="00D2095A"/>
    <w:rsid w:val="00D2132E"/>
    <w:rsid w:val="00D23F7D"/>
    <w:rsid w:val="00D24196"/>
    <w:rsid w:val="00D26C4A"/>
    <w:rsid w:val="00D3070B"/>
    <w:rsid w:val="00D309B1"/>
    <w:rsid w:val="00D30A1E"/>
    <w:rsid w:val="00D30B44"/>
    <w:rsid w:val="00D32986"/>
    <w:rsid w:val="00D32F8A"/>
    <w:rsid w:val="00D34EF6"/>
    <w:rsid w:val="00D34FA7"/>
    <w:rsid w:val="00D34FB6"/>
    <w:rsid w:val="00D36B32"/>
    <w:rsid w:val="00D400AF"/>
    <w:rsid w:val="00D4038E"/>
    <w:rsid w:val="00D4188D"/>
    <w:rsid w:val="00D423BA"/>
    <w:rsid w:val="00D42C59"/>
    <w:rsid w:val="00D430CC"/>
    <w:rsid w:val="00D43248"/>
    <w:rsid w:val="00D4781D"/>
    <w:rsid w:val="00D50E46"/>
    <w:rsid w:val="00D526D2"/>
    <w:rsid w:val="00D53CBC"/>
    <w:rsid w:val="00D5475A"/>
    <w:rsid w:val="00D54BC4"/>
    <w:rsid w:val="00D55A78"/>
    <w:rsid w:val="00D56A72"/>
    <w:rsid w:val="00D57E3D"/>
    <w:rsid w:val="00D60048"/>
    <w:rsid w:val="00D61BBE"/>
    <w:rsid w:val="00D62A0D"/>
    <w:rsid w:val="00D630C0"/>
    <w:rsid w:val="00D63100"/>
    <w:rsid w:val="00D640A5"/>
    <w:rsid w:val="00D65A61"/>
    <w:rsid w:val="00D65F7A"/>
    <w:rsid w:val="00D708BF"/>
    <w:rsid w:val="00D70935"/>
    <w:rsid w:val="00D7120B"/>
    <w:rsid w:val="00D72458"/>
    <w:rsid w:val="00D726A1"/>
    <w:rsid w:val="00D726D3"/>
    <w:rsid w:val="00D726DD"/>
    <w:rsid w:val="00D73EBB"/>
    <w:rsid w:val="00D75197"/>
    <w:rsid w:val="00D7551A"/>
    <w:rsid w:val="00D760C2"/>
    <w:rsid w:val="00D77837"/>
    <w:rsid w:val="00D80130"/>
    <w:rsid w:val="00D80D4D"/>
    <w:rsid w:val="00D810C0"/>
    <w:rsid w:val="00D81B2D"/>
    <w:rsid w:val="00D81B5C"/>
    <w:rsid w:val="00D81C79"/>
    <w:rsid w:val="00D8280B"/>
    <w:rsid w:val="00D839BF"/>
    <w:rsid w:val="00D854E8"/>
    <w:rsid w:val="00D860BC"/>
    <w:rsid w:val="00D86562"/>
    <w:rsid w:val="00D869A1"/>
    <w:rsid w:val="00D86F2F"/>
    <w:rsid w:val="00D87ADA"/>
    <w:rsid w:val="00D90469"/>
    <w:rsid w:val="00D914B1"/>
    <w:rsid w:val="00D93C71"/>
    <w:rsid w:val="00D93D97"/>
    <w:rsid w:val="00D948B5"/>
    <w:rsid w:val="00D94F67"/>
    <w:rsid w:val="00D95D2A"/>
    <w:rsid w:val="00D96A10"/>
    <w:rsid w:val="00D96A5C"/>
    <w:rsid w:val="00D96F8B"/>
    <w:rsid w:val="00D97E3C"/>
    <w:rsid w:val="00DA0476"/>
    <w:rsid w:val="00DA12F5"/>
    <w:rsid w:val="00DA1DD2"/>
    <w:rsid w:val="00DA27BE"/>
    <w:rsid w:val="00DA2D06"/>
    <w:rsid w:val="00DA2F95"/>
    <w:rsid w:val="00DA30EB"/>
    <w:rsid w:val="00DA6821"/>
    <w:rsid w:val="00DA7165"/>
    <w:rsid w:val="00DA7460"/>
    <w:rsid w:val="00DB0FDC"/>
    <w:rsid w:val="00DB129B"/>
    <w:rsid w:val="00DB1695"/>
    <w:rsid w:val="00DB1CC5"/>
    <w:rsid w:val="00DB2575"/>
    <w:rsid w:val="00DB3294"/>
    <w:rsid w:val="00DB4109"/>
    <w:rsid w:val="00DB5A5F"/>
    <w:rsid w:val="00DB683D"/>
    <w:rsid w:val="00DB7D4B"/>
    <w:rsid w:val="00DC0DC4"/>
    <w:rsid w:val="00DC53E3"/>
    <w:rsid w:val="00DC5480"/>
    <w:rsid w:val="00DC5913"/>
    <w:rsid w:val="00DC5DB1"/>
    <w:rsid w:val="00DC5E14"/>
    <w:rsid w:val="00DC6742"/>
    <w:rsid w:val="00DC6DE6"/>
    <w:rsid w:val="00DC7533"/>
    <w:rsid w:val="00DC7613"/>
    <w:rsid w:val="00DC7DE0"/>
    <w:rsid w:val="00DD0B58"/>
    <w:rsid w:val="00DD2B27"/>
    <w:rsid w:val="00DD3048"/>
    <w:rsid w:val="00DD3242"/>
    <w:rsid w:val="00DD3813"/>
    <w:rsid w:val="00DD6173"/>
    <w:rsid w:val="00DD661F"/>
    <w:rsid w:val="00DD71DC"/>
    <w:rsid w:val="00DD7556"/>
    <w:rsid w:val="00DE0237"/>
    <w:rsid w:val="00DE0D3F"/>
    <w:rsid w:val="00DE1734"/>
    <w:rsid w:val="00DE2715"/>
    <w:rsid w:val="00DE2895"/>
    <w:rsid w:val="00DE38A9"/>
    <w:rsid w:val="00DE3973"/>
    <w:rsid w:val="00DE47DB"/>
    <w:rsid w:val="00DE5026"/>
    <w:rsid w:val="00DE6DAC"/>
    <w:rsid w:val="00DE7889"/>
    <w:rsid w:val="00DF1A53"/>
    <w:rsid w:val="00DF1D13"/>
    <w:rsid w:val="00DF3BA2"/>
    <w:rsid w:val="00DF4434"/>
    <w:rsid w:val="00DF495F"/>
    <w:rsid w:val="00DF5913"/>
    <w:rsid w:val="00DF5F63"/>
    <w:rsid w:val="00DF67ED"/>
    <w:rsid w:val="00DF7143"/>
    <w:rsid w:val="00DF784C"/>
    <w:rsid w:val="00DF7B2A"/>
    <w:rsid w:val="00E00312"/>
    <w:rsid w:val="00E003E3"/>
    <w:rsid w:val="00E0066C"/>
    <w:rsid w:val="00E0107B"/>
    <w:rsid w:val="00E01F1F"/>
    <w:rsid w:val="00E02524"/>
    <w:rsid w:val="00E03BA5"/>
    <w:rsid w:val="00E03C8B"/>
    <w:rsid w:val="00E03EAD"/>
    <w:rsid w:val="00E03EFC"/>
    <w:rsid w:val="00E040D2"/>
    <w:rsid w:val="00E06704"/>
    <w:rsid w:val="00E06D21"/>
    <w:rsid w:val="00E06F50"/>
    <w:rsid w:val="00E07557"/>
    <w:rsid w:val="00E07737"/>
    <w:rsid w:val="00E1152D"/>
    <w:rsid w:val="00E13E89"/>
    <w:rsid w:val="00E14332"/>
    <w:rsid w:val="00E14577"/>
    <w:rsid w:val="00E1493E"/>
    <w:rsid w:val="00E149EB"/>
    <w:rsid w:val="00E15D8E"/>
    <w:rsid w:val="00E162DE"/>
    <w:rsid w:val="00E16EA0"/>
    <w:rsid w:val="00E17387"/>
    <w:rsid w:val="00E178EA"/>
    <w:rsid w:val="00E17A00"/>
    <w:rsid w:val="00E203D7"/>
    <w:rsid w:val="00E20D7D"/>
    <w:rsid w:val="00E214E9"/>
    <w:rsid w:val="00E21CA3"/>
    <w:rsid w:val="00E24CBA"/>
    <w:rsid w:val="00E26662"/>
    <w:rsid w:val="00E2687A"/>
    <w:rsid w:val="00E26AA9"/>
    <w:rsid w:val="00E31992"/>
    <w:rsid w:val="00E32250"/>
    <w:rsid w:val="00E35C5C"/>
    <w:rsid w:val="00E36067"/>
    <w:rsid w:val="00E368D5"/>
    <w:rsid w:val="00E37414"/>
    <w:rsid w:val="00E37C98"/>
    <w:rsid w:val="00E40175"/>
    <w:rsid w:val="00E402FF"/>
    <w:rsid w:val="00E4070F"/>
    <w:rsid w:val="00E409B8"/>
    <w:rsid w:val="00E40BEC"/>
    <w:rsid w:val="00E4108E"/>
    <w:rsid w:val="00E417D3"/>
    <w:rsid w:val="00E41B7B"/>
    <w:rsid w:val="00E41B9A"/>
    <w:rsid w:val="00E41DDD"/>
    <w:rsid w:val="00E420AD"/>
    <w:rsid w:val="00E42228"/>
    <w:rsid w:val="00E426C6"/>
    <w:rsid w:val="00E43404"/>
    <w:rsid w:val="00E434F0"/>
    <w:rsid w:val="00E438DB"/>
    <w:rsid w:val="00E43B8D"/>
    <w:rsid w:val="00E4631C"/>
    <w:rsid w:val="00E46F3E"/>
    <w:rsid w:val="00E50368"/>
    <w:rsid w:val="00E503A6"/>
    <w:rsid w:val="00E50853"/>
    <w:rsid w:val="00E5103F"/>
    <w:rsid w:val="00E5240C"/>
    <w:rsid w:val="00E52C99"/>
    <w:rsid w:val="00E5356A"/>
    <w:rsid w:val="00E535CE"/>
    <w:rsid w:val="00E54050"/>
    <w:rsid w:val="00E5507A"/>
    <w:rsid w:val="00E55D76"/>
    <w:rsid w:val="00E56BDD"/>
    <w:rsid w:val="00E56C9E"/>
    <w:rsid w:val="00E56F69"/>
    <w:rsid w:val="00E576B4"/>
    <w:rsid w:val="00E60F1B"/>
    <w:rsid w:val="00E61159"/>
    <w:rsid w:val="00E61545"/>
    <w:rsid w:val="00E6183E"/>
    <w:rsid w:val="00E62829"/>
    <w:rsid w:val="00E62AF6"/>
    <w:rsid w:val="00E6489D"/>
    <w:rsid w:val="00E65DBF"/>
    <w:rsid w:val="00E674A1"/>
    <w:rsid w:val="00E70008"/>
    <w:rsid w:val="00E70047"/>
    <w:rsid w:val="00E70393"/>
    <w:rsid w:val="00E7180E"/>
    <w:rsid w:val="00E71E5E"/>
    <w:rsid w:val="00E7214B"/>
    <w:rsid w:val="00E728FE"/>
    <w:rsid w:val="00E741DE"/>
    <w:rsid w:val="00E7421E"/>
    <w:rsid w:val="00E75D62"/>
    <w:rsid w:val="00E760D5"/>
    <w:rsid w:val="00E76579"/>
    <w:rsid w:val="00E77B80"/>
    <w:rsid w:val="00E77CB1"/>
    <w:rsid w:val="00E77D07"/>
    <w:rsid w:val="00E77DB0"/>
    <w:rsid w:val="00E820DD"/>
    <w:rsid w:val="00E8211A"/>
    <w:rsid w:val="00E825F9"/>
    <w:rsid w:val="00E82C60"/>
    <w:rsid w:val="00E8451C"/>
    <w:rsid w:val="00E84616"/>
    <w:rsid w:val="00E852F0"/>
    <w:rsid w:val="00E85457"/>
    <w:rsid w:val="00E86293"/>
    <w:rsid w:val="00E86DBD"/>
    <w:rsid w:val="00E87B9E"/>
    <w:rsid w:val="00E90B55"/>
    <w:rsid w:val="00E915F2"/>
    <w:rsid w:val="00E91DAC"/>
    <w:rsid w:val="00E9240C"/>
    <w:rsid w:val="00E93761"/>
    <w:rsid w:val="00E93EFC"/>
    <w:rsid w:val="00E945B7"/>
    <w:rsid w:val="00E94C99"/>
    <w:rsid w:val="00E9543D"/>
    <w:rsid w:val="00E9559D"/>
    <w:rsid w:val="00E97BFB"/>
    <w:rsid w:val="00E97C20"/>
    <w:rsid w:val="00EA0568"/>
    <w:rsid w:val="00EA09F4"/>
    <w:rsid w:val="00EA0C1B"/>
    <w:rsid w:val="00EA39F8"/>
    <w:rsid w:val="00EA3C54"/>
    <w:rsid w:val="00EA3D0F"/>
    <w:rsid w:val="00EA44B1"/>
    <w:rsid w:val="00EA53BD"/>
    <w:rsid w:val="00EA7527"/>
    <w:rsid w:val="00EA7AAF"/>
    <w:rsid w:val="00EB17D2"/>
    <w:rsid w:val="00EB1F7D"/>
    <w:rsid w:val="00EB1FFF"/>
    <w:rsid w:val="00EB202D"/>
    <w:rsid w:val="00EB2059"/>
    <w:rsid w:val="00EB3451"/>
    <w:rsid w:val="00EB37AE"/>
    <w:rsid w:val="00EB3A2E"/>
    <w:rsid w:val="00EB534D"/>
    <w:rsid w:val="00EB5EAC"/>
    <w:rsid w:val="00EB658B"/>
    <w:rsid w:val="00EB7C6E"/>
    <w:rsid w:val="00EC0F0A"/>
    <w:rsid w:val="00EC352F"/>
    <w:rsid w:val="00EC6789"/>
    <w:rsid w:val="00EC6F95"/>
    <w:rsid w:val="00EC7505"/>
    <w:rsid w:val="00ED06FA"/>
    <w:rsid w:val="00ED0B9C"/>
    <w:rsid w:val="00ED0F22"/>
    <w:rsid w:val="00ED1C13"/>
    <w:rsid w:val="00ED23D5"/>
    <w:rsid w:val="00ED4DE0"/>
    <w:rsid w:val="00ED4DFD"/>
    <w:rsid w:val="00ED60E9"/>
    <w:rsid w:val="00ED7583"/>
    <w:rsid w:val="00ED77DD"/>
    <w:rsid w:val="00ED7A67"/>
    <w:rsid w:val="00ED7EF0"/>
    <w:rsid w:val="00EE0A88"/>
    <w:rsid w:val="00EE0D54"/>
    <w:rsid w:val="00EE144D"/>
    <w:rsid w:val="00EE1919"/>
    <w:rsid w:val="00EE2331"/>
    <w:rsid w:val="00EE2A6F"/>
    <w:rsid w:val="00EE2BEF"/>
    <w:rsid w:val="00EE4780"/>
    <w:rsid w:val="00EE50AF"/>
    <w:rsid w:val="00EE5231"/>
    <w:rsid w:val="00EE618E"/>
    <w:rsid w:val="00EE6245"/>
    <w:rsid w:val="00EE6677"/>
    <w:rsid w:val="00EE672C"/>
    <w:rsid w:val="00EE7BB6"/>
    <w:rsid w:val="00EE7C84"/>
    <w:rsid w:val="00EE7E7C"/>
    <w:rsid w:val="00EF1DAD"/>
    <w:rsid w:val="00EF29F8"/>
    <w:rsid w:val="00EF2BC1"/>
    <w:rsid w:val="00EF2F41"/>
    <w:rsid w:val="00EF47DF"/>
    <w:rsid w:val="00EF4DF0"/>
    <w:rsid w:val="00EF5503"/>
    <w:rsid w:val="00EF62A4"/>
    <w:rsid w:val="00EF669E"/>
    <w:rsid w:val="00EF731D"/>
    <w:rsid w:val="00EF7FC5"/>
    <w:rsid w:val="00F0203D"/>
    <w:rsid w:val="00F03008"/>
    <w:rsid w:val="00F04444"/>
    <w:rsid w:val="00F04D5D"/>
    <w:rsid w:val="00F07AB3"/>
    <w:rsid w:val="00F1231C"/>
    <w:rsid w:val="00F132E9"/>
    <w:rsid w:val="00F13F60"/>
    <w:rsid w:val="00F149C5"/>
    <w:rsid w:val="00F1507D"/>
    <w:rsid w:val="00F15413"/>
    <w:rsid w:val="00F1664F"/>
    <w:rsid w:val="00F16EB2"/>
    <w:rsid w:val="00F2100B"/>
    <w:rsid w:val="00F21108"/>
    <w:rsid w:val="00F21B8C"/>
    <w:rsid w:val="00F225FF"/>
    <w:rsid w:val="00F23CAA"/>
    <w:rsid w:val="00F2429C"/>
    <w:rsid w:val="00F242F7"/>
    <w:rsid w:val="00F24639"/>
    <w:rsid w:val="00F251DB"/>
    <w:rsid w:val="00F269BC"/>
    <w:rsid w:val="00F306B0"/>
    <w:rsid w:val="00F3144A"/>
    <w:rsid w:val="00F31660"/>
    <w:rsid w:val="00F3259D"/>
    <w:rsid w:val="00F338F5"/>
    <w:rsid w:val="00F34283"/>
    <w:rsid w:val="00F3493D"/>
    <w:rsid w:val="00F34CEF"/>
    <w:rsid w:val="00F351F2"/>
    <w:rsid w:val="00F3668D"/>
    <w:rsid w:val="00F36A4E"/>
    <w:rsid w:val="00F36D9A"/>
    <w:rsid w:val="00F37403"/>
    <w:rsid w:val="00F40104"/>
    <w:rsid w:val="00F408CC"/>
    <w:rsid w:val="00F415F5"/>
    <w:rsid w:val="00F420D1"/>
    <w:rsid w:val="00F44298"/>
    <w:rsid w:val="00F44402"/>
    <w:rsid w:val="00F4530A"/>
    <w:rsid w:val="00F46655"/>
    <w:rsid w:val="00F46CB0"/>
    <w:rsid w:val="00F50A8D"/>
    <w:rsid w:val="00F5176F"/>
    <w:rsid w:val="00F51FFF"/>
    <w:rsid w:val="00F5579A"/>
    <w:rsid w:val="00F561B3"/>
    <w:rsid w:val="00F56246"/>
    <w:rsid w:val="00F56BD1"/>
    <w:rsid w:val="00F56E3B"/>
    <w:rsid w:val="00F57E7C"/>
    <w:rsid w:val="00F60802"/>
    <w:rsid w:val="00F626AB"/>
    <w:rsid w:val="00F63FBC"/>
    <w:rsid w:val="00F650CF"/>
    <w:rsid w:val="00F668E2"/>
    <w:rsid w:val="00F66BD3"/>
    <w:rsid w:val="00F67424"/>
    <w:rsid w:val="00F67A00"/>
    <w:rsid w:val="00F67F1A"/>
    <w:rsid w:val="00F706FF"/>
    <w:rsid w:val="00F708C8"/>
    <w:rsid w:val="00F71D3E"/>
    <w:rsid w:val="00F71E26"/>
    <w:rsid w:val="00F72770"/>
    <w:rsid w:val="00F7575D"/>
    <w:rsid w:val="00F75ACE"/>
    <w:rsid w:val="00F7622D"/>
    <w:rsid w:val="00F810EE"/>
    <w:rsid w:val="00F816A3"/>
    <w:rsid w:val="00F81958"/>
    <w:rsid w:val="00F820B7"/>
    <w:rsid w:val="00F821D4"/>
    <w:rsid w:val="00F83480"/>
    <w:rsid w:val="00F83DA1"/>
    <w:rsid w:val="00F84968"/>
    <w:rsid w:val="00F85215"/>
    <w:rsid w:val="00F854E3"/>
    <w:rsid w:val="00F85D61"/>
    <w:rsid w:val="00F86623"/>
    <w:rsid w:val="00F910B2"/>
    <w:rsid w:val="00F91326"/>
    <w:rsid w:val="00F91AAD"/>
    <w:rsid w:val="00F91E4A"/>
    <w:rsid w:val="00F9257A"/>
    <w:rsid w:val="00F92658"/>
    <w:rsid w:val="00F93843"/>
    <w:rsid w:val="00F945F6"/>
    <w:rsid w:val="00F95C1F"/>
    <w:rsid w:val="00F96109"/>
    <w:rsid w:val="00F9651E"/>
    <w:rsid w:val="00F96E74"/>
    <w:rsid w:val="00F96FEA"/>
    <w:rsid w:val="00F97151"/>
    <w:rsid w:val="00FA0314"/>
    <w:rsid w:val="00FA072E"/>
    <w:rsid w:val="00FA0DB2"/>
    <w:rsid w:val="00FA0E61"/>
    <w:rsid w:val="00FA1A6D"/>
    <w:rsid w:val="00FA1DFE"/>
    <w:rsid w:val="00FA2B60"/>
    <w:rsid w:val="00FA3379"/>
    <w:rsid w:val="00FA3483"/>
    <w:rsid w:val="00FA3E96"/>
    <w:rsid w:val="00FA5980"/>
    <w:rsid w:val="00FA5D2D"/>
    <w:rsid w:val="00FA72D2"/>
    <w:rsid w:val="00FA7909"/>
    <w:rsid w:val="00FB043F"/>
    <w:rsid w:val="00FB0984"/>
    <w:rsid w:val="00FB1119"/>
    <w:rsid w:val="00FB12DE"/>
    <w:rsid w:val="00FB137B"/>
    <w:rsid w:val="00FB4182"/>
    <w:rsid w:val="00FB4850"/>
    <w:rsid w:val="00FB4AC0"/>
    <w:rsid w:val="00FB4D12"/>
    <w:rsid w:val="00FB565A"/>
    <w:rsid w:val="00FB59CD"/>
    <w:rsid w:val="00FB65C4"/>
    <w:rsid w:val="00FC012D"/>
    <w:rsid w:val="00FC02BB"/>
    <w:rsid w:val="00FC11D9"/>
    <w:rsid w:val="00FC314C"/>
    <w:rsid w:val="00FC368D"/>
    <w:rsid w:val="00FC3F3D"/>
    <w:rsid w:val="00FC425E"/>
    <w:rsid w:val="00FC6C13"/>
    <w:rsid w:val="00FC6C56"/>
    <w:rsid w:val="00FC7104"/>
    <w:rsid w:val="00FC7E13"/>
    <w:rsid w:val="00FD045C"/>
    <w:rsid w:val="00FD0C70"/>
    <w:rsid w:val="00FD1981"/>
    <w:rsid w:val="00FD1BBD"/>
    <w:rsid w:val="00FD1DE1"/>
    <w:rsid w:val="00FD24D1"/>
    <w:rsid w:val="00FD2D3E"/>
    <w:rsid w:val="00FD4C30"/>
    <w:rsid w:val="00FD4E35"/>
    <w:rsid w:val="00FD56BA"/>
    <w:rsid w:val="00FD5EAC"/>
    <w:rsid w:val="00FD6A9C"/>
    <w:rsid w:val="00FD6CD7"/>
    <w:rsid w:val="00FD7485"/>
    <w:rsid w:val="00FD75BE"/>
    <w:rsid w:val="00FD7795"/>
    <w:rsid w:val="00FE0FDB"/>
    <w:rsid w:val="00FE1A64"/>
    <w:rsid w:val="00FE2117"/>
    <w:rsid w:val="00FE27D6"/>
    <w:rsid w:val="00FE2C05"/>
    <w:rsid w:val="00FE4561"/>
    <w:rsid w:val="00FE4951"/>
    <w:rsid w:val="00FE53C0"/>
    <w:rsid w:val="00FF1995"/>
    <w:rsid w:val="00FF20DE"/>
    <w:rsid w:val="00FF2E4C"/>
    <w:rsid w:val="00FF3477"/>
    <w:rsid w:val="00FF4011"/>
    <w:rsid w:val="00FF5075"/>
    <w:rsid w:val="00FF7069"/>
    <w:rsid w:val="00FF7CA8"/>
    <w:rsid w:val="0103C143"/>
    <w:rsid w:val="0112B2B8"/>
    <w:rsid w:val="0131AB34"/>
    <w:rsid w:val="014C45F5"/>
    <w:rsid w:val="017E6AFD"/>
    <w:rsid w:val="01881BEC"/>
    <w:rsid w:val="01888DB6"/>
    <w:rsid w:val="0242FCEB"/>
    <w:rsid w:val="02600DCC"/>
    <w:rsid w:val="0260545C"/>
    <w:rsid w:val="0264A6D5"/>
    <w:rsid w:val="027F5756"/>
    <w:rsid w:val="02C91CCC"/>
    <w:rsid w:val="02E472C1"/>
    <w:rsid w:val="02E74642"/>
    <w:rsid w:val="02F23675"/>
    <w:rsid w:val="02F8084D"/>
    <w:rsid w:val="031FD356"/>
    <w:rsid w:val="032A6542"/>
    <w:rsid w:val="03BD0647"/>
    <w:rsid w:val="0456D1D4"/>
    <w:rsid w:val="04A2A97C"/>
    <w:rsid w:val="052A5EA0"/>
    <w:rsid w:val="0536BEDD"/>
    <w:rsid w:val="054F2201"/>
    <w:rsid w:val="05635387"/>
    <w:rsid w:val="06404960"/>
    <w:rsid w:val="0686F360"/>
    <w:rsid w:val="0689141F"/>
    <w:rsid w:val="069C2673"/>
    <w:rsid w:val="06D6CD01"/>
    <w:rsid w:val="06F783C7"/>
    <w:rsid w:val="071578BA"/>
    <w:rsid w:val="071D33E3"/>
    <w:rsid w:val="0763E27D"/>
    <w:rsid w:val="076E3912"/>
    <w:rsid w:val="07A9B573"/>
    <w:rsid w:val="07F1CF6E"/>
    <w:rsid w:val="080ABBBD"/>
    <w:rsid w:val="0811CAFA"/>
    <w:rsid w:val="0830EA1A"/>
    <w:rsid w:val="0877AC19"/>
    <w:rsid w:val="08A12F91"/>
    <w:rsid w:val="08C21D53"/>
    <w:rsid w:val="08DDDB81"/>
    <w:rsid w:val="094734AE"/>
    <w:rsid w:val="097716FA"/>
    <w:rsid w:val="09CE5F00"/>
    <w:rsid w:val="0A264039"/>
    <w:rsid w:val="0A298422"/>
    <w:rsid w:val="0A35174D"/>
    <w:rsid w:val="0A61F8F1"/>
    <w:rsid w:val="0A77A640"/>
    <w:rsid w:val="0A851FA8"/>
    <w:rsid w:val="0A87AD59"/>
    <w:rsid w:val="0AA6A25E"/>
    <w:rsid w:val="0AB31BCC"/>
    <w:rsid w:val="0AC9DF64"/>
    <w:rsid w:val="0AED0B1E"/>
    <w:rsid w:val="0B1A490A"/>
    <w:rsid w:val="0B1BF526"/>
    <w:rsid w:val="0B272579"/>
    <w:rsid w:val="0BA23035"/>
    <w:rsid w:val="0BA7E680"/>
    <w:rsid w:val="0BBDDC53"/>
    <w:rsid w:val="0BFBC6D2"/>
    <w:rsid w:val="0C7E9B74"/>
    <w:rsid w:val="0C7EA3ED"/>
    <w:rsid w:val="0CF0CE71"/>
    <w:rsid w:val="0D1C5E2C"/>
    <w:rsid w:val="0D3FC2FC"/>
    <w:rsid w:val="0D426320"/>
    <w:rsid w:val="0D97D1BA"/>
    <w:rsid w:val="0DAE8BA6"/>
    <w:rsid w:val="0DC45A58"/>
    <w:rsid w:val="0DE256AD"/>
    <w:rsid w:val="0DFBB94D"/>
    <w:rsid w:val="0E51DC23"/>
    <w:rsid w:val="0E5865D2"/>
    <w:rsid w:val="0E9FCA6A"/>
    <w:rsid w:val="0EC6A917"/>
    <w:rsid w:val="0EEF33C7"/>
    <w:rsid w:val="0F49AD8F"/>
    <w:rsid w:val="0F656CAF"/>
    <w:rsid w:val="0F729DAD"/>
    <w:rsid w:val="0FE97C49"/>
    <w:rsid w:val="1013867D"/>
    <w:rsid w:val="101EA6E0"/>
    <w:rsid w:val="10337FC6"/>
    <w:rsid w:val="10948520"/>
    <w:rsid w:val="10C4DCF0"/>
    <w:rsid w:val="10DA604F"/>
    <w:rsid w:val="10F42073"/>
    <w:rsid w:val="112A7FC8"/>
    <w:rsid w:val="113B0FBE"/>
    <w:rsid w:val="118E2481"/>
    <w:rsid w:val="11AC113C"/>
    <w:rsid w:val="11B68235"/>
    <w:rsid w:val="11D0DA95"/>
    <w:rsid w:val="11EEA475"/>
    <w:rsid w:val="11F93C56"/>
    <w:rsid w:val="12211515"/>
    <w:rsid w:val="1242D17A"/>
    <w:rsid w:val="12B3DEF6"/>
    <w:rsid w:val="12C909E9"/>
    <w:rsid w:val="1329DBB5"/>
    <w:rsid w:val="133579B3"/>
    <w:rsid w:val="136EF9E4"/>
    <w:rsid w:val="13940743"/>
    <w:rsid w:val="13A4795A"/>
    <w:rsid w:val="13D86D12"/>
    <w:rsid w:val="13E3E9DE"/>
    <w:rsid w:val="1403B41D"/>
    <w:rsid w:val="143453BC"/>
    <w:rsid w:val="143B1735"/>
    <w:rsid w:val="149E5B22"/>
    <w:rsid w:val="14BCED6C"/>
    <w:rsid w:val="14C32F6F"/>
    <w:rsid w:val="153E28A5"/>
    <w:rsid w:val="158FF582"/>
    <w:rsid w:val="15C7C42A"/>
    <w:rsid w:val="16313659"/>
    <w:rsid w:val="16456C16"/>
    <w:rsid w:val="1658A1A0"/>
    <w:rsid w:val="165D1F47"/>
    <w:rsid w:val="1674E3C6"/>
    <w:rsid w:val="169F45B8"/>
    <w:rsid w:val="16AED12E"/>
    <w:rsid w:val="16DF1AC9"/>
    <w:rsid w:val="17094588"/>
    <w:rsid w:val="170F9100"/>
    <w:rsid w:val="17100DD4"/>
    <w:rsid w:val="171E7EEF"/>
    <w:rsid w:val="173D9D58"/>
    <w:rsid w:val="1797B76D"/>
    <w:rsid w:val="17D9B4CD"/>
    <w:rsid w:val="17FCC82E"/>
    <w:rsid w:val="1818B981"/>
    <w:rsid w:val="193331F2"/>
    <w:rsid w:val="194A6116"/>
    <w:rsid w:val="1958B0A9"/>
    <w:rsid w:val="196E7AC0"/>
    <w:rsid w:val="197F2EEC"/>
    <w:rsid w:val="19AE2FFE"/>
    <w:rsid w:val="19BB63D2"/>
    <w:rsid w:val="19E6DCA5"/>
    <w:rsid w:val="19EF0E49"/>
    <w:rsid w:val="19EF8691"/>
    <w:rsid w:val="1A3D6207"/>
    <w:rsid w:val="1A586C13"/>
    <w:rsid w:val="1A975D9D"/>
    <w:rsid w:val="1AA92636"/>
    <w:rsid w:val="1AD81C5C"/>
    <w:rsid w:val="1AEDE10B"/>
    <w:rsid w:val="1B6DCBE0"/>
    <w:rsid w:val="1BACFE6D"/>
    <w:rsid w:val="1C3DF73E"/>
    <w:rsid w:val="1C9A28DB"/>
    <w:rsid w:val="1C9EB644"/>
    <w:rsid w:val="1CA6581C"/>
    <w:rsid w:val="1CB82049"/>
    <w:rsid w:val="1CCC690A"/>
    <w:rsid w:val="1CE7AA5C"/>
    <w:rsid w:val="1CF820D4"/>
    <w:rsid w:val="1D1D5D5E"/>
    <w:rsid w:val="1D44B473"/>
    <w:rsid w:val="1D9599A0"/>
    <w:rsid w:val="1DC1C1C0"/>
    <w:rsid w:val="1DE7F77F"/>
    <w:rsid w:val="1E102DD0"/>
    <w:rsid w:val="1F364081"/>
    <w:rsid w:val="1F4F7C5D"/>
    <w:rsid w:val="1F580E0D"/>
    <w:rsid w:val="1FBB032C"/>
    <w:rsid w:val="1FCEBEA3"/>
    <w:rsid w:val="1FE06369"/>
    <w:rsid w:val="204634F5"/>
    <w:rsid w:val="204E50DE"/>
    <w:rsid w:val="2054FE20"/>
    <w:rsid w:val="20603AA7"/>
    <w:rsid w:val="208239F2"/>
    <w:rsid w:val="20846E99"/>
    <w:rsid w:val="20A551FE"/>
    <w:rsid w:val="20CC41B6"/>
    <w:rsid w:val="20E91BE7"/>
    <w:rsid w:val="211280F4"/>
    <w:rsid w:val="211613D4"/>
    <w:rsid w:val="2132343A"/>
    <w:rsid w:val="213DF8D4"/>
    <w:rsid w:val="21492136"/>
    <w:rsid w:val="21A275B7"/>
    <w:rsid w:val="21BD145E"/>
    <w:rsid w:val="2240073A"/>
    <w:rsid w:val="227DC1F2"/>
    <w:rsid w:val="22BE3188"/>
    <w:rsid w:val="230A64A5"/>
    <w:rsid w:val="230EA9F3"/>
    <w:rsid w:val="231A2580"/>
    <w:rsid w:val="2350FC30"/>
    <w:rsid w:val="23595896"/>
    <w:rsid w:val="238798A9"/>
    <w:rsid w:val="2391DC86"/>
    <w:rsid w:val="23A13E50"/>
    <w:rsid w:val="23AF09EE"/>
    <w:rsid w:val="23B76578"/>
    <w:rsid w:val="23F63477"/>
    <w:rsid w:val="246BA3CD"/>
    <w:rsid w:val="246D18D6"/>
    <w:rsid w:val="2474B40D"/>
    <w:rsid w:val="24EC42E7"/>
    <w:rsid w:val="250311B9"/>
    <w:rsid w:val="250B1F8E"/>
    <w:rsid w:val="254A4F74"/>
    <w:rsid w:val="25537420"/>
    <w:rsid w:val="2557BCBC"/>
    <w:rsid w:val="257EB71B"/>
    <w:rsid w:val="2599FBB2"/>
    <w:rsid w:val="25AE8986"/>
    <w:rsid w:val="25E1A0E7"/>
    <w:rsid w:val="25EEB7F5"/>
    <w:rsid w:val="25FA9393"/>
    <w:rsid w:val="26315099"/>
    <w:rsid w:val="266FDBF0"/>
    <w:rsid w:val="26AB1747"/>
    <w:rsid w:val="26EDA482"/>
    <w:rsid w:val="2733BD88"/>
    <w:rsid w:val="2772AA2E"/>
    <w:rsid w:val="27ACD4B9"/>
    <w:rsid w:val="27B243BA"/>
    <w:rsid w:val="27DEACFB"/>
    <w:rsid w:val="27FE172C"/>
    <w:rsid w:val="27FEAED9"/>
    <w:rsid w:val="280D2F4C"/>
    <w:rsid w:val="281ACC5C"/>
    <w:rsid w:val="2835C2BE"/>
    <w:rsid w:val="2836DDA1"/>
    <w:rsid w:val="29325828"/>
    <w:rsid w:val="295BC655"/>
    <w:rsid w:val="2976E045"/>
    <w:rsid w:val="2A27355C"/>
    <w:rsid w:val="2A2A3E19"/>
    <w:rsid w:val="2A6DA98A"/>
    <w:rsid w:val="2A98B7A3"/>
    <w:rsid w:val="2A9A0C66"/>
    <w:rsid w:val="2AC6B53E"/>
    <w:rsid w:val="2B0D86AD"/>
    <w:rsid w:val="2B28BB59"/>
    <w:rsid w:val="2B3170D9"/>
    <w:rsid w:val="2B972F4F"/>
    <w:rsid w:val="2BAA0A22"/>
    <w:rsid w:val="2BAD0BC1"/>
    <w:rsid w:val="2C8D3967"/>
    <w:rsid w:val="2CD6DBCA"/>
    <w:rsid w:val="2CF2CE00"/>
    <w:rsid w:val="2CF7F600"/>
    <w:rsid w:val="2D0BF552"/>
    <w:rsid w:val="2D1A58CB"/>
    <w:rsid w:val="2D4FCACB"/>
    <w:rsid w:val="2D599952"/>
    <w:rsid w:val="2D7D8718"/>
    <w:rsid w:val="2D8CE6B1"/>
    <w:rsid w:val="2E0A0493"/>
    <w:rsid w:val="2E3BBD25"/>
    <w:rsid w:val="2E50DFE7"/>
    <w:rsid w:val="2E6A788D"/>
    <w:rsid w:val="2E700DB8"/>
    <w:rsid w:val="2EB407F9"/>
    <w:rsid w:val="2EC6E26F"/>
    <w:rsid w:val="2EFC40C1"/>
    <w:rsid w:val="2F07AF81"/>
    <w:rsid w:val="2F39245C"/>
    <w:rsid w:val="2F757454"/>
    <w:rsid w:val="2FBBCD15"/>
    <w:rsid w:val="2FC3B19C"/>
    <w:rsid w:val="2FF076E8"/>
    <w:rsid w:val="2FF33F07"/>
    <w:rsid w:val="300FB41C"/>
    <w:rsid w:val="301BAC78"/>
    <w:rsid w:val="30234A3D"/>
    <w:rsid w:val="304E4661"/>
    <w:rsid w:val="3052F9D1"/>
    <w:rsid w:val="3057235C"/>
    <w:rsid w:val="3085E790"/>
    <w:rsid w:val="30B240CC"/>
    <w:rsid w:val="30C9A0BA"/>
    <w:rsid w:val="30E271F7"/>
    <w:rsid w:val="31EB8A5A"/>
    <w:rsid w:val="324AA899"/>
    <w:rsid w:val="32AAEB31"/>
    <w:rsid w:val="32EDBF82"/>
    <w:rsid w:val="32EE2ABD"/>
    <w:rsid w:val="32F6AB5E"/>
    <w:rsid w:val="330D2DD0"/>
    <w:rsid w:val="332887DB"/>
    <w:rsid w:val="3344EE47"/>
    <w:rsid w:val="339D0D63"/>
    <w:rsid w:val="33AFC41B"/>
    <w:rsid w:val="33D496EC"/>
    <w:rsid w:val="33FD9203"/>
    <w:rsid w:val="34112C33"/>
    <w:rsid w:val="3413F770"/>
    <w:rsid w:val="341DF10F"/>
    <w:rsid w:val="3440FEFA"/>
    <w:rsid w:val="34704AB0"/>
    <w:rsid w:val="34B3C80A"/>
    <w:rsid w:val="34B97F86"/>
    <w:rsid w:val="34C20F9A"/>
    <w:rsid w:val="34CC81DD"/>
    <w:rsid w:val="350ABC95"/>
    <w:rsid w:val="355E5083"/>
    <w:rsid w:val="3560CCE4"/>
    <w:rsid w:val="359F7E50"/>
    <w:rsid w:val="35C8193F"/>
    <w:rsid w:val="35D5A33F"/>
    <w:rsid w:val="35E19630"/>
    <w:rsid w:val="36224FC8"/>
    <w:rsid w:val="36474EE9"/>
    <w:rsid w:val="364DFA9F"/>
    <w:rsid w:val="36756C15"/>
    <w:rsid w:val="36A665CE"/>
    <w:rsid w:val="36C22DB5"/>
    <w:rsid w:val="36CF88BA"/>
    <w:rsid w:val="37299278"/>
    <w:rsid w:val="37678D7D"/>
    <w:rsid w:val="37DE25B5"/>
    <w:rsid w:val="37FAF050"/>
    <w:rsid w:val="38496FEA"/>
    <w:rsid w:val="3891C87A"/>
    <w:rsid w:val="38C84544"/>
    <w:rsid w:val="39823C34"/>
    <w:rsid w:val="39C56380"/>
    <w:rsid w:val="39C81235"/>
    <w:rsid w:val="39CBF966"/>
    <w:rsid w:val="39CDC28C"/>
    <w:rsid w:val="39EB59F2"/>
    <w:rsid w:val="39FDD3BB"/>
    <w:rsid w:val="3A0097D6"/>
    <w:rsid w:val="3A028F06"/>
    <w:rsid w:val="3A18532D"/>
    <w:rsid w:val="3A1D40FE"/>
    <w:rsid w:val="3A82F731"/>
    <w:rsid w:val="3ADB9197"/>
    <w:rsid w:val="3AE2F0B5"/>
    <w:rsid w:val="3AF99327"/>
    <w:rsid w:val="3AFE4399"/>
    <w:rsid w:val="3B2945D5"/>
    <w:rsid w:val="3B4FD133"/>
    <w:rsid w:val="3B6579BA"/>
    <w:rsid w:val="3C3871D1"/>
    <w:rsid w:val="3C44A081"/>
    <w:rsid w:val="3C886F27"/>
    <w:rsid w:val="3CA2B28F"/>
    <w:rsid w:val="3CD64145"/>
    <w:rsid w:val="3D12E3C3"/>
    <w:rsid w:val="3E38DEF6"/>
    <w:rsid w:val="3ED21FBA"/>
    <w:rsid w:val="3ED825B3"/>
    <w:rsid w:val="3EE50D87"/>
    <w:rsid w:val="3EFE1696"/>
    <w:rsid w:val="3F0642D1"/>
    <w:rsid w:val="3F31783B"/>
    <w:rsid w:val="3F5506D8"/>
    <w:rsid w:val="3FFD167D"/>
    <w:rsid w:val="400BAD91"/>
    <w:rsid w:val="400BD8B9"/>
    <w:rsid w:val="405D4374"/>
    <w:rsid w:val="4064168B"/>
    <w:rsid w:val="40A76C42"/>
    <w:rsid w:val="40EE3C04"/>
    <w:rsid w:val="413C0A81"/>
    <w:rsid w:val="414A4395"/>
    <w:rsid w:val="415A0B7A"/>
    <w:rsid w:val="419A8F3A"/>
    <w:rsid w:val="41A13BB9"/>
    <w:rsid w:val="41D37665"/>
    <w:rsid w:val="420AA9DE"/>
    <w:rsid w:val="4218C35F"/>
    <w:rsid w:val="422F902C"/>
    <w:rsid w:val="42345E28"/>
    <w:rsid w:val="424B1088"/>
    <w:rsid w:val="425168EA"/>
    <w:rsid w:val="42B8E2FA"/>
    <w:rsid w:val="42D0D6F6"/>
    <w:rsid w:val="43060031"/>
    <w:rsid w:val="4306C362"/>
    <w:rsid w:val="430C9ECA"/>
    <w:rsid w:val="43255782"/>
    <w:rsid w:val="433C90ED"/>
    <w:rsid w:val="436A85FA"/>
    <w:rsid w:val="437F2E1F"/>
    <w:rsid w:val="439184D4"/>
    <w:rsid w:val="43AE28FA"/>
    <w:rsid w:val="43BA77DA"/>
    <w:rsid w:val="447437E3"/>
    <w:rsid w:val="44887F04"/>
    <w:rsid w:val="44AA0159"/>
    <w:rsid w:val="44C4A72E"/>
    <w:rsid w:val="44CBA5A8"/>
    <w:rsid w:val="450F0BB1"/>
    <w:rsid w:val="4598BFD4"/>
    <w:rsid w:val="45B1528C"/>
    <w:rsid w:val="45C8B889"/>
    <w:rsid w:val="45CB363C"/>
    <w:rsid w:val="45D44C61"/>
    <w:rsid w:val="461DD1FD"/>
    <w:rsid w:val="46404419"/>
    <w:rsid w:val="46BD54D3"/>
    <w:rsid w:val="46CEA0EC"/>
    <w:rsid w:val="46E63160"/>
    <w:rsid w:val="471586C2"/>
    <w:rsid w:val="4742BED9"/>
    <w:rsid w:val="474810D2"/>
    <w:rsid w:val="476488EA"/>
    <w:rsid w:val="47803891"/>
    <w:rsid w:val="47AE05E1"/>
    <w:rsid w:val="47B3DC14"/>
    <w:rsid w:val="483BAAD3"/>
    <w:rsid w:val="48D84137"/>
    <w:rsid w:val="48EC2062"/>
    <w:rsid w:val="48F7980C"/>
    <w:rsid w:val="4917AC6F"/>
    <w:rsid w:val="491F0DD4"/>
    <w:rsid w:val="49530776"/>
    <w:rsid w:val="49802CC2"/>
    <w:rsid w:val="4988076E"/>
    <w:rsid w:val="4A9B3403"/>
    <w:rsid w:val="4AAA7294"/>
    <w:rsid w:val="4AABEE77"/>
    <w:rsid w:val="4AF6EEF9"/>
    <w:rsid w:val="4B1FDA3E"/>
    <w:rsid w:val="4B8B4C96"/>
    <w:rsid w:val="4B95015A"/>
    <w:rsid w:val="4BC4755F"/>
    <w:rsid w:val="4BE8376A"/>
    <w:rsid w:val="4C15D84B"/>
    <w:rsid w:val="4C37FA0D"/>
    <w:rsid w:val="4C429AE1"/>
    <w:rsid w:val="4DA955E8"/>
    <w:rsid w:val="4DB239CB"/>
    <w:rsid w:val="4DB27834"/>
    <w:rsid w:val="4DCA275E"/>
    <w:rsid w:val="4DCE36FA"/>
    <w:rsid w:val="4DD466C6"/>
    <w:rsid w:val="4E076AC5"/>
    <w:rsid w:val="4E2CE1A1"/>
    <w:rsid w:val="4E2E8FBB"/>
    <w:rsid w:val="4E8061F0"/>
    <w:rsid w:val="4E845229"/>
    <w:rsid w:val="4EAC0F11"/>
    <w:rsid w:val="4EBC6FF7"/>
    <w:rsid w:val="4EEC04F2"/>
    <w:rsid w:val="4EF6823F"/>
    <w:rsid w:val="4F3A1BC7"/>
    <w:rsid w:val="4F548A03"/>
    <w:rsid w:val="4FF369C8"/>
    <w:rsid w:val="50160768"/>
    <w:rsid w:val="502289E0"/>
    <w:rsid w:val="503792F1"/>
    <w:rsid w:val="50619417"/>
    <w:rsid w:val="5077EC2E"/>
    <w:rsid w:val="5107D01F"/>
    <w:rsid w:val="5166307D"/>
    <w:rsid w:val="51AFDD4A"/>
    <w:rsid w:val="51B60F62"/>
    <w:rsid w:val="51B9F3D9"/>
    <w:rsid w:val="51CD37F4"/>
    <w:rsid w:val="51D82545"/>
    <w:rsid w:val="52069B02"/>
    <w:rsid w:val="524EF82B"/>
    <w:rsid w:val="52A1AF4A"/>
    <w:rsid w:val="52A22E51"/>
    <w:rsid w:val="52E310FB"/>
    <w:rsid w:val="52FC999E"/>
    <w:rsid w:val="531A9255"/>
    <w:rsid w:val="537E472F"/>
    <w:rsid w:val="53ABCE54"/>
    <w:rsid w:val="53C25881"/>
    <w:rsid w:val="53CA561D"/>
    <w:rsid w:val="53CC14FA"/>
    <w:rsid w:val="5416E2C7"/>
    <w:rsid w:val="5417185E"/>
    <w:rsid w:val="5499B26B"/>
    <w:rsid w:val="54A35CC6"/>
    <w:rsid w:val="55429708"/>
    <w:rsid w:val="55919432"/>
    <w:rsid w:val="55C7EDF3"/>
    <w:rsid w:val="55E47AC6"/>
    <w:rsid w:val="568DAA6C"/>
    <w:rsid w:val="56A3A614"/>
    <w:rsid w:val="56AC0EAA"/>
    <w:rsid w:val="56D2F241"/>
    <w:rsid w:val="56D826C1"/>
    <w:rsid w:val="56E99C37"/>
    <w:rsid w:val="56F35BF7"/>
    <w:rsid w:val="570ABD9F"/>
    <w:rsid w:val="5716EA8E"/>
    <w:rsid w:val="5718372C"/>
    <w:rsid w:val="57226DBF"/>
    <w:rsid w:val="57287843"/>
    <w:rsid w:val="57417860"/>
    <w:rsid w:val="575859C1"/>
    <w:rsid w:val="575C2B52"/>
    <w:rsid w:val="57752291"/>
    <w:rsid w:val="578103C1"/>
    <w:rsid w:val="57A25BB7"/>
    <w:rsid w:val="57ADE9F9"/>
    <w:rsid w:val="57D00AC1"/>
    <w:rsid w:val="581F991B"/>
    <w:rsid w:val="58302331"/>
    <w:rsid w:val="583EE8D4"/>
    <w:rsid w:val="58744A9B"/>
    <w:rsid w:val="58B0552B"/>
    <w:rsid w:val="58BA411E"/>
    <w:rsid w:val="58BC8944"/>
    <w:rsid w:val="59006AA7"/>
    <w:rsid w:val="592870A6"/>
    <w:rsid w:val="5970427D"/>
    <w:rsid w:val="597E7595"/>
    <w:rsid w:val="59848325"/>
    <w:rsid w:val="59AF80DE"/>
    <w:rsid w:val="59DD6839"/>
    <w:rsid w:val="5A574BA2"/>
    <w:rsid w:val="5A895682"/>
    <w:rsid w:val="5B5413E6"/>
    <w:rsid w:val="5B80EFDA"/>
    <w:rsid w:val="5B8702A9"/>
    <w:rsid w:val="5BC37158"/>
    <w:rsid w:val="5C08B436"/>
    <w:rsid w:val="5C34B939"/>
    <w:rsid w:val="5C35D5D9"/>
    <w:rsid w:val="5CD81C11"/>
    <w:rsid w:val="5CF5DFE3"/>
    <w:rsid w:val="5D28B86D"/>
    <w:rsid w:val="5D3130C2"/>
    <w:rsid w:val="5D475D57"/>
    <w:rsid w:val="5D8B23E1"/>
    <w:rsid w:val="5D8F1B47"/>
    <w:rsid w:val="5EB92682"/>
    <w:rsid w:val="5EF62182"/>
    <w:rsid w:val="5F073EE1"/>
    <w:rsid w:val="5F632E45"/>
    <w:rsid w:val="5F6C1123"/>
    <w:rsid w:val="5F79E247"/>
    <w:rsid w:val="5FA8757A"/>
    <w:rsid w:val="5FB260DF"/>
    <w:rsid w:val="60030B70"/>
    <w:rsid w:val="600CCB3C"/>
    <w:rsid w:val="6037929C"/>
    <w:rsid w:val="610EAEC4"/>
    <w:rsid w:val="611D0C0C"/>
    <w:rsid w:val="614B0E6B"/>
    <w:rsid w:val="614E4C1E"/>
    <w:rsid w:val="61790317"/>
    <w:rsid w:val="61AC2271"/>
    <w:rsid w:val="61D64BE9"/>
    <w:rsid w:val="61EA5DB0"/>
    <w:rsid w:val="620B69AF"/>
    <w:rsid w:val="6224BDBC"/>
    <w:rsid w:val="62578CCA"/>
    <w:rsid w:val="6267BA5C"/>
    <w:rsid w:val="62720281"/>
    <w:rsid w:val="62A1D43D"/>
    <w:rsid w:val="62AB973F"/>
    <w:rsid w:val="6306E9D1"/>
    <w:rsid w:val="63AB9D00"/>
    <w:rsid w:val="63D4D8C6"/>
    <w:rsid w:val="63E05273"/>
    <w:rsid w:val="63F7BBAF"/>
    <w:rsid w:val="643E8B09"/>
    <w:rsid w:val="644E880B"/>
    <w:rsid w:val="648DE629"/>
    <w:rsid w:val="64995038"/>
    <w:rsid w:val="64B42BDE"/>
    <w:rsid w:val="64C55103"/>
    <w:rsid w:val="64DCE492"/>
    <w:rsid w:val="6547C498"/>
    <w:rsid w:val="658E8F9F"/>
    <w:rsid w:val="65989211"/>
    <w:rsid w:val="65DBC0E2"/>
    <w:rsid w:val="65E77401"/>
    <w:rsid w:val="6629BF2A"/>
    <w:rsid w:val="668B407F"/>
    <w:rsid w:val="66A67F19"/>
    <w:rsid w:val="66C1B5FF"/>
    <w:rsid w:val="66F0D801"/>
    <w:rsid w:val="67211A5A"/>
    <w:rsid w:val="677678C3"/>
    <w:rsid w:val="67F0FB44"/>
    <w:rsid w:val="67F23E91"/>
    <w:rsid w:val="67F8F8B9"/>
    <w:rsid w:val="67FB1AEF"/>
    <w:rsid w:val="6812EC9D"/>
    <w:rsid w:val="68D50F62"/>
    <w:rsid w:val="68D8F441"/>
    <w:rsid w:val="68EE90EC"/>
    <w:rsid w:val="69218896"/>
    <w:rsid w:val="6929AD91"/>
    <w:rsid w:val="692E80A9"/>
    <w:rsid w:val="69DE403F"/>
    <w:rsid w:val="69E8B869"/>
    <w:rsid w:val="6A225781"/>
    <w:rsid w:val="6A446ACD"/>
    <w:rsid w:val="6A58AE48"/>
    <w:rsid w:val="6A61CBF6"/>
    <w:rsid w:val="6A7070AB"/>
    <w:rsid w:val="6A8B7A8E"/>
    <w:rsid w:val="6AA08690"/>
    <w:rsid w:val="6AEC5802"/>
    <w:rsid w:val="6B18A933"/>
    <w:rsid w:val="6B311A3C"/>
    <w:rsid w:val="6B4FD73F"/>
    <w:rsid w:val="6B5F705A"/>
    <w:rsid w:val="6B6FBCD3"/>
    <w:rsid w:val="6B823F27"/>
    <w:rsid w:val="6BEE9303"/>
    <w:rsid w:val="6BF858ED"/>
    <w:rsid w:val="6C25451A"/>
    <w:rsid w:val="6C41C05B"/>
    <w:rsid w:val="6C628C50"/>
    <w:rsid w:val="6C63018F"/>
    <w:rsid w:val="6D17209F"/>
    <w:rsid w:val="6D2C65B0"/>
    <w:rsid w:val="6D55AFE9"/>
    <w:rsid w:val="6D6B1836"/>
    <w:rsid w:val="6D7E305A"/>
    <w:rsid w:val="6DA16190"/>
    <w:rsid w:val="6DB51467"/>
    <w:rsid w:val="6DD53300"/>
    <w:rsid w:val="6DF0E636"/>
    <w:rsid w:val="6E1DC522"/>
    <w:rsid w:val="6E41D29F"/>
    <w:rsid w:val="6E692179"/>
    <w:rsid w:val="6EBADD8F"/>
    <w:rsid w:val="6EE29A1E"/>
    <w:rsid w:val="6EEA21B0"/>
    <w:rsid w:val="6F017826"/>
    <w:rsid w:val="6F149161"/>
    <w:rsid w:val="6F926443"/>
    <w:rsid w:val="6FEBA30C"/>
    <w:rsid w:val="70465958"/>
    <w:rsid w:val="7074DCE4"/>
    <w:rsid w:val="70C1E75F"/>
    <w:rsid w:val="70D4B909"/>
    <w:rsid w:val="710B55E5"/>
    <w:rsid w:val="711EC554"/>
    <w:rsid w:val="71287FA0"/>
    <w:rsid w:val="712CC356"/>
    <w:rsid w:val="715B3931"/>
    <w:rsid w:val="71953627"/>
    <w:rsid w:val="71BEC1AE"/>
    <w:rsid w:val="71E1E6CA"/>
    <w:rsid w:val="71E834A4"/>
    <w:rsid w:val="7206DDCD"/>
    <w:rsid w:val="721701E2"/>
    <w:rsid w:val="723F7653"/>
    <w:rsid w:val="7275002D"/>
    <w:rsid w:val="72D5CA37"/>
    <w:rsid w:val="72D98D7D"/>
    <w:rsid w:val="72F0A1C7"/>
    <w:rsid w:val="73301A92"/>
    <w:rsid w:val="7337455F"/>
    <w:rsid w:val="734BADBB"/>
    <w:rsid w:val="734FC694"/>
    <w:rsid w:val="738CC3ED"/>
    <w:rsid w:val="7394B91D"/>
    <w:rsid w:val="73A0CF65"/>
    <w:rsid w:val="73A6FEC6"/>
    <w:rsid w:val="73BFC59F"/>
    <w:rsid w:val="73D534C9"/>
    <w:rsid w:val="7407519C"/>
    <w:rsid w:val="7438DA4B"/>
    <w:rsid w:val="744733D1"/>
    <w:rsid w:val="745389FD"/>
    <w:rsid w:val="74686562"/>
    <w:rsid w:val="74913CC5"/>
    <w:rsid w:val="7491DCCB"/>
    <w:rsid w:val="74A99D65"/>
    <w:rsid w:val="74B432DA"/>
    <w:rsid w:val="74B6E429"/>
    <w:rsid w:val="74CFB0FB"/>
    <w:rsid w:val="750996FD"/>
    <w:rsid w:val="75213349"/>
    <w:rsid w:val="75630143"/>
    <w:rsid w:val="7579F28A"/>
    <w:rsid w:val="75DF6D53"/>
    <w:rsid w:val="760B5F0B"/>
    <w:rsid w:val="7616609A"/>
    <w:rsid w:val="7638BD8D"/>
    <w:rsid w:val="76853982"/>
    <w:rsid w:val="769C70CC"/>
    <w:rsid w:val="76BBC3D1"/>
    <w:rsid w:val="76CDA30D"/>
    <w:rsid w:val="77255327"/>
    <w:rsid w:val="772AD5BB"/>
    <w:rsid w:val="773976B9"/>
    <w:rsid w:val="7775E8E6"/>
    <w:rsid w:val="7792BF1F"/>
    <w:rsid w:val="779C921E"/>
    <w:rsid w:val="77A80AC2"/>
    <w:rsid w:val="78240914"/>
    <w:rsid w:val="78420B1A"/>
    <w:rsid w:val="784DF999"/>
    <w:rsid w:val="787EF552"/>
    <w:rsid w:val="78897C64"/>
    <w:rsid w:val="78C8486D"/>
    <w:rsid w:val="78EB4107"/>
    <w:rsid w:val="78F4D86F"/>
    <w:rsid w:val="790453ED"/>
    <w:rsid w:val="7909D4DD"/>
    <w:rsid w:val="793D0CB9"/>
    <w:rsid w:val="79552971"/>
    <w:rsid w:val="795B402B"/>
    <w:rsid w:val="798CFF54"/>
    <w:rsid w:val="79E338D9"/>
    <w:rsid w:val="7A03FAA1"/>
    <w:rsid w:val="7A5D8F30"/>
    <w:rsid w:val="7A7CD8BB"/>
    <w:rsid w:val="7A8E74A4"/>
    <w:rsid w:val="7AC60F47"/>
    <w:rsid w:val="7AEBA32F"/>
    <w:rsid w:val="7B127988"/>
    <w:rsid w:val="7B275147"/>
    <w:rsid w:val="7B2F6C71"/>
    <w:rsid w:val="7B76E667"/>
    <w:rsid w:val="7BD5B204"/>
    <w:rsid w:val="7BD7F3BE"/>
    <w:rsid w:val="7C6F0C15"/>
    <w:rsid w:val="7C6FA789"/>
    <w:rsid w:val="7CB225D0"/>
    <w:rsid w:val="7CD6F770"/>
    <w:rsid w:val="7CD8AC7E"/>
    <w:rsid w:val="7D276DF9"/>
    <w:rsid w:val="7D2ED920"/>
    <w:rsid w:val="7D56F201"/>
    <w:rsid w:val="7D587750"/>
    <w:rsid w:val="7D6AAED8"/>
    <w:rsid w:val="7D76999A"/>
    <w:rsid w:val="7D881888"/>
    <w:rsid w:val="7DB7B2D4"/>
    <w:rsid w:val="7E199CF6"/>
    <w:rsid w:val="7E4531F0"/>
    <w:rsid w:val="7E4853A1"/>
    <w:rsid w:val="7E5181CD"/>
    <w:rsid w:val="7E65DF3A"/>
    <w:rsid w:val="7E76F29D"/>
    <w:rsid w:val="7E8D168C"/>
    <w:rsid w:val="7E9A57B5"/>
    <w:rsid w:val="7ECB5F95"/>
    <w:rsid w:val="7ECD266C"/>
    <w:rsid w:val="7EDC0090"/>
    <w:rsid w:val="7EDD5C2B"/>
    <w:rsid w:val="7F3A5AD8"/>
    <w:rsid w:val="7F437C25"/>
    <w:rsid w:val="7F9B0F05"/>
    <w:rsid w:val="7FA496B1"/>
    <w:rsid w:val="7FACD1FE"/>
    <w:rsid w:val="7FB23271"/>
    <w:rsid w:val="7FC8CE40"/>
    <w:rsid w:val="7FC913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6E999"/>
  <w15:chartTrackingRefBased/>
  <w15:docId w15:val="{97320658-7B2B-4131-A8B1-4958740E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65"/>
  </w:style>
  <w:style w:type="paragraph" w:styleId="Heading1">
    <w:name w:val="heading 1"/>
    <w:basedOn w:val="Normal"/>
    <w:next w:val="Normal"/>
    <w:link w:val="Heading1Char"/>
    <w:uiPriority w:val="9"/>
    <w:qFormat/>
    <w:rsid w:val="00D170B5"/>
    <w:pPr>
      <w:keepNext/>
      <w:keepLines/>
      <w:spacing w:before="400" w:after="40" w:line="240" w:lineRule="auto"/>
      <w:outlineLvl w:val="0"/>
    </w:pPr>
    <w:rPr>
      <w:rFonts w:ascii="Arial" w:eastAsiaTheme="majorEastAsia" w:hAnsi="Arial" w:cstheme="majorBidi"/>
      <w:sz w:val="48"/>
      <w:szCs w:val="36"/>
    </w:rPr>
  </w:style>
  <w:style w:type="paragraph" w:styleId="Heading2">
    <w:name w:val="heading 2"/>
    <w:basedOn w:val="Normal"/>
    <w:next w:val="Normal"/>
    <w:link w:val="Heading2Char"/>
    <w:uiPriority w:val="9"/>
    <w:unhideWhenUsed/>
    <w:qFormat/>
    <w:rsid w:val="000058E4"/>
    <w:pPr>
      <w:keepNext/>
      <w:keepLines/>
      <w:numPr>
        <w:numId w:val="8"/>
      </w:numPr>
      <w:spacing w:before="40" w:afterLines="150" w:after="150" w:line="360" w:lineRule="auto"/>
      <w:outlineLvl w:val="1"/>
    </w:pPr>
    <w:rPr>
      <w:rFonts w:ascii="Arial" w:eastAsiaTheme="majorEastAsia" w:hAnsi="Arial" w:cstheme="majorBidi"/>
      <w:b/>
      <w:sz w:val="28"/>
      <w:szCs w:val="32"/>
    </w:rPr>
  </w:style>
  <w:style w:type="paragraph" w:styleId="Heading3">
    <w:name w:val="heading 3"/>
    <w:basedOn w:val="Normal"/>
    <w:next w:val="Normal"/>
    <w:link w:val="Heading3Char"/>
    <w:uiPriority w:val="9"/>
    <w:unhideWhenUsed/>
    <w:qFormat/>
    <w:rsid w:val="00691861"/>
    <w:pPr>
      <w:keepNext/>
      <w:keepLines/>
      <w:numPr>
        <w:ilvl w:val="1"/>
        <w:numId w:val="8"/>
      </w:numPr>
      <w:spacing w:before="40" w:afterLines="150" w:after="150" w:line="360" w:lineRule="auto"/>
      <w:outlineLvl w:val="2"/>
    </w:pPr>
    <w:rPr>
      <w:rFonts w:ascii="Arial" w:eastAsiaTheme="majorEastAsia" w:hAnsi="Arial" w:cstheme="majorBidi"/>
      <w:b/>
      <w:sz w:val="24"/>
      <w:szCs w:val="28"/>
    </w:rPr>
  </w:style>
  <w:style w:type="paragraph" w:styleId="Heading4">
    <w:name w:val="heading 4"/>
    <w:basedOn w:val="Normal"/>
    <w:next w:val="Normal"/>
    <w:link w:val="Heading4Char"/>
    <w:uiPriority w:val="9"/>
    <w:unhideWhenUsed/>
    <w:qFormat/>
    <w:rsid w:val="00AA4A74"/>
    <w:pPr>
      <w:keepNext/>
      <w:keepLines/>
      <w:spacing w:before="40" w:afterLines="150" w:after="150" w:line="360" w:lineRule="auto"/>
      <w:outlineLvl w:val="3"/>
    </w:pPr>
    <w:rPr>
      <w:rFonts w:ascii="Arial" w:eastAsiaTheme="majorEastAsia" w:hAnsi="Arial" w:cstheme="majorBidi"/>
      <w:b/>
      <w:sz w:val="24"/>
      <w:szCs w:val="24"/>
    </w:rPr>
  </w:style>
  <w:style w:type="paragraph" w:styleId="Heading5">
    <w:name w:val="heading 5"/>
    <w:basedOn w:val="Normal"/>
    <w:next w:val="Normal"/>
    <w:link w:val="Heading5Char"/>
    <w:uiPriority w:val="9"/>
    <w:unhideWhenUsed/>
    <w:qFormat/>
    <w:rsid w:val="009A6C6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9A6C6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9A6C6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9A6C6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9A6C6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B5"/>
    <w:rPr>
      <w:rFonts w:ascii="Arial" w:eastAsiaTheme="majorEastAsia" w:hAnsi="Arial" w:cstheme="majorBidi"/>
      <w:sz w:val="48"/>
      <w:szCs w:val="36"/>
    </w:rPr>
  </w:style>
  <w:style w:type="character" w:customStyle="1" w:styleId="Heading2Char">
    <w:name w:val="Heading 2 Char"/>
    <w:basedOn w:val="DefaultParagraphFont"/>
    <w:link w:val="Heading2"/>
    <w:uiPriority w:val="9"/>
    <w:rsid w:val="00A738BC"/>
    <w:rPr>
      <w:rFonts w:ascii="Arial" w:eastAsiaTheme="majorEastAsia" w:hAnsi="Arial" w:cstheme="majorBidi"/>
      <w:b/>
      <w:sz w:val="28"/>
      <w:szCs w:val="32"/>
    </w:rPr>
  </w:style>
  <w:style w:type="character" w:customStyle="1" w:styleId="Heading3Char">
    <w:name w:val="Heading 3 Char"/>
    <w:basedOn w:val="DefaultParagraphFont"/>
    <w:link w:val="Heading3"/>
    <w:uiPriority w:val="9"/>
    <w:rsid w:val="00E75D62"/>
    <w:rPr>
      <w:rFonts w:ascii="Arial" w:eastAsiaTheme="majorEastAsia" w:hAnsi="Arial" w:cstheme="majorBidi"/>
      <w:b/>
      <w:sz w:val="24"/>
      <w:szCs w:val="28"/>
    </w:rPr>
  </w:style>
  <w:style w:type="character" w:customStyle="1" w:styleId="Heading4Char">
    <w:name w:val="Heading 4 Char"/>
    <w:basedOn w:val="DefaultParagraphFont"/>
    <w:link w:val="Heading4"/>
    <w:uiPriority w:val="9"/>
    <w:rsid w:val="00AA4A74"/>
    <w:rPr>
      <w:rFonts w:ascii="Arial" w:eastAsiaTheme="majorEastAsia" w:hAnsi="Arial" w:cstheme="majorBidi"/>
      <w:b/>
      <w:sz w:val="24"/>
      <w:szCs w:val="24"/>
    </w:rPr>
  </w:style>
  <w:style w:type="character" w:customStyle="1" w:styleId="Heading5Char">
    <w:name w:val="Heading 5 Char"/>
    <w:basedOn w:val="DefaultParagraphFont"/>
    <w:link w:val="Heading5"/>
    <w:uiPriority w:val="9"/>
    <w:rsid w:val="009A6C6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9A6C6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9A6C6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9A6C6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9A6C65"/>
    <w:rPr>
      <w:rFonts w:asciiTheme="majorHAnsi" w:eastAsiaTheme="majorEastAsia" w:hAnsiTheme="majorHAnsi" w:cstheme="majorBidi"/>
      <w:i/>
      <w:iCs/>
      <w:color w:val="244061" w:themeColor="accent1" w:themeShade="80"/>
    </w:rPr>
  </w:style>
  <w:style w:type="character" w:customStyle="1" w:styleId="normaltextrun">
    <w:name w:val="normaltextrun"/>
    <w:basedOn w:val="DefaultParagraphFont"/>
    <w:rsid w:val="00F708C8"/>
  </w:style>
  <w:style w:type="paragraph" w:styleId="ListParagraph">
    <w:name w:val="List Paragraph"/>
    <w:basedOn w:val="Normal"/>
    <w:uiPriority w:val="34"/>
    <w:qFormat/>
    <w:rsid w:val="00284748"/>
    <w:pPr>
      <w:ind w:left="720"/>
      <w:contextualSpacing/>
    </w:pPr>
  </w:style>
  <w:style w:type="character" w:styleId="Hyperlink">
    <w:name w:val="Hyperlink"/>
    <w:basedOn w:val="DefaultParagraphFont"/>
    <w:uiPriority w:val="99"/>
    <w:unhideWhenUsed/>
    <w:rsid w:val="00E97BFB"/>
    <w:rPr>
      <w:color w:val="0000FF" w:themeColor="hyperlink"/>
      <w:u w:val="single"/>
    </w:rPr>
  </w:style>
  <w:style w:type="paragraph" w:styleId="Revision">
    <w:name w:val="Revision"/>
    <w:hidden/>
    <w:uiPriority w:val="99"/>
    <w:semiHidden/>
    <w:rsid w:val="006C1AB4"/>
    <w:pPr>
      <w:spacing w:line="240" w:lineRule="auto"/>
    </w:pPr>
  </w:style>
  <w:style w:type="character" w:styleId="CommentReference">
    <w:name w:val="annotation reference"/>
    <w:basedOn w:val="DefaultParagraphFont"/>
    <w:uiPriority w:val="99"/>
    <w:semiHidden/>
    <w:unhideWhenUsed/>
    <w:rsid w:val="008801D7"/>
    <w:rPr>
      <w:sz w:val="16"/>
      <w:szCs w:val="16"/>
    </w:rPr>
  </w:style>
  <w:style w:type="paragraph" w:styleId="CommentText">
    <w:name w:val="annotation text"/>
    <w:basedOn w:val="Normal"/>
    <w:link w:val="CommentTextChar"/>
    <w:uiPriority w:val="99"/>
    <w:unhideWhenUsed/>
    <w:rsid w:val="008801D7"/>
    <w:pPr>
      <w:spacing w:line="240" w:lineRule="auto"/>
    </w:pPr>
    <w:rPr>
      <w:sz w:val="20"/>
      <w:szCs w:val="20"/>
    </w:rPr>
  </w:style>
  <w:style w:type="character" w:customStyle="1" w:styleId="CommentTextChar">
    <w:name w:val="Comment Text Char"/>
    <w:basedOn w:val="DefaultParagraphFont"/>
    <w:link w:val="CommentText"/>
    <w:uiPriority w:val="99"/>
    <w:rsid w:val="008801D7"/>
    <w:rPr>
      <w:sz w:val="20"/>
      <w:szCs w:val="20"/>
    </w:rPr>
  </w:style>
  <w:style w:type="paragraph" w:styleId="CommentSubject">
    <w:name w:val="annotation subject"/>
    <w:basedOn w:val="CommentText"/>
    <w:next w:val="CommentText"/>
    <w:link w:val="CommentSubjectChar"/>
    <w:uiPriority w:val="99"/>
    <w:semiHidden/>
    <w:unhideWhenUsed/>
    <w:rsid w:val="008801D7"/>
    <w:rPr>
      <w:b/>
      <w:bCs/>
    </w:rPr>
  </w:style>
  <w:style w:type="character" w:customStyle="1" w:styleId="CommentSubjectChar">
    <w:name w:val="Comment Subject Char"/>
    <w:basedOn w:val="CommentTextChar"/>
    <w:link w:val="CommentSubject"/>
    <w:uiPriority w:val="99"/>
    <w:semiHidden/>
    <w:rsid w:val="008801D7"/>
    <w:rPr>
      <w:b/>
      <w:bCs/>
      <w:sz w:val="20"/>
      <w:szCs w:val="20"/>
    </w:rPr>
  </w:style>
  <w:style w:type="table" w:styleId="TableGrid">
    <w:name w:val="Table Grid"/>
    <w:basedOn w:val="TableNormal"/>
    <w:uiPriority w:val="39"/>
    <w:rsid w:val="009069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069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F23CAA"/>
    <w:rPr>
      <w:rFonts w:ascii="Helvetica Neue" w:eastAsia="Arial Unicode MS" w:hAnsi="Helvetica Neue" w:cs="Arial Unicode MS"/>
      <w:color w:val="000000" w:themeColor="text1"/>
      <w:lang w:val="fr-FR"/>
    </w:rPr>
  </w:style>
  <w:style w:type="character" w:customStyle="1" w:styleId="eop">
    <w:name w:val="eop"/>
    <w:basedOn w:val="DefaultParagraphFont"/>
    <w:rsid w:val="00F23CAA"/>
  </w:style>
  <w:style w:type="paragraph" w:customStyle="1" w:styleId="xparagraph">
    <w:name w:val="x_paragraph"/>
    <w:basedOn w:val="Normal"/>
    <w:rsid w:val="008608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86083C"/>
  </w:style>
  <w:style w:type="paragraph" w:styleId="NormalWeb">
    <w:name w:val="Normal (Web)"/>
    <w:basedOn w:val="Normal"/>
    <w:uiPriority w:val="99"/>
    <w:unhideWhenUsed/>
    <w:rsid w:val="001319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7C1C"/>
    <w:rPr>
      <w:color w:val="605E5C"/>
      <w:shd w:val="clear" w:color="auto" w:fill="E1DFDD"/>
    </w:rPr>
  </w:style>
  <w:style w:type="character" w:styleId="Mention">
    <w:name w:val="Mention"/>
    <w:basedOn w:val="DefaultParagraphFont"/>
    <w:uiPriority w:val="99"/>
    <w:unhideWhenUsed/>
    <w:rsid w:val="00852994"/>
    <w:rPr>
      <w:color w:val="2B579A"/>
      <w:shd w:val="clear" w:color="auto" w:fill="E1DFDD"/>
    </w:rPr>
  </w:style>
  <w:style w:type="paragraph" w:styleId="Header">
    <w:name w:val="header"/>
    <w:basedOn w:val="Normal"/>
    <w:link w:val="HeaderChar"/>
    <w:uiPriority w:val="99"/>
    <w:unhideWhenUsed/>
    <w:rsid w:val="007A469D"/>
    <w:pPr>
      <w:tabs>
        <w:tab w:val="center" w:pos="4513"/>
        <w:tab w:val="right" w:pos="9026"/>
      </w:tabs>
      <w:spacing w:line="240" w:lineRule="auto"/>
    </w:pPr>
  </w:style>
  <w:style w:type="character" w:customStyle="1" w:styleId="HeaderChar">
    <w:name w:val="Header Char"/>
    <w:basedOn w:val="DefaultParagraphFont"/>
    <w:link w:val="Header"/>
    <w:uiPriority w:val="99"/>
    <w:rsid w:val="007A469D"/>
  </w:style>
  <w:style w:type="paragraph" w:styleId="Footer">
    <w:name w:val="footer"/>
    <w:basedOn w:val="Normal"/>
    <w:link w:val="FooterChar"/>
    <w:uiPriority w:val="99"/>
    <w:unhideWhenUsed/>
    <w:rsid w:val="007A469D"/>
    <w:pPr>
      <w:tabs>
        <w:tab w:val="center" w:pos="4513"/>
        <w:tab w:val="right" w:pos="9026"/>
      </w:tabs>
      <w:spacing w:line="240" w:lineRule="auto"/>
    </w:pPr>
  </w:style>
  <w:style w:type="character" w:customStyle="1" w:styleId="FooterChar">
    <w:name w:val="Footer Char"/>
    <w:basedOn w:val="DefaultParagraphFont"/>
    <w:link w:val="Footer"/>
    <w:uiPriority w:val="99"/>
    <w:rsid w:val="007A469D"/>
  </w:style>
  <w:style w:type="character" w:customStyle="1" w:styleId="cf01">
    <w:name w:val="cf01"/>
    <w:basedOn w:val="DefaultParagraphFont"/>
    <w:rsid w:val="009B5D4B"/>
    <w:rPr>
      <w:rFonts w:ascii="Segoe UI" w:hAnsi="Segoe UI" w:cs="Segoe UI" w:hint="default"/>
      <w:sz w:val="18"/>
      <w:szCs w:val="18"/>
    </w:rPr>
  </w:style>
  <w:style w:type="paragraph" w:styleId="Caption">
    <w:name w:val="caption"/>
    <w:basedOn w:val="Normal"/>
    <w:next w:val="Normal"/>
    <w:uiPriority w:val="35"/>
    <w:unhideWhenUsed/>
    <w:qFormat/>
    <w:rsid w:val="009A6C65"/>
    <w:pPr>
      <w:spacing w:line="240" w:lineRule="auto"/>
    </w:pPr>
    <w:rPr>
      <w:b/>
      <w:bCs/>
      <w:smallCaps/>
      <w:color w:val="1F497D" w:themeColor="text2"/>
    </w:rPr>
  </w:style>
  <w:style w:type="paragraph" w:styleId="Title">
    <w:name w:val="Title"/>
    <w:basedOn w:val="Normal"/>
    <w:next w:val="Normal"/>
    <w:link w:val="TitleChar"/>
    <w:uiPriority w:val="10"/>
    <w:qFormat/>
    <w:rsid w:val="009A6C6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A6C65"/>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9A6C6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9A6C65"/>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9A6C65"/>
    <w:rPr>
      <w:b/>
      <w:bCs/>
    </w:rPr>
  </w:style>
  <w:style w:type="character" w:styleId="Emphasis">
    <w:name w:val="Emphasis"/>
    <w:basedOn w:val="DefaultParagraphFont"/>
    <w:uiPriority w:val="20"/>
    <w:qFormat/>
    <w:rsid w:val="009A6C65"/>
    <w:rPr>
      <w:i/>
      <w:iCs/>
    </w:rPr>
  </w:style>
  <w:style w:type="paragraph" w:styleId="NoSpacing">
    <w:name w:val="No Spacing"/>
    <w:uiPriority w:val="1"/>
    <w:qFormat/>
    <w:rsid w:val="009A6C65"/>
    <w:pPr>
      <w:spacing w:after="0" w:line="240" w:lineRule="auto"/>
    </w:pPr>
  </w:style>
  <w:style w:type="paragraph" w:styleId="Quote">
    <w:name w:val="Quote"/>
    <w:basedOn w:val="Normal"/>
    <w:next w:val="Normal"/>
    <w:link w:val="QuoteChar"/>
    <w:uiPriority w:val="29"/>
    <w:qFormat/>
    <w:rsid w:val="009A6C65"/>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9A6C65"/>
    <w:rPr>
      <w:color w:val="1F497D" w:themeColor="text2"/>
      <w:sz w:val="24"/>
      <w:szCs w:val="24"/>
    </w:rPr>
  </w:style>
  <w:style w:type="paragraph" w:styleId="IntenseQuote">
    <w:name w:val="Intense Quote"/>
    <w:basedOn w:val="Normal"/>
    <w:next w:val="Normal"/>
    <w:link w:val="IntenseQuoteChar"/>
    <w:uiPriority w:val="30"/>
    <w:qFormat/>
    <w:rsid w:val="009A6C6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A6C6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9A6C65"/>
    <w:rPr>
      <w:i/>
      <w:iCs/>
      <w:color w:val="595959" w:themeColor="text1" w:themeTint="A6"/>
    </w:rPr>
  </w:style>
  <w:style w:type="character" w:styleId="IntenseEmphasis">
    <w:name w:val="Intense Emphasis"/>
    <w:basedOn w:val="DefaultParagraphFont"/>
    <w:uiPriority w:val="21"/>
    <w:qFormat/>
    <w:rsid w:val="009A6C65"/>
    <w:rPr>
      <w:b/>
      <w:bCs/>
      <w:i/>
      <w:iCs/>
    </w:rPr>
  </w:style>
  <w:style w:type="character" w:styleId="SubtleReference">
    <w:name w:val="Subtle Reference"/>
    <w:basedOn w:val="DefaultParagraphFont"/>
    <w:uiPriority w:val="31"/>
    <w:qFormat/>
    <w:rsid w:val="009A6C6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A6C65"/>
    <w:rPr>
      <w:b/>
      <w:bCs/>
      <w:smallCaps/>
      <w:color w:val="1F497D" w:themeColor="text2"/>
      <w:u w:val="single"/>
    </w:rPr>
  </w:style>
  <w:style w:type="character" w:styleId="BookTitle">
    <w:name w:val="Book Title"/>
    <w:basedOn w:val="DefaultParagraphFont"/>
    <w:uiPriority w:val="33"/>
    <w:qFormat/>
    <w:rsid w:val="009A6C65"/>
    <w:rPr>
      <w:b/>
      <w:bCs/>
      <w:smallCaps/>
      <w:spacing w:val="10"/>
    </w:rPr>
  </w:style>
  <w:style w:type="paragraph" w:styleId="TOCHeading">
    <w:name w:val="TOC Heading"/>
    <w:basedOn w:val="Heading1"/>
    <w:next w:val="Normal"/>
    <w:uiPriority w:val="39"/>
    <w:unhideWhenUsed/>
    <w:qFormat/>
    <w:rsid w:val="009A6C65"/>
    <w:pPr>
      <w:outlineLvl w:val="9"/>
    </w:pPr>
  </w:style>
  <w:style w:type="character" w:styleId="FollowedHyperlink">
    <w:name w:val="FollowedHyperlink"/>
    <w:basedOn w:val="DefaultParagraphFont"/>
    <w:uiPriority w:val="99"/>
    <w:semiHidden/>
    <w:unhideWhenUsed/>
    <w:rsid w:val="000C14C9"/>
    <w:rPr>
      <w:color w:val="800080" w:themeColor="followedHyperlink"/>
      <w:u w:val="single"/>
    </w:rPr>
  </w:style>
  <w:style w:type="paragraph" w:styleId="TOC1">
    <w:name w:val="toc 1"/>
    <w:aliases w:val="TOC custom"/>
    <w:basedOn w:val="Normal"/>
    <w:next w:val="Normal"/>
    <w:autoRedefine/>
    <w:uiPriority w:val="39"/>
    <w:unhideWhenUsed/>
    <w:qFormat/>
    <w:rsid w:val="00B70408"/>
    <w:pPr>
      <w:spacing w:after="100" w:line="360" w:lineRule="auto"/>
    </w:pPr>
    <w:rPr>
      <w:rFonts w:ascii="Arial" w:hAnsi="Arial"/>
      <w:sz w:val="24"/>
    </w:rPr>
  </w:style>
  <w:style w:type="paragraph" w:customStyle="1" w:styleId="Style1">
    <w:name w:val="Style1"/>
    <w:basedOn w:val="Heading2"/>
    <w:link w:val="Style1Char"/>
    <w:qFormat/>
    <w:rsid w:val="002B3129"/>
    <w:pPr>
      <w:spacing w:after="360"/>
    </w:pPr>
    <w:rPr>
      <w:rFonts w:ascii="Atkinson Hyperlegible" w:hAnsi="Atkinson Hyperlegible"/>
    </w:rPr>
  </w:style>
  <w:style w:type="character" w:customStyle="1" w:styleId="Style1Char">
    <w:name w:val="Style1 Char"/>
    <w:basedOn w:val="Heading2Char"/>
    <w:link w:val="Style1"/>
    <w:rsid w:val="002B3129"/>
    <w:rPr>
      <w:rFonts w:ascii="Atkinson Hyperlegible" w:eastAsiaTheme="majorEastAsia" w:hAnsi="Atkinson Hyperlegible" w:cstheme="majorBidi"/>
      <w:b/>
      <w:sz w:val="28"/>
      <w:szCs w:val="32"/>
    </w:rPr>
  </w:style>
  <w:style w:type="paragraph" w:styleId="TOC2">
    <w:name w:val="toc 2"/>
    <w:basedOn w:val="Normal"/>
    <w:next w:val="Normal"/>
    <w:autoRedefine/>
    <w:uiPriority w:val="39"/>
    <w:unhideWhenUsed/>
    <w:rsid w:val="00383803"/>
    <w:pPr>
      <w:spacing w:after="100"/>
      <w:ind w:left="220"/>
    </w:pPr>
  </w:style>
  <w:style w:type="paragraph" w:styleId="TOC3">
    <w:name w:val="toc 3"/>
    <w:basedOn w:val="Normal"/>
    <w:next w:val="Normal"/>
    <w:autoRedefine/>
    <w:uiPriority w:val="39"/>
    <w:unhideWhenUsed/>
    <w:rsid w:val="00EE0D54"/>
    <w:pPr>
      <w:tabs>
        <w:tab w:val="left" w:pos="1200"/>
        <w:tab w:val="right" w:leader="dot" w:pos="9736"/>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4582">
      <w:bodyDiv w:val="1"/>
      <w:marLeft w:val="0"/>
      <w:marRight w:val="0"/>
      <w:marTop w:val="0"/>
      <w:marBottom w:val="0"/>
      <w:divBdr>
        <w:top w:val="none" w:sz="0" w:space="0" w:color="auto"/>
        <w:left w:val="none" w:sz="0" w:space="0" w:color="auto"/>
        <w:bottom w:val="none" w:sz="0" w:space="0" w:color="auto"/>
        <w:right w:val="none" w:sz="0" w:space="0" w:color="auto"/>
      </w:divBdr>
      <w:divsChild>
        <w:div w:id="253515442">
          <w:marLeft w:val="0"/>
          <w:marRight w:val="0"/>
          <w:marTop w:val="0"/>
          <w:marBottom w:val="0"/>
          <w:divBdr>
            <w:top w:val="none" w:sz="0" w:space="0" w:color="auto"/>
            <w:left w:val="none" w:sz="0" w:space="0" w:color="auto"/>
            <w:bottom w:val="none" w:sz="0" w:space="0" w:color="auto"/>
            <w:right w:val="none" w:sz="0" w:space="0" w:color="auto"/>
          </w:divBdr>
          <w:divsChild>
            <w:div w:id="1113553405">
              <w:marLeft w:val="-75"/>
              <w:marRight w:val="0"/>
              <w:marTop w:val="30"/>
              <w:marBottom w:val="30"/>
              <w:divBdr>
                <w:top w:val="none" w:sz="0" w:space="0" w:color="auto"/>
                <w:left w:val="none" w:sz="0" w:space="0" w:color="auto"/>
                <w:bottom w:val="none" w:sz="0" w:space="0" w:color="auto"/>
                <w:right w:val="none" w:sz="0" w:space="0" w:color="auto"/>
              </w:divBdr>
              <w:divsChild>
                <w:div w:id="51658139">
                  <w:marLeft w:val="0"/>
                  <w:marRight w:val="0"/>
                  <w:marTop w:val="0"/>
                  <w:marBottom w:val="0"/>
                  <w:divBdr>
                    <w:top w:val="none" w:sz="0" w:space="0" w:color="auto"/>
                    <w:left w:val="none" w:sz="0" w:space="0" w:color="auto"/>
                    <w:bottom w:val="none" w:sz="0" w:space="0" w:color="auto"/>
                    <w:right w:val="none" w:sz="0" w:space="0" w:color="auto"/>
                  </w:divBdr>
                  <w:divsChild>
                    <w:div w:id="1213925303">
                      <w:marLeft w:val="0"/>
                      <w:marRight w:val="0"/>
                      <w:marTop w:val="0"/>
                      <w:marBottom w:val="0"/>
                      <w:divBdr>
                        <w:top w:val="none" w:sz="0" w:space="0" w:color="auto"/>
                        <w:left w:val="none" w:sz="0" w:space="0" w:color="auto"/>
                        <w:bottom w:val="none" w:sz="0" w:space="0" w:color="auto"/>
                        <w:right w:val="none" w:sz="0" w:space="0" w:color="auto"/>
                      </w:divBdr>
                    </w:div>
                  </w:divsChild>
                </w:div>
                <w:div w:id="63844112">
                  <w:marLeft w:val="0"/>
                  <w:marRight w:val="0"/>
                  <w:marTop w:val="0"/>
                  <w:marBottom w:val="0"/>
                  <w:divBdr>
                    <w:top w:val="none" w:sz="0" w:space="0" w:color="auto"/>
                    <w:left w:val="none" w:sz="0" w:space="0" w:color="auto"/>
                    <w:bottom w:val="none" w:sz="0" w:space="0" w:color="auto"/>
                    <w:right w:val="none" w:sz="0" w:space="0" w:color="auto"/>
                  </w:divBdr>
                  <w:divsChild>
                    <w:div w:id="2045909881">
                      <w:marLeft w:val="0"/>
                      <w:marRight w:val="0"/>
                      <w:marTop w:val="0"/>
                      <w:marBottom w:val="0"/>
                      <w:divBdr>
                        <w:top w:val="none" w:sz="0" w:space="0" w:color="auto"/>
                        <w:left w:val="none" w:sz="0" w:space="0" w:color="auto"/>
                        <w:bottom w:val="none" w:sz="0" w:space="0" w:color="auto"/>
                        <w:right w:val="none" w:sz="0" w:space="0" w:color="auto"/>
                      </w:divBdr>
                    </w:div>
                  </w:divsChild>
                </w:div>
                <w:div w:id="250117391">
                  <w:marLeft w:val="0"/>
                  <w:marRight w:val="0"/>
                  <w:marTop w:val="0"/>
                  <w:marBottom w:val="0"/>
                  <w:divBdr>
                    <w:top w:val="none" w:sz="0" w:space="0" w:color="auto"/>
                    <w:left w:val="none" w:sz="0" w:space="0" w:color="auto"/>
                    <w:bottom w:val="none" w:sz="0" w:space="0" w:color="auto"/>
                    <w:right w:val="none" w:sz="0" w:space="0" w:color="auto"/>
                  </w:divBdr>
                  <w:divsChild>
                    <w:div w:id="1368993052">
                      <w:marLeft w:val="0"/>
                      <w:marRight w:val="0"/>
                      <w:marTop w:val="0"/>
                      <w:marBottom w:val="0"/>
                      <w:divBdr>
                        <w:top w:val="none" w:sz="0" w:space="0" w:color="auto"/>
                        <w:left w:val="none" w:sz="0" w:space="0" w:color="auto"/>
                        <w:bottom w:val="none" w:sz="0" w:space="0" w:color="auto"/>
                        <w:right w:val="none" w:sz="0" w:space="0" w:color="auto"/>
                      </w:divBdr>
                    </w:div>
                  </w:divsChild>
                </w:div>
                <w:div w:id="287975126">
                  <w:marLeft w:val="0"/>
                  <w:marRight w:val="0"/>
                  <w:marTop w:val="0"/>
                  <w:marBottom w:val="0"/>
                  <w:divBdr>
                    <w:top w:val="none" w:sz="0" w:space="0" w:color="auto"/>
                    <w:left w:val="none" w:sz="0" w:space="0" w:color="auto"/>
                    <w:bottom w:val="none" w:sz="0" w:space="0" w:color="auto"/>
                    <w:right w:val="none" w:sz="0" w:space="0" w:color="auto"/>
                  </w:divBdr>
                  <w:divsChild>
                    <w:div w:id="1027020258">
                      <w:marLeft w:val="0"/>
                      <w:marRight w:val="0"/>
                      <w:marTop w:val="0"/>
                      <w:marBottom w:val="0"/>
                      <w:divBdr>
                        <w:top w:val="none" w:sz="0" w:space="0" w:color="auto"/>
                        <w:left w:val="none" w:sz="0" w:space="0" w:color="auto"/>
                        <w:bottom w:val="none" w:sz="0" w:space="0" w:color="auto"/>
                        <w:right w:val="none" w:sz="0" w:space="0" w:color="auto"/>
                      </w:divBdr>
                    </w:div>
                  </w:divsChild>
                </w:div>
                <w:div w:id="346904404">
                  <w:marLeft w:val="0"/>
                  <w:marRight w:val="0"/>
                  <w:marTop w:val="0"/>
                  <w:marBottom w:val="0"/>
                  <w:divBdr>
                    <w:top w:val="none" w:sz="0" w:space="0" w:color="auto"/>
                    <w:left w:val="none" w:sz="0" w:space="0" w:color="auto"/>
                    <w:bottom w:val="none" w:sz="0" w:space="0" w:color="auto"/>
                    <w:right w:val="none" w:sz="0" w:space="0" w:color="auto"/>
                  </w:divBdr>
                  <w:divsChild>
                    <w:div w:id="325481197">
                      <w:marLeft w:val="0"/>
                      <w:marRight w:val="0"/>
                      <w:marTop w:val="0"/>
                      <w:marBottom w:val="0"/>
                      <w:divBdr>
                        <w:top w:val="none" w:sz="0" w:space="0" w:color="auto"/>
                        <w:left w:val="none" w:sz="0" w:space="0" w:color="auto"/>
                        <w:bottom w:val="none" w:sz="0" w:space="0" w:color="auto"/>
                        <w:right w:val="none" w:sz="0" w:space="0" w:color="auto"/>
                      </w:divBdr>
                    </w:div>
                  </w:divsChild>
                </w:div>
                <w:div w:id="416706732">
                  <w:marLeft w:val="0"/>
                  <w:marRight w:val="0"/>
                  <w:marTop w:val="0"/>
                  <w:marBottom w:val="0"/>
                  <w:divBdr>
                    <w:top w:val="none" w:sz="0" w:space="0" w:color="auto"/>
                    <w:left w:val="none" w:sz="0" w:space="0" w:color="auto"/>
                    <w:bottom w:val="none" w:sz="0" w:space="0" w:color="auto"/>
                    <w:right w:val="none" w:sz="0" w:space="0" w:color="auto"/>
                  </w:divBdr>
                  <w:divsChild>
                    <w:div w:id="233778226">
                      <w:marLeft w:val="0"/>
                      <w:marRight w:val="0"/>
                      <w:marTop w:val="0"/>
                      <w:marBottom w:val="0"/>
                      <w:divBdr>
                        <w:top w:val="none" w:sz="0" w:space="0" w:color="auto"/>
                        <w:left w:val="none" w:sz="0" w:space="0" w:color="auto"/>
                        <w:bottom w:val="none" w:sz="0" w:space="0" w:color="auto"/>
                        <w:right w:val="none" w:sz="0" w:space="0" w:color="auto"/>
                      </w:divBdr>
                    </w:div>
                  </w:divsChild>
                </w:div>
                <w:div w:id="530846506">
                  <w:marLeft w:val="0"/>
                  <w:marRight w:val="0"/>
                  <w:marTop w:val="0"/>
                  <w:marBottom w:val="0"/>
                  <w:divBdr>
                    <w:top w:val="none" w:sz="0" w:space="0" w:color="auto"/>
                    <w:left w:val="none" w:sz="0" w:space="0" w:color="auto"/>
                    <w:bottom w:val="none" w:sz="0" w:space="0" w:color="auto"/>
                    <w:right w:val="none" w:sz="0" w:space="0" w:color="auto"/>
                  </w:divBdr>
                  <w:divsChild>
                    <w:div w:id="276522462">
                      <w:marLeft w:val="0"/>
                      <w:marRight w:val="0"/>
                      <w:marTop w:val="0"/>
                      <w:marBottom w:val="0"/>
                      <w:divBdr>
                        <w:top w:val="none" w:sz="0" w:space="0" w:color="auto"/>
                        <w:left w:val="none" w:sz="0" w:space="0" w:color="auto"/>
                        <w:bottom w:val="none" w:sz="0" w:space="0" w:color="auto"/>
                        <w:right w:val="none" w:sz="0" w:space="0" w:color="auto"/>
                      </w:divBdr>
                    </w:div>
                  </w:divsChild>
                </w:div>
                <w:div w:id="595595978">
                  <w:marLeft w:val="0"/>
                  <w:marRight w:val="0"/>
                  <w:marTop w:val="0"/>
                  <w:marBottom w:val="0"/>
                  <w:divBdr>
                    <w:top w:val="none" w:sz="0" w:space="0" w:color="auto"/>
                    <w:left w:val="none" w:sz="0" w:space="0" w:color="auto"/>
                    <w:bottom w:val="none" w:sz="0" w:space="0" w:color="auto"/>
                    <w:right w:val="none" w:sz="0" w:space="0" w:color="auto"/>
                  </w:divBdr>
                  <w:divsChild>
                    <w:div w:id="1630162987">
                      <w:marLeft w:val="0"/>
                      <w:marRight w:val="0"/>
                      <w:marTop w:val="0"/>
                      <w:marBottom w:val="0"/>
                      <w:divBdr>
                        <w:top w:val="none" w:sz="0" w:space="0" w:color="auto"/>
                        <w:left w:val="none" w:sz="0" w:space="0" w:color="auto"/>
                        <w:bottom w:val="none" w:sz="0" w:space="0" w:color="auto"/>
                        <w:right w:val="none" w:sz="0" w:space="0" w:color="auto"/>
                      </w:divBdr>
                    </w:div>
                  </w:divsChild>
                </w:div>
                <w:div w:id="602147827">
                  <w:marLeft w:val="0"/>
                  <w:marRight w:val="0"/>
                  <w:marTop w:val="0"/>
                  <w:marBottom w:val="0"/>
                  <w:divBdr>
                    <w:top w:val="none" w:sz="0" w:space="0" w:color="auto"/>
                    <w:left w:val="none" w:sz="0" w:space="0" w:color="auto"/>
                    <w:bottom w:val="none" w:sz="0" w:space="0" w:color="auto"/>
                    <w:right w:val="none" w:sz="0" w:space="0" w:color="auto"/>
                  </w:divBdr>
                  <w:divsChild>
                    <w:div w:id="421993041">
                      <w:marLeft w:val="0"/>
                      <w:marRight w:val="0"/>
                      <w:marTop w:val="0"/>
                      <w:marBottom w:val="0"/>
                      <w:divBdr>
                        <w:top w:val="none" w:sz="0" w:space="0" w:color="auto"/>
                        <w:left w:val="none" w:sz="0" w:space="0" w:color="auto"/>
                        <w:bottom w:val="none" w:sz="0" w:space="0" w:color="auto"/>
                        <w:right w:val="none" w:sz="0" w:space="0" w:color="auto"/>
                      </w:divBdr>
                    </w:div>
                  </w:divsChild>
                </w:div>
                <w:div w:id="687558118">
                  <w:marLeft w:val="0"/>
                  <w:marRight w:val="0"/>
                  <w:marTop w:val="0"/>
                  <w:marBottom w:val="0"/>
                  <w:divBdr>
                    <w:top w:val="none" w:sz="0" w:space="0" w:color="auto"/>
                    <w:left w:val="none" w:sz="0" w:space="0" w:color="auto"/>
                    <w:bottom w:val="none" w:sz="0" w:space="0" w:color="auto"/>
                    <w:right w:val="none" w:sz="0" w:space="0" w:color="auto"/>
                  </w:divBdr>
                  <w:divsChild>
                    <w:div w:id="147870270">
                      <w:marLeft w:val="0"/>
                      <w:marRight w:val="0"/>
                      <w:marTop w:val="0"/>
                      <w:marBottom w:val="0"/>
                      <w:divBdr>
                        <w:top w:val="none" w:sz="0" w:space="0" w:color="auto"/>
                        <w:left w:val="none" w:sz="0" w:space="0" w:color="auto"/>
                        <w:bottom w:val="none" w:sz="0" w:space="0" w:color="auto"/>
                        <w:right w:val="none" w:sz="0" w:space="0" w:color="auto"/>
                      </w:divBdr>
                    </w:div>
                  </w:divsChild>
                </w:div>
                <w:div w:id="721370978">
                  <w:marLeft w:val="0"/>
                  <w:marRight w:val="0"/>
                  <w:marTop w:val="0"/>
                  <w:marBottom w:val="0"/>
                  <w:divBdr>
                    <w:top w:val="none" w:sz="0" w:space="0" w:color="auto"/>
                    <w:left w:val="none" w:sz="0" w:space="0" w:color="auto"/>
                    <w:bottom w:val="none" w:sz="0" w:space="0" w:color="auto"/>
                    <w:right w:val="none" w:sz="0" w:space="0" w:color="auto"/>
                  </w:divBdr>
                  <w:divsChild>
                    <w:div w:id="1979336153">
                      <w:marLeft w:val="0"/>
                      <w:marRight w:val="0"/>
                      <w:marTop w:val="0"/>
                      <w:marBottom w:val="0"/>
                      <w:divBdr>
                        <w:top w:val="none" w:sz="0" w:space="0" w:color="auto"/>
                        <w:left w:val="none" w:sz="0" w:space="0" w:color="auto"/>
                        <w:bottom w:val="none" w:sz="0" w:space="0" w:color="auto"/>
                        <w:right w:val="none" w:sz="0" w:space="0" w:color="auto"/>
                      </w:divBdr>
                    </w:div>
                  </w:divsChild>
                </w:div>
                <w:div w:id="796223283">
                  <w:marLeft w:val="0"/>
                  <w:marRight w:val="0"/>
                  <w:marTop w:val="0"/>
                  <w:marBottom w:val="0"/>
                  <w:divBdr>
                    <w:top w:val="none" w:sz="0" w:space="0" w:color="auto"/>
                    <w:left w:val="none" w:sz="0" w:space="0" w:color="auto"/>
                    <w:bottom w:val="none" w:sz="0" w:space="0" w:color="auto"/>
                    <w:right w:val="none" w:sz="0" w:space="0" w:color="auto"/>
                  </w:divBdr>
                  <w:divsChild>
                    <w:div w:id="764155176">
                      <w:marLeft w:val="0"/>
                      <w:marRight w:val="0"/>
                      <w:marTop w:val="0"/>
                      <w:marBottom w:val="0"/>
                      <w:divBdr>
                        <w:top w:val="none" w:sz="0" w:space="0" w:color="auto"/>
                        <w:left w:val="none" w:sz="0" w:space="0" w:color="auto"/>
                        <w:bottom w:val="none" w:sz="0" w:space="0" w:color="auto"/>
                        <w:right w:val="none" w:sz="0" w:space="0" w:color="auto"/>
                      </w:divBdr>
                    </w:div>
                  </w:divsChild>
                </w:div>
                <w:div w:id="1054164031">
                  <w:marLeft w:val="0"/>
                  <w:marRight w:val="0"/>
                  <w:marTop w:val="0"/>
                  <w:marBottom w:val="0"/>
                  <w:divBdr>
                    <w:top w:val="none" w:sz="0" w:space="0" w:color="auto"/>
                    <w:left w:val="none" w:sz="0" w:space="0" w:color="auto"/>
                    <w:bottom w:val="none" w:sz="0" w:space="0" w:color="auto"/>
                    <w:right w:val="none" w:sz="0" w:space="0" w:color="auto"/>
                  </w:divBdr>
                  <w:divsChild>
                    <w:div w:id="1876886763">
                      <w:marLeft w:val="0"/>
                      <w:marRight w:val="0"/>
                      <w:marTop w:val="0"/>
                      <w:marBottom w:val="0"/>
                      <w:divBdr>
                        <w:top w:val="none" w:sz="0" w:space="0" w:color="auto"/>
                        <w:left w:val="none" w:sz="0" w:space="0" w:color="auto"/>
                        <w:bottom w:val="none" w:sz="0" w:space="0" w:color="auto"/>
                        <w:right w:val="none" w:sz="0" w:space="0" w:color="auto"/>
                      </w:divBdr>
                    </w:div>
                  </w:divsChild>
                </w:div>
                <w:div w:id="1133475912">
                  <w:marLeft w:val="0"/>
                  <w:marRight w:val="0"/>
                  <w:marTop w:val="0"/>
                  <w:marBottom w:val="0"/>
                  <w:divBdr>
                    <w:top w:val="none" w:sz="0" w:space="0" w:color="auto"/>
                    <w:left w:val="none" w:sz="0" w:space="0" w:color="auto"/>
                    <w:bottom w:val="none" w:sz="0" w:space="0" w:color="auto"/>
                    <w:right w:val="none" w:sz="0" w:space="0" w:color="auto"/>
                  </w:divBdr>
                  <w:divsChild>
                    <w:div w:id="1953123462">
                      <w:marLeft w:val="0"/>
                      <w:marRight w:val="0"/>
                      <w:marTop w:val="0"/>
                      <w:marBottom w:val="0"/>
                      <w:divBdr>
                        <w:top w:val="none" w:sz="0" w:space="0" w:color="auto"/>
                        <w:left w:val="none" w:sz="0" w:space="0" w:color="auto"/>
                        <w:bottom w:val="none" w:sz="0" w:space="0" w:color="auto"/>
                        <w:right w:val="none" w:sz="0" w:space="0" w:color="auto"/>
                      </w:divBdr>
                    </w:div>
                  </w:divsChild>
                </w:div>
                <w:div w:id="1261450863">
                  <w:marLeft w:val="0"/>
                  <w:marRight w:val="0"/>
                  <w:marTop w:val="0"/>
                  <w:marBottom w:val="0"/>
                  <w:divBdr>
                    <w:top w:val="none" w:sz="0" w:space="0" w:color="auto"/>
                    <w:left w:val="none" w:sz="0" w:space="0" w:color="auto"/>
                    <w:bottom w:val="none" w:sz="0" w:space="0" w:color="auto"/>
                    <w:right w:val="none" w:sz="0" w:space="0" w:color="auto"/>
                  </w:divBdr>
                  <w:divsChild>
                    <w:div w:id="1485317835">
                      <w:marLeft w:val="0"/>
                      <w:marRight w:val="0"/>
                      <w:marTop w:val="0"/>
                      <w:marBottom w:val="0"/>
                      <w:divBdr>
                        <w:top w:val="none" w:sz="0" w:space="0" w:color="auto"/>
                        <w:left w:val="none" w:sz="0" w:space="0" w:color="auto"/>
                        <w:bottom w:val="none" w:sz="0" w:space="0" w:color="auto"/>
                        <w:right w:val="none" w:sz="0" w:space="0" w:color="auto"/>
                      </w:divBdr>
                    </w:div>
                  </w:divsChild>
                </w:div>
                <w:div w:id="1337804723">
                  <w:marLeft w:val="0"/>
                  <w:marRight w:val="0"/>
                  <w:marTop w:val="0"/>
                  <w:marBottom w:val="0"/>
                  <w:divBdr>
                    <w:top w:val="none" w:sz="0" w:space="0" w:color="auto"/>
                    <w:left w:val="none" w:sz="0" w:space="0" w:color="auto"/>
                    <w:bottom w:val="none" w:sz="0" w:space="0" w:color="auto"/>
                    <w:right w:val="none" w:sz="0" w:space="0" w:color="auto"/>
                  </w:divBdr>
                  <w:divsChild>
                    <w:div w:id="914897739">
                      <w:marLeft w:val="0"/>
                      <w:marRight w:val="0"/>
                      <w:marTop w:val="0"/>
                      <w:marBottom w:val="0"/>
                      <w:divBdr>
                        <w:top w:val="none" w:sz="0" w:space="0" w:color="auto"/>
                        <w:left w:val="none" w:sz="0" w:space="0" w:color="auto"/>
                        <w:bottom w:val="none" w:sz="0" w:space="0" w:color="auto"/>
                        <w:right w:val="none" w:sz="0" w:space="0" w:color="auto"/>
                      </w:divBdr>
                    </w:div>
                  </w:divsChild>
                </w:div>
                <w:div w:id="1338727760">
                  <w:marLeft w:val="0"/>
                  <w:marRight w:val="0"/>
                  <w:marTop w:val="0"/>
                  <w:marBottom w:val="0"/>
                  <w:divBdr>
                    <w:top w:val="none" w:sz="0" w:space="0" w:color="auto"/>
                    <w:left w:val="none" w:sz="0" w:space="0" w:color="auto"/>
                    <w:bottom w:val="none" w:sz="0" w:space="0" w:color="auto"/>
                    <w:right w:val="none" w:sz="0" w:space="0" w:color="auto"/>
                  </w:divBdr>
                  <w:divsChild>
                    <w:div w:id="586962115">
                      <w:marLeft w:val="0"/>
                      <w:marRight w:val="0"/>
                      <w:marTop w:val="0"/>
                      <w:marBottom w:val="0"/>
                      <w:divBdr>
                        <w:top w:val="none" w:sz="0" w:space="0" w:color="auto"/>
                        <w:left w:val="none" w:sz="0" w:space="0" w:color="auto"/>
                        <w:bottom w:val="none" w:sz="0" w:space="0" w:color="auto"/>
                        <w:right w:val="none" w:sz="0" w:space="0" w:color="auto"/>
                      </w:divBdr>
                    </w:div>
                  </w:divsChild>
                </w:div>
                <w:div w:id="1482310739">
                  <w:marLeft w:val="0"/>
                  <w:marRight w:val="0"/>
                  <w:marTop w:val="0"/>
                  <w:marBottom w:val="0"/>
                  <w:divBdr>
                    <w:top w:val="none" w:sz="0" w:space="0" w:color="auto"/>
                    <w:left w:val="none" w:sz="0" w:space="0" w:color="auto"/>
                    <w:bottom w:val="none" w:sz="0" w:space="0" w:color="auto"/>
                    <w:right w:val="none" w:sz="0" w:space="0" w:color="auto"/>
                  </w:divBdr>
                  <w:divsChild>
                    <w:div w:id="1706756039">
                      <w:marLeft w:val="0"/>
                      <w:marRight w:val="0"/>
                      <w:marTop w:val="0"/>
                      <w:marBottom w:val="0"/>
                      <w:divBdr>
                        <w:top w:val="none" w:sz="0" w:space="0" w:color="auto"/>
                        <w:left w:val="none" w:sz="0" w:space="0" w:color="auto"/>
                        <w:bottom w:val="none" w:sz="0" w:space="0" w:color="auto"/>
                        <w:right w:val="none" w:sz="0" w:space="0" w:color="auto"/>
                      </w:divBdr>
                    </w:div>
                  </w:divsChild>
                </w:div>
                <w:div w:id="1699358136">
                  <w:marLeft w:val="0"/>
                  <w:marRight w:val="0"/>
                  <w:marTop w:val="0"/>
                  <w:marBottom w:val="0"/>
                  <w:divBdr>
                    <w:top w:val="none" w:sz="0" w:space="0" w:color="auto"/>
                    <w:left w:val="none" w:sz="0" w:space="0" w:color="auto"/>
                    <w:bottom w:val="none" w:sz="0" w:space="0" w:color="auto"/>
                    <w:right w:val="none" w:sz="0" w:space="0" w:color="auto"/>
                  </w:divBdr>
                  <w:divsChild>
                    <w:div w:id="1120346354">
                      <w:marLeft w:val="0"/>
                      <w:marRight w:val="0"/>
                      <w:marTop w:val="0"/>
                      <w:marBottom w:val="0"/>
                      <w:divBdr>
                        <w:top w:val="none" w:sz="0" w:space="0" w:color="auto"/>
                        <w:left w:val="none" w:sz="0" w:space="0" w:color="auto"/>
                        <w:bottom w:val="none" w:sz="0" w:space="0" w:color="auto"/>
                        <w:right w:val="none" w:sz="0" w:space="0" w:color="auto"/>
                      </w:divBdr>
                    </w:div>
                  </w:divsChild>
                </w:div>
                <w:div w:id="1879472322">
                  <w:marLeft w:val="0"/>
                  <w:marRight w:val="0"/>
                  <w:marTop w:val="0"/>
                  <w:marBottom w:val="0"/>
                  <w:divBdr>
                    <w:top w:val="none" w:sz="0" w:space="0" w:color="auto"/>
                    <w:left w:val="none" w:sz="0" w:space="0" w:color="auto"/>
                    <w:bottom w:val="none" w:sz="0" w:space="0" w:color="auto"/>
                    <w:right w:val="none" w:sz="0" w:space="0" w:color="auto"/>
                  </w:divBdr>
                  <w:divsChild>
                    <w:div w:id="6679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2550">
          <w:marLeft w:val="0"/>
          <w:marRight w:val="0"/>
          <w:marTop w:val="0"/>
          <w:marBottom w:val="0"/>
          <w:divBdr>
            <w:top w:val="none" w:sz="0" w:space="0" w:color="auto"/>
            <w:left w:val="none" w:sz="0" w:space="0" w:color="auto"/>
            <w:bottom w:val="none" w:sz="0" w:space="0" w:color="auto"/>
            <w:right w:val="none" w:sz="0" w:space="0" w:color="auto"/>
          </w:divBdr>
        </w:div>
      </w:divsChild>
    </w:div>
    <w:div w:id="122313339">
      <w:bodyDiv w:val="1"/>
      <w:marLeft w:val="0"/>
      <w:marRight w:val="0"/>
      <w:marTop w:val="0"/>
      <w:marBottom w:val="0"/>
      <w:divBdr>
        <w:top w:val="none" w:sz="0" w:space="0" w:color="auto"/>
        <w:left w:val="none" w:sz="0" w:space="0" w:color="auto"/>
        <w:bottom w:val="none" w:sz="0" w:space="0" w:color="auto"/>
        <w:right w:val="none" w:sz="0" w:space="0" w:color="auto"/>
      </w:divBdr>
      <w:divsChild>
        <w:div w:id="31467828">
          <w:marLeft w:val="0"/>
          <w:marRight w:val="0"/>
          <w:marTop w:val="0"/>
          <w:marBottom w:val="0"/>
          <w:divBdr>
            <w:top w:val="none" w:sz="0" w:space="0" w:color="auto"/>
            <w:left w:val="none" w:sz="0" w:space="0" w:color="auto"/>
            <w:bottom w:val="none" w:sz="0" w:space="0" w:color="auto"/>
            <w:right w:val="none" w:sz="0" w:space="0" w:color="auto"/>
          </w:divBdr>
          <w:divsChild>
            <w:div w:id="1533107273">
              <w:marLeft w:val="0"/>
              <w:marRight w:val="0"/>
              <w:marTop w:val="0"/>
              <w:marBottom w:val="0"/>
              <w:divBdr>
                <w:top w:val="none" w:sz="0" w:space="0" w:color="auto"/>
                <w:left w:val="none" w:sz="0" w:space="0" w:color="auto"/>
                <w:bottom w:val="none" w:sz="0" w:space="0" w:color="auto"/>
                <w:right w:val="none" w:sz="0" w:space="0" w:color="auto"/>
              </w:divBdr>
            </w:div>
          </w:divsChild>
        </w:div>
        <w:div w:id="107311226">
          <w:marLeft w:val="0"/>
          <w:marRight w:val="0"/>
          <w:marTop w:val="0"/>
          <w:marBottom w:val="0"/>
          <w:divBdr>
            <w:top w:val="none" w:sz="0" w:space="0" w:color="auto"/>
            <w:left w:val="none" w:sz="0" w:space="0" w:color="auto"/>
            <w:bottom w:val="none" w:sz="0" w:space="0" w:color="auto"/>
            <w:right w:val="none" w:sz="0" w:space="0" w:color="auto"/>
          </w:divBdr>
          <w:divsChild>
            <w:div w:id="1835875045">
              <w:marLeft w:val="0"/>
              <w:marRight w:val="0"/>
              <w:marTop w:val="0"/>
              <w:marBottom w:val="0"/>
              <w:divBdr>
                <w:top w:val="none" w:sz="0" w:space="0" w:color="auto"/>
                <w:left w:val="none" w:sz="0" w:space="0" w:color="auto"/>
                <w:bottom w:val="none" w:sz="0" w:space="0" w:color="auto"/>
                <w:right w:val="none" w:sz="0" w:space="0" w:color="auto"/>
              </w:divBdr>
            </w:div>
          </w:divsChild>
        </w:div>
        <w:div w:id="229536107">
          <w:marLeft w:val="0"/>
          <w:marRight w:val="0"/>
          <w:marTop w:val="0"/>
          <w:marBottom w:val="0"/>
          <w:divBdr>
            <w:top w:val="none" w:sz="0" w:space="0" w:color="auto"/>
            <w:left w:val="none" w:sz="0" w:space="0" w:color="auto"/>
            <w:bottom w:val="none" w:sz="0" w:space="0" w:color="auto"/>
            <w:right w:val="none" w:sz="0" w:space="0" w:color="auto"/>
          </w:divBdr>
          <w:divsChild>
            <w:div w:id="238248193">
              <w:marLeft w:val="0"/>
              <w:marRight w:val="0"/>
              <w:marTop w:val="0"/>
              <w:marBottom w:val="0"/>
              <w:divBdr>
                <w:top w:val="none" w:sz="0" w:space="0" w:color="auto"/>
                <w:left w:val="none" w:sz="0" w:space="0" w:color="auto"/>
                <w:bottom w:val="none" w:sz="0" w:space="0" w:color="auto"/>
                <w:right w:val="none" w:sz="0" w:space="0" w:color="auto"/>
              </w:divBdr>
            </w:div>
          </w:divsChild>
        </w:div>
        <w:div w:id="235088263">
          <w:marLeft w:val="0"/>
          <w:marRight w:val="0"/>
          <w:marTop w:val="0"/>
          <w:marBottom w:val="0"/>
          <w:divBdr>
            <w:top w:val="none" w:sz="0" w:space="0" w:color="auto"/>
            <w:left w:val="none" w:sz="0" w:space="0" w:color="auto"/>
            <w:bottom w:val="none" w:sz="0" w:space="0" w:color="auto"/>
            <w:right w:val="none" w:sz="0" w:space="0" w:color="auto"/>
          </w:divBdr>
          <w:divsChild>
            <w:div w:id="1700356907">
              <w:marLeft w:val="0"/>
              <w:marRight w:val="0"/>
              <w:marTop w:val="0"/>
              <w:marBottom w:val="0"/>
              <w:divBdr>
                <w:top w:val="none" w:sz="0" w:space="0" w:color="auto"/>
                <w:left w:val="none" w:sz="0" w:space="0" w:color="auto"/>
                <w:bottom w:val="none" w:sz="0" w:space="0" w:color="auto"/>
                <w:right w:val="none" w:sz="0" w:space="0" w:color="auto"/>
              </w:divBdr>
            </w:div>
          </w:divsChild>
        </w:div>
        <w:div w:id="286740325">
          <w:marLeft w:val="0"/>
          <w:marRight w:val="0"/>
          <w:marTop w:val="0"/>
          <w:marBottom w:val="0"/>
          <w:divBdr>
            <w:top w:val="none" w:sz="0" w:space="0" w:color="auto"/>
            <w:left w:val="none" w:sz="0" w:space="0" w:color="auto"/>
            <w:bottom w:val="none" w:sz="0" w:space="0" w:color="auto"/>
            <w:right w:val="none" w:sz="0" w:space="0" w:color="auto"/>
          </w:divBdr>
          <w:divsChild>
            <w:div w:id="406802048">
              <w:marLeft w:val="0"/>
              <w:marRight w:val="0"/>
              <w:marTop w:val="0"/>
              <w:marBottom w:val="0"/>
              <w:divBdr>
                <w:top w:val="none" w:sz="0" w:space="0" w:color="auto"/>
                <w:left w:val="none" w:sz="0" w:space="0" w:color="auto"/>
                <w:bottom w:val="none" w:sz="0" w:space="0" w:color="auto"/>
                <w:right w:val="none" w:sz="0" w:space="0" w:color="auto"/>
              </w:divBdr>
            </w:div>
          </w:divsChild>
        </w:div>
        <w:div w:id="328095525">
          <w:marLeft w:val="0"/>
          <w:marRight w:val="0"/>
          <w:marTop w:val="0"/>
          <w:marBottom w:val="0"/>
          <w:divBdr>
            <w:top w:val="none" w:sz="0" w:space="0" w:color="auto"/>
            <w:left w:val="none" w:sz="0" w:space="0" w:color="auto"/>
            <w:bottom w:val="none" w:sz="0" w:space="0" w:color="auto"/>
            <w:right w:val="none" w:sz="0" w:space="0" w:color="auto"/>
          </w:divBdr>
          <w:divsChild>
            <w:div w:id="971908219">
              <w:marLeft w:val="0"/>
              <w:marRight w:val="0"/>
              <w:marTop w:val="0"/>
              <w:marBottom w:val="0"/>
              <w:divBdr>
                <w:top w:val="none" w:sz="0" w:space="0" w:color="auto"/>
                <w:left w:val="none" w:sz="0" w:space="0" w:color="auto"/>
                <w:bottom w:val="none" w:sz="0" w:space="0" w:color="auto"/>
                <w:right w:val="none" w:sz="0" w:space="0" w:color="auto"/>
              </w:divBdr>
            </w:div>
          </w:divsChild>
        </w:div>
        <w:div w:id="332605514">
          <w:marLeft w:val="0"/>
          <w:marRight w:val="0"/>
          <w:marTop w:val="0"/>
          <w:marBottom w:val="0"/>
          <w:divBdr>
            <w:top w:val="none" w:sz="0" w:space="0" w:color="auto"/>
            <w:left w:val="none" w:sz="0" w:space="0" w:color="auto"/>
            <w:bottom w:val="none" w:sz="0" w:space="0" w:color="auto"/>
            <w:right w:val="none" w:sz="0" w:space="0" w:color="auto"/>
          </w:divBdr>
          <w:divsChild>
            <w:div w:id="1176463114">
              <w:marLeft w:val="0"/>
              <w:marRight w:val="0"/>
              <w:marTop w:val="0"/>
              <w:marBottom w:val="0"/>
              <w:divBdr>
                <w:top w:val="none" w:sz="0" w:space="0" w:color="auto"/>
                <w:left w:val="none" w:sz="0" w:space="0" w:color="auto"/>
                <w:bottom w:val="none" w:sz="0" w:space="0" w:color="auto"/>
                <w:right w:val="none" w:sz="0" w:space="0" w:color="auto"/>
              </w:divBdr>
            </w:div>
          </w:divsChild>
        </w:div>
        <w:div w:id="337120097">
          <w:marLeft w:val="0"/>
          <w:marRight w:val="0"/>
          <w:marTop w:val="0"/>
          <w:marBottom w:val="0"/>
          <w:divBdr>
            <w:top w:val="none" w:sz="0" w:space="0" w:color="auto"/>
            <w:left w:val="none" w:sz="0" w:space="0" w:color="auto"/>
            <w:bottom w:val="none" w:sz="0" w:space="0" w:color="auto"/>
            <w:right w:val="none" w:sz="0" w:space="0" w:color="auto"/>
          </w:divBdr>
          <w:divsChild>
            <w:div w:id="1914511353">
              <w:marLeft w:val="0"/>
              <w:marRight w:val="0"/>
              <w:marTop w:val="0"/>
              <w:marBottom w:val="0"/>
              <w:divBdr>
                <w:top w:val="none" w:sz="0" w:space="0" w:color="auto"/>
                <w:left w:val="none" w:sz="0" w:space="0" w:color="auto"/>
                <w:bottom w:val="none" w:sz="0" w:space="0" w:color="auto"/>
                <w:right w:val="none" w:sz="0" w:space="0" w:color="auto"/>
              </w:divBdr>
            </w:div>
          </w:divsChild>
        </w:div>
        <w:div w:id="370351189">
          <w:marLeft w:val="0"/>
          <w:marRight w:val="0"/>
          <w:marTop w:val="0"/>
          <w:marBottom w:val="0"/>
          <w:divBdr>
            <w:top w:val="none" w:sz="0" w:space="0" w:color="auto"/>
            <w:left w:val="none" w:sz="0" w:space="0" w:color="auto"/>
            <w:bottom w:val="none" w:sz="0" w:space="0" w:color="auto"/>
            <w:right w:val="none" w:sz="0" w:space="0" w:color="auto"/>
          </w:divBdr>
          <w:divsChild>
            <w:div w:id="1764837862">
              <w:marLeft w:val="0"/>
              <w:marRight w:val="0"/>
              <w:marTop w:val="0"/>
              <w:marBottom w:val="0"/>
              <w:divBdr>
                <w:top w:val="none" w:sz="0" w:space="0" w:color="auto"/>
                <w:left w:val="none" w:sz="0" w:space="0" w:color="auto"/>
                <w:bottom w:val="none" w:sz="0" w:space="0" w:color="auto"/>
                <w:right w:val="none" w:sz="0" w:space="0" w:color="auto"/>
              </w:divBdr>
            </w:div>
          </w:divsChild>
        </w:div>
        <w:div w:id="396587899">
          <w:marLeft w:val="0"/>
          <w:marRight w:val="0"/>
          <w:marTop w:val="0"/>
          <w:marBottom w:val="0"/>
          <w:divBdr>
            <w:top w:val="none" w:sz="0" w:space="0" w:color="auto"/>
            <w:left w:val="none" w:sz="0" w:space="0" w:color="auto"/>
            <w:bottom w:val="none" w:sz="0" w:space="0" w:color="auto"/>
            <w:right w:val="none" w:sz="0" w:space="0" w:color="auto"/>
          </w:divBdr>
          <w:divsChild>
            <w:div w:id="597756385">
              <w:marLeft w:val="0"/>
              <w:marRight w:val="0"/>
              <w:marTop w:val="0"/>
              <w:marBottom w:val="0"/>
              <w:divBdr>
                <w:top w:val="none" w:sz="0" w:space="0" w:color="auto"/>
                <w:left w:val="none" w:sz="0" w:space="0" w:color="auto"/>
                <w:bottom w:val="none" w:sz="0" w:space="0" w:color="auto"/>
                <w:right w:val="none" w:sz="0" w:space="0" w:color="auto"/>
              </w:divBdr>
            </w:div>
          </w:divsChild>
        </w:div>
        <w:div w:id="412360252">
          <w:marLeft w:val="0"/>
          <w:marRight w:val="0"/>
          <w:marTop w:val="0"/>
          <w:marBottom w:val="0"/>
          <w:divBdr>
            <w:top w:val="none" w:sz="0" w:space="0" w:color="auto"/>
            <w:left w:val="none" w:sz="0" w:space="0" w:color="auto"/>
            <w:bottom w:val="none" w:sz="0" w:space="0" w:color="auto"/>
            <w:right w:val="none" w:sz="0" w:space="0" w:color="auto"/>
          </w:divBdr>
          <w:divsChild>
            <w:div w:id="1166165861">
              <w:marLeft w:val="0"/>
              <w:marRight w:val="0"/>
              <w:marTop w:val="0"/>
              <w:marBottom w:val="0"/>
              <w:divBdr>
                <w:top w:val="none" w:sz="0" w:space="0" w:color="auto"/>
                <w:left w:val="none" w:sz="0" w:space="0" w:color="auto"/>
                <w:bottom w:val="none" w:sz="0" w:space="0" w:color="auto"/>
                <w:right w:val="none" w:sz="0" w:space="0" w:color="auto"/>
              </w:divBdr>
            </w:div>
          </w:divsChild>
        </w:div>
        <w:div w:id="433476205">
          <w:marLeft w:val="0"/>
          <w:marRight w:val="0"/>
          <w:marTop w:val="0"/>
          <w:marBottom w:val="0"/>
          <w:divBdr>
            <w:top w:val="none" w:sz="0" w:space="0" w:color="auto"/>
            <w:left w:val="none" w:sz="0" w:space="0" w:color="auto"/>
            <w:bottom w:val="none" w:sz="0" w:space="0" w:color="auto"/>
            <w:right w:val="none" w:sz="0" w:space="0" w:color="auto"/>
          </w:divBdr>
          <w:divsChild>
            <w:div w:id="1439643936">
              <w:marLeft w:val="0"/>
              <w:marRight w:val="0"/>
              <w:marTop w:val="0"/>
              <w:marBottom w:val="0"/>
              <w:divBdr>
                <w:top w:val="none" w:sz="0" w:space="0" w:color="auto"/>
                <w:left w:val="none" w:sz="0" w:space="0" w:color="auto"/>
                <w:bottom w:val="none" w:sz="0" w:space="0" w:color="auto"/>
                <w:right w:val="none" w:sz="0" w:space="0" w:color="auto"/>
              </w:divBdr>
            </w:div>
          </w:divsChild>
        </w:div>
        <w:div w:id="491800764">
          <w:marLeft w:val="0"/>
          <w:marRight w:val="0"/>
          <w:marTop w:val="0"/>
          <w:marBottom w:val="0"/>
          <w:divBdr>
            <w:top w:val="none" w:sz="0" w:space="0" w:color="auto"/>
            <w:left w:val="none" w:sz="0" w:space="0" w:color="auto"/>
            <w:bottom w:val="none" w:sz="0" w:space="0" w:color="auto"/>
            <w:right w:val="none" w:sz="0" w:space="0" w:color="auto"/>
          </w:divBdr>
          <w:divsChild>
            <w:div w:id="796676846">
              <w:marLeft w:val="0"/>
              <w:marRight w:val="0"/>
              <w:marTop w:val="0"/>
              <w:marBottom w:val="0"/>
              <w:divBdr>
                <w:top w:val="none" w:sz="0" w:space="0" w:color="auto"/>
                <w:left w:val="none" w:sz="0" w:space="0" w:color="auto"/>
                <w:bottom w:val="none" w:sz="0" w:space="0" w:color="auto"/>
                <w:right w:val="none" w:sz="0" w:space="0" w:color="auto"/>
              </w:divBdr>
            </w:div>
          </w:divsChild>
        </w:div>
        <w:div w:id="501508043">
          <w:marLeft w:val="0"/>
          <w:marRight w:val="0"/>
          <w:marTop w:val="0"/>
          <w:marBottom w:val="0"/>
          <w:divBdr>
            <w:top w:val="none" w:sz="0" w:space="0" w:color="auto"/>
            <w:left w:val="none" w:sz="0" w:space="0" w:color="auto"/>
            <w:bottom w:val="none" w:sz="0" w:space="0" w:color="auto"/>
            <w:right w:val="none" w:sz="0" w:space="0" w:color="auto"/>
          </w:divBdr>
          <w:divsChild>
            <w:div w:id="1876961387">
              <w:marLeft w:val="0"/>
              <w:marRight w:val="0"/>
              <w:marTop w:val="0"/>
              <w:marBottom w:val="0"/>
              <w:divBdr>
                <w:top w:val="none" w:sz="0" w:space="0" w:color="auto"/>
                <w:left w:val="none" w:sz="0" w:space="0" w:color="auto"/>
                <w:bottom w:val="none" w:sz="0" w:space="0" w:color="auto"/>
                <w:right w:val="none" w:sz="0" w:space="0" w:color="auto"/>
              </w:divBdr>
            </w:div>
          </w:divsChild>
        </w:div>
        <w:div w:id="509373192">
          <w:marLeft w:val="0"/>
          <w:marRight w:val="0"/>
          <w:marTop w:val="0"/>
          <w:marBottom w:val="0"/>
          <w:divBdr>
            <w:top w:val="none" w:sz="0" w:space="0" w:color="auto"/>
            <w:left w:val="none" w:sz="0" w:space="0" w:color="auto"/>
            <w:bottom w:val="none" w:sz="0" w:space="0" w:color="auto"/>
            <w:right w:val="none" w:sz="0" w:space="0" w:color="auto"/>
          </w:divBdr>
          <w:divsChild>
            <w:div w:id="1277324023">
              <w:marLeft w:val="0"/>
              <w:marRight w:val="0"/>
              <w:marTop w:val="0"/>
              <w:marBottom w:val="0"/>
              <w:divBdr>
                <w:top w:val="none" w:sz="0" w:space="0" w:color="auto"/>
                <w:left w:val="none" w:sz="0" w:space="0" w:color="auto"/>
                <w:bottom w:val="none" w:sz="0" w:space="0" w:color="auto"/>
                <w:right w:val="none" w:sz="0" w:space="0" w:color="auto"/>
              </w:divBdr>
            </w:div>
          </w:divsChild>
        </w:div>
        <w:div w:id="548303776">
          <w:marLeft w:val="0"/>
          <w:marRight w:val="0"/>
          <w:marTop w:val="0"/>
          <w:marBottom w:val="0"/>
          <w:divBdr>
            <w:top w:val="none" w:sz="0" w:space="0" w:color="auto"/>
            <w:left w:val="none" w:sz="0" w:space="0" w:color="auto"/>
            <w:bottom w:val="none" w:sz="0" w:space="0" w:color="auto"/>
            <w:right w:val="none" w:sz="0" w:space="0" w:color="auto"/>
          </w:divBdr>
          <w:divsChild>
            <w:div w:id="1133793924">
              <w:marLeft w:val="0"/>
              <w:marRight w:val="0"/>
              <w:marTop w:val="0"/>
              <w:marBottom w:val="0"/>
              <w:divBdr>
                <w:top w:val="none" w:sz="0" w:space="0" w:color="auto"/>
                <w:left w:val="none" w:sz="0" w:space="0" w:color="auto"/>
                <w:bottom w:val="none" w:sz="0" w:space="0" w:color="auto"/>
                <w:right w:val="none" w:sz="0" w:space="0" w:color="auto"/>
              </w:divBdr>
            </w:div>
          </w:divsChild>
        </w:div>
        <w:div w:id="585463290">
          <w:marLeft w:val="0"/>
          <w:marRight w:val="0"/>
          <w:marTop w:val="0"/>
          <w:marBottom w:val="0"/>
          <w:divBdr>
            <w:top w:val="none" w:sz="0" w:space="0" w:color="auto"/>
            <w:left w:val="none" w:sz="0" w:space="0" w:color="auto"/>
            <w:bottom w:val="none" w:sz="0" w:space="0" w:color="auto"/>
            <w:right w:val="none" w:sz="0" w:space="0" w:color="auto"/>
          </w:divBdr>
          <w:divsChild>
            <w:div w:id="959914788">
              <w:marLeft w:val="0"/>
              <w:marRight w:val="0"/>
              <w:marTop w:val="0"/>
              <w:marBottom w:val="0"/>
              <w:divBdr>
                <w:top w:val="none" w:sz="0" w:space="0" w:color="auto"/>
                <w:left w:val="none" w:sz="0" w:space="0" w:color="auto"/>
                <w:bottom w:val="none" w:sz="0" w:space="0" w:color="auto"/>
                <w:right w:val="none" w:sz="0" w:space="0" w:color="auto"/>
              </w:divBdr>
            </w:div>
          </w:divsChild>
        </w:div>
        <w:div w:id="586114591">
          <w:marLeft w:val="0"/>
          <w:marRight w:val="0"/>
          <w:marTop w:val="0"/>
          <w:marBottom w:val="0"/>
          <w:divBdr>
            <w:top w:val="none" w:sz="0" w:space="0" w:color="auto"/>
            <w:left w:val="none" w:sz="0" w:space="0" w:color="auto"/>
            <w:bottom w:val="none" w:sz="0" w:space="0" w:color="auto"/>
            <w:right w:val="none" w:sz="0" w:space="0" w:color="auto"/>
          </w:divBdr>
          <w:divsChild>
            <w:div w:id="1320428270">
              <w:marLeft w:val="0"/>
              <w:marRight w:val="0"/>
              <w:marTop w:val="0"/>
              <w:marBottom w:val="0"/>
              <w:divBdr>
                <w:top w:val="none" w:sz="0" w:space="0" w:color="auto"/>
                <w:left w:val="none" w:sz="0" w:space="0" w:color="auto"/>
                <w:bottom w:val="none" w:sz="0" w:space="0" w:color="auto"/>
                <w:right w:val="none" w:sz="0" w:space="0" w:color="auto"/>
              </w:divBdr>
            </w:div>
          </w:divsChild>
        </w:div>
        <w:div w:id="590237375">
          <w:marLeft w:val="0"/>
          <w:marRight w:val="0"/>
          <w:marTop w:val="0"/>
          <w:marBottom w:val="0"/>
          <w:divBdr>
            <w:top w:val="none" w:sz="0" w:space="0" w:color="auto"/>
            <w:left w:val="none" w:sz="0" w:space="0" w:color="auto"/>
            <w:bottom w:val="none" w:sz="0" w:space="0" w:color="auto"/>
            <w:right w:val="none" w:sz="0" w:space="0" w:color="auto"/>
          </w:divBdr>
          <w:divsChild>
            <w:div w:id="1182354999">
              <w:marLeft w:val="0"/>
              <w:marRight w:val="0"/>
              <w:marTop w:val="0"/>
              <w:marBottom w:val="0"/>
              <w:divBdr>
                <w:top w:val="none" w:sz="0" w:space="0" w:color="auto"/>
                <w:left w:val="none" w:sz="0" w:space="0" w:color="auto"/>
                <w:bottom w:val="none" w:sz="0" w:space="0" w:color="auto"/>
                <w:right w:val="none" w:sz="0" w:space="0" w:color="auto"/>
              </w:divBdr>
            </w:div>
          </w:divsChild>
        </w:div>
        <w:div w:id="595291681">
          <w:marLeft w:val="0"/>
          <w:marRight w:val="0"/>
          <w:marTop w:val="0"/>
          <w:marBottom w:val="0"/>
          <w:divBdr>
            <w:top w:val="none" w:sz="0" w:space="0" w:color="auto"/>
            <w:left w:val="none" w:sz="0" w:space="0" w:color="auto"/>
            <w:bottom w:val="none" w:sz="0" w:space="0" w:color="auto"/>
            <w:right w:val="none" w:sz="0" w:space="0" w:color="auto"/>
          </w:divBdr>
          <w:divsChild>
            <w:div w:id="484322915">
              <w:marLeft w:val="0"/>
              <w:marRight w:val="0"/>
              <w:marTop w:val="0"/>
              <w:marBottom w:val="0"/>
              <w:divBdr>
                <w:top w:val="none" w:sz="0" w:space="0" w:color="auto"/>
                <w:left w:val="none" w:sz="0" w:space="0" w:color="auto"/>
                <w:bottom w:val="none" w:sz="0" w:space="0" w:color="auto"/>
                <w:right w:val="none" w:sz="0" w:space="0" w:color="auto"/>
              </w:divBdr>
            </w:div>
          </w:divsChild>
        </w:div>
        <w:div w:id="686368658">
          <w:marLeft w:val="0"/>
          <w:marRight w:val="0"/>
          <w:marTop w:val="0"/>
          <w:marBottom w:val="0"/>
          <w:divBdr>
            <w:top w:val="none" w:sz="0" w:space="0" w:color="auto"/>
            <w:left w:val="none" w:sz="0" w:space="0" w:color="auto"/>
            <w:bottom w:val="none" w:sz="0" w:space="0" w:color="auto"/>
            <w:right w:val="none" w:sz="0" w:space="0" w:color="auto"/>
          </w:divBdr>
          <w:divsChild>
            <w:div w:id="46338567">
              <w:marLeft w:val="0"/>
              <w:marRight w:val="0"/>
              <w:marTop w:val="0"/>
              <w:marBottom w:val="0"/>
              <w:divBdr>
                <w:top w:val="none" w:sz="0" w:space="0" w:color="auto"/>
                <w:left w:val="none" w:sz="0" w:space="0" w:color="auto"/>
                <w:bottom w:val="none" w:sz="0" w:space="0" w:color="auto"/>
                <w:right w:val="none" w:sz="0" w:space="0" w:color="auto"/>
              </w:divBdr>
            </w:div>
          </w:divsChild>
        </w:div>
        <w:div w:id="906771417">
          <w:marLeft w:val="0"/>
          <w:marRight w:val="0"/>
          <w:marTop w:val="0"/>
          <w:marBottom w:val="0"/>
          <w:divBdr>
            <w:top w:val="none" w:sz="0" w:space="0" w:color="auto"/>
            <w:left w:val="none" w:sz="0" w:space="0" w:color="auto"/>
            <w:bottom w:val="none" w:sz="0" w:space="0" w:color="auto"/>
            <w:right w:val="none" w:sz="0" w:space="0" w:color="auto"/>
          </w:divBdr>
          <w:divsChild>
            <w:div w:id="1128548839">
              <w:marLeft w:val="0"/>
              <w:marRight w:val="0"/>
              <w:marTop w:val="0"/>
              <w:marBottom w:val="0"/>
              <w:divBdr>
                <w:top w:val="none" w:sz="0" w:space="0" w:color="auto"/>
                <w:left w:val="none" w:sz="0" w:space="0" w:color="auto"/>
                <w:bottom w:val="none" w:sz="0" w:space="0" w:color="auto"/>
                <w:right w:val="none" w:sz="0" w:space="0" w:color="auto"/>
              </w:divBdr>
            </w:div>
          </w:divsChild>
        </w:div>
        <w:div w:id="1121537778">
          <w:marLeft w:val="0"/>
          <w:marRight w:val="0"/>
          <w:marTop w:val="0"/>
          <w:marBottom w:val="0"/>
          <w:divBdr>
            <w:top w:val="none" w:sz="0" w:space="0" w:color="auto"/>
            <w:left w:val="none" w:sz="0" w:space="0" w:color="auto"/>
            <w:bottom w:val="none" w:sz="0" w:space="0" w:color="auto"/>
            <w:right w:val="none" w:sz="0" w:space="0" w:color="auto"/>
          </w:divBdr>
          <w:divsChild>
            <w:div w:id="255334750">
              <w:marLeft w:val="0"/>
              <w:marRight w:val="0"/>
              <w:marTop w:val="0"/>
              <w:marBottom w:val="0"/>
              <w:divBdr>
                <w:top w:val="none" w:sz="0" w:space="0" w:color="auto"/>
                <w:left w:val="none" w:sz="0" w:space="0" w:color="auto"/>
                <w:bottom w:val="none" w:sz="0" w:space="0" w:color="auto"/>
                <w:right w:val="none" w:sz="0" w:space="0" w:color="auto"/>
              </w:divBdr>
            </w:div>
          </w:divsChild>
        </w:div>
        <w:div w:id="1147629417">
          <w:marLeft w:val="0"/>
          <w:marRight w:val="0"/>
          <w:marTop w:val="0"/>
          <w:marBottom w:val="0"/>
          <w:divBdr>
            <w:top w:val="none" w:sz="0" w:space="0" w:color="auto"/>
            <w:left w:val="none" w:sz="0" w:space="0" w:color="auto"/>
            <w:bottom w:val="none" w:sz="0" w:space="0" w:color="auto"/>
            <w:right w:val="none" w:sz="0" w:space="0" w:color="auto"/>
          </w:divBdr>
          <w:divsChild>
            <w:div w:id="213003676">
              <w:marLeft w:val="0"/>
              <w:marRight w:val="0"/>
              <w:marTop w:val="0"/>
              <w:marBottom w:val="0"/>
              <w:divBdr>
                <w:top w:val="none" w:sz="0" w:space="0" w:color="auto"/>
                <w:left w:val="none" w:sz="0" w:space="0" w:color="auto"/>
                <w:bottom w:val="none" w:sz="0" w:space="0" w:color="auto"/>
                <w:right w:val="none" w:sz="0" w:space="0" w:color="auto"/>
              </w:divBdr>
            </w:div>
          </w:divsChild>
        </w:div>
        <w:div w:id="1171724850">
          <w:marLeft w:val="0"/>
          <w:marRight w:val="0"/>
          <w:marTop w:val="0"/>
          <w:marBottom w:val="0"/>
          <w:divBdr>
            <w:top w:val="none" w:sz="0" w:space="0" w:color="auto"/>
            <w:left w:val="none" w:sz="0" w:space="0" w:color="auto"/>
            <w:bottom w:val="none" w:sz="0" w:space="0" w:color="auto"/>
            <w:right w:val="none" w:sz="0" w:space="0" w:color="auto"/>
          </w:divBdr>
          <w:divsChild>
            <w:div w:id="1020816600">
              <w:marLeft w:val="0"/>
              <w:marRight w:val="0"/>
              <w:marTop w:val="0"/>
              <w:marBottom w:val="0"/>
              <w:divBdr>
                <w:top w:val="none" w:sz="0" w:space="0" w:color="auto"/>
                <w:left w:val="none" w:sz="0" w:space="0" w:color="auto"/>
                <w:bottom w:val="none" w:sz="0" w:space="0" w:color="auto"/>
                <w:right w:val="none" w:sz="0" w:space="0" w:color="auto"/>
              </w:divBdr>
            </w:div>
          </w:divsChild>
        </w:div>
        <w:div w:id="1324435927">
          <w:marLeft w:val="0"/>
          <w:marRight w:val="0"/>
          <w:marTop w:val="0"/>
          <w:marBottom w:val="0"/>
          <w:divBdr>
            <w:top w:val="none" w:sz="0" w:space="0" w:color="auto"/>
            <w:left w:val="none" w:sz="0" w:space="0" w:color="auto"/>
            <w:bottom w:val="none" w:sz="0" w:space="0" w:color="auto"/>
            <w:right w:val="none" w:sz="0" w:space="0" w:color="auto"/>
          </w:divBdr>
          <w:divsChild>
            <w:div w:id="799032153">
              <w:marLeft w:val="0"/>
              <w:marRight w:val="0"/>
              <w:marTop w:val="0"/>
              <w:marBottom w:val="0"/>
              <w:divBdr>
                <w:top w:val="none" w:sz="0" w:space="0" w:color="auto"/>
                <w:left w:val="none" w:sz="0" w:space="0" w:color="auto"/>
                <w:bottom w:val="none" w:sz="0" w:space="0" w:color="auto"/>
                <w:right w:val="none" w:sz="0" w:space="0" w:color="auto"/>
              </w:divBdr>
            </w:div>
          </w:divsChild>
        </w:div>
        <w:div w:id="1378165048">
          <w:marLeft w:val="0"/>
          <w:marRight w:val="0"/>
          <w:marTop w:val="0"/>
          <w:marBottom w:val="0"/>
          <w:divBdr>
            <w:top w:val="none" w:sz="0" w:space="0" w:color="auto"/>
            <w:left w:val="none" w:sz="0" w:space="0" w:color="auto"/>
            <w:bottom w:val="none" w:sz="0" w:space="0" w:color="auto"/>
            <w:right w:val="none" w:sz="0" w:space="0" w:color="auto"/>
          </w:divBdr>
          <w:divsChild>
            <w:div w:id="746148692">
              <w:marLeft w:val="0"/>
              <w:marRight w:val="0"/>
              <w:marTop w:val="0"/>
              <w:marBottom w:val="0"/>
              <w:divBdr>
                <w:top w:val="none" w:sz="0" w:space="0" w:color="auto"/>
                <w:left w:val="none" w:sz="0" w:space="0" w:color="auto"/>
                <w:bottom w:val="none" w:sz="0" w:space="0" w:color="auto"/>
                <w:right w:val="none" w:sz="0" w:space="0" w:color="auto"/>
              </w:divBdr>
            </w:div>
          </w:divsChild>
        </w:div>
        <w:div w:id="1407219538">
          <w:marLeft w:val="0"/>
          <w:marRight w:val="0"/>
          <w:marTop w:val="0"/>
          <w:marBottom w:val="0"/>
          <w:divBdr>
            <w:top w:val="none" w:sz="0" w:space="0" w:color="auto"/>
            <w:left w:val="none" w:sz="0" w:space="0" w:color="auto"/>
            <w:bottom w:val="none" w:sz="0" w:space="0" w:color="auto"/>
            <w:right w:val="none" w:sz="0" w:space="0" w:color="auto"/>
          </w:divBdr>
          <w:divsChild>
            <w:div w:id="354237249">
              <w:marLeft w:val="0"/>
              <w:marRight w:val="0"/>
              <w:marTop w:val="0"/>
              <w:marBottom w:val="0"/>
              <w:divBdr>
                <w:top w:val="none" w:sz="0" w:space="0" w:color="auto"/>
                <w:left w:val="none" w:sz="0" w:space="0" w:color="auto"/>
                <w:bottom w:val="none" w:sz="0" w:space="0" w:color="auto"/>
                <w:right w:val="none" w:sz="0" w:space="0" w:color="auto"/>
              </w:divBdr>
            </w:div>
          </w:divsChild>
        </w:div>
        <w:div w:id="1422330633">
          <w:marLeft w:val="0"/>
          <w:marRight w:val="0"/>
          <w:marTop w:val="0"/>
          <w:marBottom w:val="0"/>
          <w:divBdr>
            <w:top w:val="none" w:sz="0" w:space="0" w:color="auto"/>
            <w:left w:val="none" w:sz="0" w:space="0" w:color="auto"/>
            <w:bottom w:val="none" w:sz="0" w:space="0" w:color="auto"/>
            <w:right w:val="none" w:sz="0" w:space="0" w:color="auto"/>
          </w:divBdr>
          <w:divsChild>
            <w:div w:id="1194919785">
              <w:marLeft w:val="0"/>
              <w:marRight w:val="0"/>
              <w:marTop w:val="0"/>
              <w:marBottom w:val="0"/>
              <w:divBdr>
                <w:top w:val="none" w:sz="0" w:space="0" w:color="auto"/>
                <w:left w:val="none" w:sz="0" w:space="0" w:color="auto"/>
                <w:bottom w:val="none" w:sz="0" w:space="0" w:color="auto"/>
                <w:right w:val="none" w:sz="0" w:space="0" w:color="auto"/>
              </w:divBdr>
            </w:div>
          </w:divsChild>
        </w:div>
        <w:div w:id="1442916703">
          <w:marLeft w:val="0"/>
          <w:marRight w:val="0"/>
          <w:marTop w:val="0"/>
          <w:marBottom w:val="0"/>
          <w:divBdr>
            <w:top w:val="none" w:sz="0" w:space="0" w:color="auto"/>
            <w:left w:val="none" w:sz="0" w:space="0" w:color="auto"/>
            <w:bottom w:val="none" w:sz="0" w:space="0" w:color="auto"/>
            <w:right w:val="none" w:sz="0" w:space="0" w:color="auto"/>
          </w:divBdr>
          <w:divsChild>
            <w:div w:id="1387609408">
              <w:marLeft w:val="0"/>
              <w:marRight w:val="0"/>
              <w:marTop w:val="0"/>
              <w:marBottom w:val="0"/>
              <w:divBdr>
                <w:top w:val="none" w:sz="0" w:space="0" w:color="auto"/>
                <w:left w:val="none" w:sz="0" w:space="0" w:color="auto"/>
                <w:bottom w:val="none" w:sz="0" w:space="0" w:color="auto"/>
                <w:right w:val="none" w:sz="0" w:space="0" w:color="auto"/>
              </w:divBdr>
            </w:div>
          </w:divsChild>
        </w:div>
        <w:div w:id="1521045758">
          <w:marLeft w:val="0"/>
          <w:marRight w:val="0"/>
          <w:marTop w:val="0"/>
          <w:marBottom w:val="0"/>
          <w:divBdr>
            <w:top w:val="none" w:sz="0" w:space="0" w:color="auto"/>
            <w:left w:val="none" w:sz="0" w:space="0" w:color="auto"/>
            <w:bottom w:val="none" w:sz="0" w:space="0" w:color="auto"/>
            <w:right w:val="none" w:sz="0" w:space="0" w:color="auto"/>
          </w:divBdr>
          <w:divsChild>
            <w:div w:id="809397671">
              <w:marLeft w:val="0"/>
              <w:marRight w:val="0"/>
              <w:marTop w:val="0"/>
              <w:marBottom w:val="0"/>
              <w:divBdr>
                <w:top w:val="none" w:sz="0" w:space="0" w:color="auto"/>
                <w:left w:val="none" w:sz="0" w:space="0" w:color="auto"/>
                <w:bottom w:val="none" w:sz="0" w:space="0" w:color="auto"/>
                <w:right w:val="none" w:sz="0" w:space="0" w:color="auto"/>
              </w:divBdr>
            </w:div>
          </w:divsChild>
        </w:div>
        <w:div w:id="1565146075">
          <w:marLeft w:val="0"/>
          <w:marRight w:val="0"/>
          <w:marTop w:val="0"/>
          <w:marBottom w:val="0"/>
          <w:divBdr>
            <w:top w:val="none" w:sz="0" w:space="0" w:color="auto"/>
            <w:left w:val="none" w:sz="0" w:space="0" w:color="auto"/>
            <w:bottom w:val="none" w:sz="0" w:space="0" w:color="auto"/>
            <w:right w:val="none" w:sz="0" w:space="0" w:color="auto"/>
          </w:divBdr>
          <w:divsChild>
            <w:div w:id="1953899024">
              <w:marLeft w:val="0"/>
              <w:marRight w:val="0"/>
              <w:marTop w:val="0"/>
              <w:marBottom w:val="0"/>
              <w:divBdr>
                <w:top w:val="none" w:sz="0" w:space="0" w:color="auto"/>
                <w:left w:val="none" w:sz="0" w:space="0" w:color="auto"/>
                <w:bottom w:val="none" w:sz="0" w:space="0" w:color="auto"/>
                <w:right w:val="none" w:sz="0" w:space="0" w:color="auto"/>
              </w:divBdr>
            </w:div>
          </w:divsChild>
        </w:div>
        <w:div w:id="1608923451">
          <w:marLeft w:val="0"/>
          <w:marRight w:val="0"/>
          <w:marTop w:val="0"/>
          <w:marBottom w:val="0"/>
          <w:divBdr>
            <w:top w:val="none" w:sz="0" w:space="0" w:color="auto"/>
            <w:left w:val="none" w:sz="0" w:space="0" w:color="auto"/>
            <w:bottom w:val="none" w:sz="0" w:space="0" w:color="auto"/>
            <w:right w:val="none" w:sz="0" w:space="0" w:color="auto"/>
          </w:divBdr>
          <w:divsChild>
            <w:div w:id="367024066">
              <w:marLeft w:val="0"/>
              <w:marRight w:val="0"/>
              <w:marTop w:val="0"/>
              <w:marBottom w:val="0"/>
              <w:divBdr>
                <w:top w:val="none" w:sz="0" w:space="0" w:color="auto"/>
                <w:left w:val="none" w:sz="0" w:space="0" w:color="auto"/>
                <w:bottom w:val="none" w:sz="0" w:space="0" w:color="auto"/>
                <w:right w:val="none" w:sz="0" w:space="0" w:color="auto"/>
              </w:divBdr>
            </w:div>
          </w:divsChild>
        </w:div>
        <w:div w:id="1614360314">
          <w:marLeft w:val="0"/>
          <w:marRight w:val="0"/>
          <w:marTop w:val="0"/>
          <w:marBottom w:val="0"/>
          <w:divBdr>
            <w:top w:val="none" w:sz="0" w:space="0" w:color="auto"/>
            <w:left w:val="none" w:sz="0" w:space="0" w:color="auto"/>
            <w:bottom w:val="none" w:sz="0" w:space="0" w:color="auto"/>
            <w:right w:val="none" w:sz="0" w:space="0" w:color="auto"/>
          </w:divBdr>
          <w:divsChild>
            <w:div w:id="1106464602">
              <w:marLeft w:val="0"/>
              <w:marRight w:val="0"/>
              <w:marTop w:val="0"/>
              <w:marBottom w:val="0"/>
              <w:divBdr>
                <w:top w:val="none" w:sz="0" w:space="0" w:color="auto"/>
                <w:left w:val="none" w:sz="0" w:space="0" w:color="auto"/>
                <w:bottom w:val="none" w:sz="0" w:space="0" w:color="auto"/>
                <w:right w:val="none" w:sz="0" w:space="0" w:color="auto"/>
              </w:divBdr>
            </w:div>
          </w:divsChild>
        </w:div>
        <w:div w:id="1715999927">
          <w:marLeft w:val="0"/>
          <w:marRight w:val="0"/>
          <w:marTop w:val="0"/>
          <w:marBottom w:val="0"/>
          <w:divBdr>
            <w:top w:val="none" w:sz="0" w:space="0" w:color="auto"/>
            <w:left w:val="none" w:sz="0" w:space="0" w:color="auto"/>
            <w:bottom w:val="none" w:sz="0" w:space="0" w:color="auto"/>
            <w:right w:val="none" w:sz="0" w:space="0" w:color="auto"/>
          </w:divBdr>
          <w:divsChild>
            <w:div w:id="442576335">
              <w:marLeft w:val="0"/>
              <w:marRight w:val="0"/>
              <w:marTop w:val="0"/>
              <w:marBottom w:val="0"/>
              <w:divBdr>
                <w:top w:val="none" w:sz="0" w:space="0" w:color="auto"/>
                <w:left w:val="none" w:sz="0" w:space="0" w:color="auto"/>
                <w:bottom w:val="none" w:sz="0" w:space="0" w:color="auto"/>
                <w:right w:val="none" w:sz="0" w:space="0" w:color="auto"/>
              </w:divBdr>
            </w:div>
          </w:divsChild>
        </w:div>
        <w:div w:id="1716662283">
          <w:marLeft w:val="0"/>
          <w:marRight w:val="0"/>
          <w:marTop w:val="0"/>
          <w:marBottom w:val="0"/>
          <w:divBdr>
            <w:top w:val="none" w:sz="0" w:space="0" w:color="auto"/>
            <w:left w:val="none" w:sz="0" w:space="0" w:color="auto"/>
            <w:bottom w:val="none" w:sz="0" w:space="0" w:color="auto"/>
            <w:right w:val="none" w:sz="0" w:space="0" w:color="auto"/>
          </w:divBdr>
          <w:divsChild>
            <w:div w:id="612325391">
              <w:marLeft w:val="0"/>
              <w:marRight w:val="0"/>
              <w:marTop w:val="0"/>
              <w:marBottom w:val="0"/>
              <w:divBdr>
                <w:top w:val="none" w:sz="0" w:space="0" w:color="auto"/>
                <w:left w:val="none" w:sz="0" w:space="0" w:color="auto"/>
                <w:bottom w:val="none" w:sz="0" w:space="0" w:color="auto"/>
                <w:right w:val="none" w:sz="0" w:space="0" w:color="auto"/>
              </w:divBdr>
            </w:div>
          </w:divsChild>
        </w:div>
        <w:div w:id="1753509954">
          <w:marLeft w:val="0"/>
          <w:marRight w:val="0"/>
          <w:marTop w:val="0"/>
          <w:marBottom w:val="0"/>
          <w:divBdr>
            <w:top w:val="none" w:sz="0" w:space="0" w:color="auto"/>
            <w:left w:val="none" w:sz="0" w:space="0" w:color="auto"/>
            <w:bottom w:val="none" w:sz="0" w:space="0" w:color="auto"/>
            <w:right w:val="none" w:sz="0" w:space="0" w:color="auto"/>
          </w:divBdr>
          <w:divsChild>
            <w:div w:id="1760560524">
              <w:marLeft w:val="0"/>
              <w:marRight w:val="0"/>
              <w:marTop w:val="0"/>
              <w:marBottom w:val="0"/>
              <w:divBdr>
                <w:top w:val="none" w:sz="0" w:space="0" w:color="auto"/>
                <w:left w:val="none" w:sz="0" w:space="0" w:color="auto"/>
                <w:bottom w:val="none" w:sz="0" w:space="0" w:color="auto"/>
                <w:right w:val="none" w:sz="0" w:space="0" w:color="auto"/>
              </w:divBdr>
            </w:div>
          </w:divsChild>
        </w:div>
        <w:div w:id="1886866410">
          <w:marLeft w:val="0"/>
          <w:marRight w:val="0"/>
          <w:marTop w:val="0"/>
          <w:marBottom w:val="0"/>
          <w:divBdr>
            <w:top w:val="none" w:sz="0" w:space="0" w:color="auto"/>
            <w:left w:val="none" w:sz="0" w:space="0" w:color="auto"/>
            <w:bottom w:val="none" w:sz="0" w:space="0" w:color="auto"/>
            <w:right w:val="none" w:sz="0" w:space="0" w:color="auto"/>
          </w:divBdr>
          <w:divsChild>
            <w:div w:id="1399551331">
              <w:marLeft w:val="0"/>
              <w:marRight w:val="0"/>
              <w:marTop w:val="0"/>
              <w:marBottom w:val="0"/>
              <w:divBdr>
                <w:top w:val="none" w:sz="0" w:space="0" w:color="auto"/>
                <w:left w:val="none" w:sz="0" w:space="0" w:color="auto"/>
                <w:bottom w:val="none" w:sz="0" w:space="0" w:color="auto"/>
                <w:right w:val="none" w:sz="0" w:space="0" w:color="auto"/>
              </w:divBdr>
            </w:div>
          </w:divsChild>
        </w:div>
        <w:div w:id="2007703856">
          <w:marLeft w:val="0"/>
          <w:marRight w:val="0"/>
          <w:marTop w:val="0"/>
          <w:marBottom w:val="0"/>
          <w:divBdr>
            <w:top w:val="none" w:sz="0" w:space="0" w:color="auto"/>
            <w:left w:val="none" w:sz="0" w:space="0" w:color="auto"/>
            <w:bottom w:val="none" w:sz="0" w:space="0" w:color="auto"/>
            <w:right w:val="none" w:sz="0" w:space="0" w:color="auto"/>
          </w:divBdr>
          <w:divsChild>
            <w:div w:id="72699502">
              <w:marLeft w:val="0"/>
              <w:marRight w:val="0"/>
              <w:marTop w:val="0"/>
              <w:marBottom w:val="0"/>
              <w:divBdr>
                <w:top w:val="none" w:sz="0" w:space="0" w:color="auto"/>
                <w:left w:val="none" w:sz="0" w:space="0" w:color="auto"/>
                <w:bottom w:val="none" w:sz="0" w:space="0" w:color="auto"/>
                <w:right w:val="none" w:sz="0" w:space="0" w:color="auto"/>
              </w:divBdr>
            </w:div>
          </w:divsChild>
        </w:div>
        <w:div w:id="2094935956">
          <w:marLeft w:val="0"/>
          <w:marRight w:val="0"/>
          <w:marTop w:val="0"/>
          <w:marBottom w:val="0"/>
          <w:divBdr>
            <w:top w:val="none" w:sz="0" w:space="0" w:color="auto"/>
            <w:left w:val="none" w:sz="0" w:space="0" w:color="auto"/>
            <w:bottom w:val="none" w:sz="0" w:space="0" w:color="auto"/>
            <w:right w:val="none" w:sz="0" w:space="0" w:color="auto"/>
          </w:divBdr>
          <w:divsChild>
            <w:div w:id="19537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942">
      <w:bodyDiv w:val="1"/>
      <w:marLeft w:val="0"/>
      <w:marRight w:val="0"/>
      <w:marTop w:val="0"/>
      <w:marBottom w:val="0"/>
      <w:divBdr>
        <w:top w:val="none" w:sz="0" w:space="0" w:color="auto"/>
        <w:left w:val="none" w:sz="0" w:space="0" w:color="auto"/>
        <w:bottom w:val="none" w:sz="0" w:space="0" w:color="auto"/>
        <w:right w:val="none" w:sz="0" w:space="0" w:color="auto"/>
      </w:divBdr>
    </w:div>
    <w:div w:id="379981355">
      <w:bodyDiv w:val="1"/>
      <w:marLeft w:val="0"/>
      <w:marRight w:val="0"/>
      <w:marTop w:val="0"/>
      <w:marBottom w:val="0"/>
      <w:divBdr>
        <w:top w:val="none" w:sz="0" w:space="0" w:color="auto"/>
        <w:left w:val="none" w:sz="0" w:space="0" w:color="auto"/>
        <w:bottom w:val="none" w:sz="0" w:space="0" w:color="auto"/>
        <w:right w:val="none" w:sz="0" w:space="0" w:color="auto"/>
      </w:divBdr>
      <w:divsChild>
        <w:div w:id="52236101">
          <w:marLeft w:val="0"/>
          <w:marRight w:val="0"/>
          <w:marTop w:val="100"/>
          <w:marBottom w:val="100"/>
          <w:divBdr>
            <w:top w:val="none" w:sz="0" w:space="0" w:color="auto"/>
            <w:left w:val="none" w:sz="0" w:space="0" w:color="auto"/>
            <w:bottom w:val="none" w:sz="0" w:space="0" w:color="auto"/>
            <w:right w:val="none" w:sz="0" w:space="0" w:color="auto"/>
          </w:divBdr>
          <w:divsChild>
            <w:div w:id="1681854659">
              <w:marLeft w:val="0"/>
              <w:marRight w:val="0"/>
              <w:marTop w:val="0"/>
              <w:marBottom w:val="0"/>
              <w:divBdr>
                <w:top w:val="none" w:sz="0" w:space="0" w:color="auto"/>
                <w:left w:val="none" w:sz="0" w:space="0" w:color="auto"/>
                <w:bottom w:val="none" w:sz="0" w:space="0" w:color="auto"/>
                <w:right w:val="none" w:sz="0" w:space="0" w:color="auto"/>
              </w:divBdr>
            </w:div>
          </w:divsChild>
        </w:div>
        <w:div w:id="114763759">
          <w:marLeft w:val="0"/>
          <w:marRight w:val="0"/>
          <w:marTop w:val="0"/>
          <w:marBottom w:val="0"/>
          <w:divBdr>
            <w:top w:val="none" w:sz="0" w:space="0" w:color="auto"/>
            <w:left w:val="none" w:sz="0" w:space="0" w:color="auto"/>
            <w:bottom w:val="none" w:sz="0" w:space="0" w:color="auto"/>
            <w:right w:val="none" w:sz="0" w:space="0" w:color="auto"/>
          </w:divBdr>
          <w:divsChild>
            <w:div w:id="1748916220">
              <w:marLeft w:val="0"/>
              <w:marRight w:val="0"/>
              <w:marTop w:val="0"/>
              <w:marBottom w:val="0"/>
              <w:divBdr>
                <w:top w:val="none" w:sz="0" w:space="0" w:color="auto"/>
                <w:left w:val="none" w:sz="0" w:space="0" w:color="auto"/>
                <w:bottom w:val="none" w:sz="0" w:space="0" w:color="auto"/>
                <w:right w:val="none" w:sz="0" w:space="0" w:color="auto"/>
              </w:divBdr>
              <w:divsChild>
                <w:div w:id="973873434">
                  <w:marLeft w:val="0"/>
                  <w:marRight w:val="0"/>
                  <w:marTop w:val="0"/>
                  <w:marBottom w:val="0"/>
                  <w:divBdr>
                    <w:top w:val="none" w:sz="0" w:space="0" w:color="auto"/>
                    <w:left w:val="none" w:sz="0" w:space="0" w:color="auto"/>
                    <w:bottom w:val="none" w:sz="0" w:space="0" w:color="auto"/>
                    <w:right w:val="none" w:sz="0" w:space="0" w:color="auto"/>
                  </w:divBdr>
                  <w:divsChild>
                    <w:div w:id="897323407">
                      <w:marLeft w:val="0"/>
                      <w:marRight w:val="0"/>
                      <w:marTop w:val="0"/>
                      <w:marBottom w:val="0"/>
                      <w:divBdr>
                        <w:top w:val="none" w:sz="0" w:space="0" w:color="auto"/>
                        <w:left w:val="none" w:sz="0" w:space="0" w:color="auto"/>
                        <w:bottom w:val="none" w:sz="0" w:space="0" w:color="auto"/>
                        <w:right w:val="none" w:sz="0" w:space="0" w:color="auto"/>
                      </w:divBdr>
                      <w:divsChild>
                        <w:div w:id="1547066539">
                          <w:marLeft w:val="0"/>
                          <w:marRight w:val="0"/>
                          <w:marTop w:val="0"/>
                          <w:marBottom w:val="0"/>
                          <w:divBdr>
                            <w:top w:val="none" w:sz="0" w:space="0" w:color="auto"/>
                            <w:left w:val="none" w:sz="0" w:space="0" w:color="auto"/>
                            <w:bottom w:val="none" w:sz="0" w:space="0" w:color="auto"/>
                            <w:right w:val="none" w:sz="0" w:space="0" w:color="auto"/>
                          </w:divBdr>
                          <w:divsChild>
                            <w:div w:id="1830096886">
                              <w:marLeft w:val="0"/>
                              <w:marRight w:val="0"/>
                              <w:marTop w:val="0"/>
                              <w:marBottom w:val="0"/>
                              <w:divBdr>
                                <w:top w:val="none" w:sz="0" w:space="0" w:color="auto"/>
                                <w:left w:val="none" w:sz="0" w:space="0" w:color="auto"/>
                                <w:bottom w:val="none" w:sz="0" w:space="0" w:color="auto"/>
                                <w:right w:val="none" w:sz="0" w:space="0" w:color="auto"/>
                              </w:divBdr>
                              <w:divsChild>
                                <w:div w:id="170729897">
                                  <w:marLeft w:val="0"/>
                                  <w:marRight w:val="0"/>
                                  <w:marTop w:val="0"/>
                                  <w:marBottom w:val="0"/>
                                  <w:divBdr>
                                    <w:top w:val="none" w:sz="0" w:space="0" w:color="auto"/>
                                    <w:left w:val="none" w:sz="0" w:space="0" w:color="auto"/>
                                    <w:bottom w:val="none" w:sz="0" w:space="0" w:color="auto"/>
                                    <w:right w:val="none" w:sz="0" w:space="0" w:color="auto"/>
                                  </w:divBdr>
                                  <w:divsChild>
                                    <w:div w:id="407505013">
                                      <w:marLeft w:val="0"/>
                                      <w:marRight w:val="0"/>
                                      <w:marTop w:val="0"/>
                                      <w:marBottom w:val="0"/>
                                      <w:divBdr>
                                        <w:top w:val="none" w:sz="0" w:space="0" w:color="auto"/>
                                        <w:left w:val="none" w:sz="0" w:space="0" w:color="auto"/>
                                        <w:bottom w:val="none" w:sz="0" w:space="0" w:color="auto"/>
                                        <w:right w:val="none" w:sz="0" w:space="0" w:color="auto"/>
                                      </w:divBdr>
                                      <w:divsChild>
                                        <w:div w:id="1192568675">
                                          <w:marLeft w:val="0"/>
                                          <w:marRight w:val="0"/>
                                          <w:marTop w:val="0"/>
                                          <w:marBottom w:val="0"/>
                                          <w:divBdr>
                                            <w:top w:val="none" w:sz="0" w:space="0" w:color="auto"/>
                                            <w:left w:val="none" w:sz="0" w:space="0" w:color="auto"/>
                                            <w:bottom w:val="none" w:sz="0" w:space="0" w:color="auto"/>
                                            <w:right w:val="none" w:sz="0" w:space="0" w:color="auto"/>
                                          </w:divBdr>
                                        </w:div>
                                        <w:div w:id="1266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02511">
              <w:marLeft w:val="0"/>
              <w:marRight w:val="0"/>
              <w:marTop w:val="0"/>
              <w:marBottom w:val="0"/>
              <w:divBdr>
                <w:top w:val="none" w:sz="0" w:space="0" w:color="auto"/>
                <w:left w:val="none" w:sz="0" w:space="0" w:color="auto"/>
                <w:bottom w:val="none" w:sz="0" w:space="0" w:color="auto"/>
                <w:right w:val="none" w:sz="0" w:space="0" w:color="auto"/>
              </w:divBdr>
              <w:divsChild>
                <w:div w:id="563377010">
                  <w:marLeft w:val="0"/>
                  <w:marRight w:val="0"/>
                  <w:marTop w:val="0"/>
                  <w:marBottom w:val="0"/>
                  <w:divBdr>
                    <w:top w:val="none" w:sz="0" w:space="0" w:color="auto"/>
                    <w:left w:val="none" w:sz="0" w:space="0" w:color="auto"/>
                    <w:bottom w:val="none" w:sz="0" w:space="0" w:color="auto"/>
                    <w:right w:val="none" w:sz="0" w:space="0" w:color="auto"/>
                  </w:divBdr>
                  <w:divsChild>
                    <w:div w:id="1012800721">
                      <w:marLeft w:val="0"/>
                      <w:marRight w:val="0"/>
                      <w:marTop w:val="0"/>
                      <w:marBottom w:val="0"/>
                      <w:divBdr>
                        <w:top w:val="none" w:sz="0" w:space="0" w:color="auto"/>
                        <w:left w:val="none" w:sz="0" w:space="0" w:color="auto"/>
                        <w:bottom w:val="none" w:sz="0" w:space="0" w:color="auto"/>
                        <w:right w:val="none" w:sz="0" w:space="0" w:color="auto"/>
                      </w:divBdr>
                      <w:divsChild>
                        <w:div w:id="1760297295">
                          <w:marLeft w:val="0"/>
                          <w:marRight w:val="0"/>
                          <w:marTop w:val="0"/>
                          <w:marBottom w:val="0"/>
                          <w:divBdr>
                            <w:top w:val="none" w:sz="0" w:space="0" w:color="auto"/>
                            <w:left w:val="none" w:sz="0" w:space="0" w:color="auto"/>
                            <w:bottom w:val="none" w:sz="0" w:space="0" w:color="auto"/>
                            <w:right w:val="none" w:sz="0" w:space="0" w:color="auto"/>
                          </w:divBdr>
                          <w:divsChild>
                            <w:div w:id="1593120238">
                              <w:marLeft w:val="0"/>
                              <w:marRight w:val="0"/>
                              <w:marTop w:val="0"/>
                              <w:marBottom w:val="0"/>
                              <w:divBdr>
                                <w:top w:val="none" w:sz="0" w:space="0" w:color="auto"/>
                                <w:left w:val="none" w:sz="0" w:space="0" w:color="auto"/>
                                <w:bottom w:val="none" w:sz="0" w:space="0" w:color="auto"/>
                                <w:right w:val="none" w:sz="0" w:space="0" w:color="auto"/>
                              </w:divBdr>
                              <w:divsChild>
                                <w:div w:id="457376454">
                                  <w:marLeft w:val="0"/>
                                  <w:marRight w:val="0"/>
                                  <w:marTop w:val="0"/>
                                  <w:marBottom w:val="0"/>
                                  <w:divBdr>
                                    <w:top w:val="none" w:sz="0" w:space="0" w:color="auto"/>
                                    <w:left w:val="none" w:sz="0" w:space="0" w:color="auto"/>
                                    <w:bottom w:val="none" w:sz="0" w:space="0" w:color="auto"/>
                                    <w:right w:val="none" w:sz="0" w:space="0" w:color="auto"/>
                                  </w:divBdr>
                                  <w:divsChild>
                                    <w:div w:id="175077378">
                                      <w:marLeft w:val="0"/>
                                      <w:marRight w:val="0"/>
                                      <w:marTop w:val="0"/>
                                      <w:marBottom w:val="0"/>
                                      <w:divBdr>
                                        <w:top w:val="none" w:sz="0" w:space="0" w:color="auto"/>
                                        <w:left w:val="none" w:sz="0" w:space="0" w:color="auto"/>
                                        <w:bottom w:val="none" w:sz="0" w:space="0" w:color="auto"/>
                                        <w:right w:val="none" w:sz="0" w:space="0" w:color="auto"/>
                                      </w:divBdr>
                                      <w:divsChild>
                                        <w:div w:id="14024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03851">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none" w:sz="0" w:space="0" w:color="auto"/>
                <w:left w:val="none" w:sz="0" w:space="0" w:color="auto"/>
                <w:bottom w:val="none" w:sz="0" w:space="0" w:color="auto"/>
                <w:right w:val="none" w:sz="0" w:space="0" w:color="auto"/>
              </w:divBdr>
              <w:divsChild>
                <w:div w:id="624504690">
                  <w:marLeft w:val="0"/>
                  <w:marRight w:val="0"/>
                  <w:marTop w:val="0"/>
                  <w:marBottom w:val="0"/>
                  <w:divBdr>
                    <w:top w:val="none" w:sz="0" w:space="0" w:color="auto"/>
                    <w:left w:val="none" w:sz="0" w:space="0" w:color="auto"/>
                    <w:bottom w:val="none" w:sz="0" w:space="0" w:color="auto"/>
                    <w:right w:val="none" w:sz="0" w:space="0" w:color="auto"/>
                  </w:divBdr>
                  <w:divsChild>
                    <w:div w:id="1240823447">
                      <w:marLeft w:val="0"/>
                      <w:marRight w:val="0"/>
                      <w:marTop w:val="0"/>
                      <w:marBottom w:val="0"/>
                      <w:divBdr>
                        <w:top w:val="none" w:sz="0" w:space="0" w:color="auto"/>
                        <w:left w:val="none" w:sz="0" w:space="0" w:color="auto"/>
                        <w:bottom w:val="none" w:sz="0" w:space="0" w:color="auto"/>
                        <w:right w:val="none" w:sz="0" w:space="0" w:color="auto"/>
                      </w:divBdr>
                      <w:divsChild>
                        <w:div w:id="567886244">
                          <w:marLeft w:val="0"/>
                          <w:marRight w:val="0"/>
                          <w:marTop w:val="0"/>
                          <w:marBottom w:val="0"/>
                          <w:divBdr>
                            <w:top w:val="none" w:sz="0" w:space="0" w:color="auto"/>
                            <w:left w:val="none" w:sz="0" w:space="0" w:color="auto"/>
                            <w:bottom w:val="none" w:sz="0" w:space="0" w:color="auto"/>
                            <w:right w:val="none" w:sz="0" w:space="0" w:color="auto"/>
                          </w:divBdr>
                          <w:divsChild>
                            <w:div w:id="808401358">
                              <w:marLeft w:val="0"/>
                              <w:marRight w:val="0"/>
                              <w:marTop w:val="0"/>
                              <w:marBottom w:val="0"/>
                              <w:divBdr>
                                <w:top w:val="none" w:sz="0" w:space="0" w:color="auto"/>
                                <w:left w:val="none" w:sz="0" w:space="0" w:color="auto"/>
                                <w:bottom w:val="none" w:sz="0" w:space="0" w:color="auto"/>
                                <w:right w:val="none" w:sz="0" w:space="0" w:color="auto"/>
                              </w:divBdr>
                              <w:divsChild>
                                <w:div w:id="458256459">
                                  <w:marLeft w:val="0"/>
                                  <w:marRight w:val="0"/>
                                  <w:marTop w:val="0"/>
                                  <w:marBottom w:val="0"/>
                                  <w:divBdr>
                                    <w:top w:val="none" w:sz="0" w:space="0" w:color="auto"/>
                                    <w:left w:val="none" w:sz="0" w:space="0" w:color="auto"/>
                                    <w:bottom w:val="none" w:sz="0" w:space="0" w:color="auto"/>
                                    <w:right w:val="none" w:sz="0" w:space="0" w:color="auto"/>
                                  </w:divBdr>
                                  <w:divsChild>
                                    <w:div w:id="1019821268">
                                      <w:marLeft w:val="0"/>
                                      <w:marRight w:val="0"/>
                                      <w:marTop w:val="0"/>
                                      <w:marBottom w:val="0"/>
                                      <w:divBdr>
                                        <w:top w:val="none" w:sz="0" w:space="0" w:color="auto"/>
                                        <w:left w:val="none" w:sz="0" w:space="0" w:color="auto"/>
                                        <w:bottom w:val="none" w:sz="0" w:space="0" w:color="auto"/>
                                        <w:right w:val="none" w:sz="0" w:space="0" w:color="auto"/>
                                      </w:divBdr>
                                      <w:divsChild>
                                        <w:div w:id="106849495">
                                          <w:marLeft w:val="0"/>
                                          <w:marRight w:val="0"/>
                                          <w:marTop w:val="0"/>
                                          <w:marBottom w:val="0"/>
                                          <w:divBdr>
                                            <w:top w:val="none" w:sz="0" w:space="0" w:color="auto"/>
                                            <w:left w:val="none" w:sz="0" w:space="0" w:color="auto"/>
                                            <w:bottom w:val="none" w:sz="0" w:space="0" w:color="auto"/>
                                            <w:right w:val="none" w:sz="0" w:space="0" w:color="auto"/>
                                          </w:divBdr>
                                          <w:divsChild>
                                            <w:div w:id="1733113006">
                                              <w:marLeft w:val="0"/>
                                              <w:marRight w:val="0"/>
                                              <w:marTop w:val="0"/>
                                              <w:marBottom w:val="0"/>
                                              <w:divBdr>
                                                <w:top w:val="none" w:sz="0" w:space="0" w:color="auto"/>
                                                <w:left w:val="none" w:sz="0" w:space="0" w:color="auto"/>
                                                <w:bottom w:val="none" w:sz="0" w:space="0" w:color="auto"/>
                                                <w:right w:val="none" w:sz="0" w:space="0" w:color="auto"/>
                                              </w:divBdr>
                                              <w:divsChild>
                                                <w:div w:id="1397826078">
                                                  <w:marLeft w:val="0"/>
                                                  <w:marRight w:val="0"/>
                                                  <w:marTop w:val="0"/>
                                                  <w:marBottom w:val="0"/>
                                                  <w:divBdr>
                                                    <w:top w:val="none" w:sz="0" w:space="0" w:color="auto"/>
                                                    <w:left w:val="none" w:sz="0" w:space="0" w:color="auto"/>
                                                    <w:bottom w:val="none" w:sz="0" w:space="0" w:color="auto"/>
                                                    <w:right w:val="none" w:sz="0" w:space="0" w:color="auto"/>
                                                  </w:divBdr>
                                                  <w:divsChild>
                                                    <w:div w:id="1277834045">
                                                      <w:marLeft w:val="60"/>
                                                      <w:marRight w:val="60"/>
                                                      <w:marTop w:val="60"/>
                                                      <w:marBottom w:val="60"/>
                                                      <w:divBdr>
                                                        <w:top w:val="none" w:sz="0" w:space="0" w:color="auto"/>
                                                        <w:left w:val="none" w:sz="0" w:space="0" w:color="auto"/>
                                                        <w:bottom w:val="none" w:sz="0" w:space="0" w:color="auto"/>
                                                        <w:right w:val="none" w:sz="0" w:space="0" w:color="auto"/>
                                                      </w:divBdr>
                                                      <w:divsChild>
                                                        <w:div w:id="691490210">
                                                          <w:marLeft w:val="0"/>
                                                          <w:marRight w:val="0"/>
                                                          <w:marTop w:val="0"/>
                                                          <w:marBottom w:val="0"/>
                                                          <w:divBdr>
                                                            <w:top w:val="single" w:sz="4" w:space="0" w:color="E1DFDD"/>
                                                            <w:left w:val="single" w:sz="4" w:space="0" w:color="E1DFDD"/>
                                                            <w:bottom w:val="single" w:sz="4" w:space="0" w:color="E1DFDD"/>
                                                            <w:right w:val="single" w:sz="4" w:space="12" w:color="E1DFDD"/>
                                                          </w:divBdr>
                                                        </w:div>
                                                      </w:divsChild>
                                                    </w:div>
                                                  </w:divsChild>
                                                </w:div>
                                              </w:divsChild>
                                            </w:div>
                                            <w:div w:id="1800219744">
                                              <w:marLeft w:val="0"/>
                                              <w:marRight w:val="0"/>
                                              <w:marTop w:val="100"/>
                                              <w:marBottom w:val="100"/>
                                              <w:divBdr>
                                                <w:top w:val="none" w:sz="0" w:space="0" w:color="auto"/>
                                                <w:left w:val="none" w:sz="0" w:space="0" w:color="auto"/>
                                                <w:bottom w:val="none" w:sz="0" w:space="0" w:color="auto"/>
                                                <w:right w:val="none" w:sz="0" w:space="0" w:color="auto"/>
                                              </w:divBdr>
                                              <w:divsChild>
                                                <w:div w:id="602613041">
                                                  <w:marLeft w:val="0"/>
                                                  <w:marRight w:val="0"/>
                                                  <w:marTop w:val="0"/>
                                                  <w:marBottom w:val="0"/>
                                                  <w:divBdr>
                                                    <w:top w:val="none" w:sz="0" w:space="0" w:color="auto"/>
                                                    <w:left w:val="none" w:sz="0" w:space="0" w:color="auto"/>
                                                    <w:bottom w:val="none" w:sz="0" w:space="0" w:color="auto"/>
                                                    <w:right w:val="none" w:sz="0" w:space="0" w:color="auto"/>
                                                  </w:divBdr>
                                                  <w:divsChild>
                                                    <w:div w:id="972250920">
                                                      <w:marLeft w:val="0"/>
                                                      <w:marRight w:val="0"/>
                                                      <w:marTop w:val="0"/>
                                                      <w:marBottom w:val="0"/>
                                                      <w:divBdr>
                                                        <w:top w:val="single" w:sz="6" w:space="2" w:color="E6E7E8"/>
                                                        <w:left w:val="single" w:sz="6" w:space="2" w:color="E6E7E8"/>
                                                        <w:bottom w:val="single" w:sz="6" w:space="2" w:color="E6E7E8"/>
                                                        <w:right w:val="single" w:sz="6" w:space="2" w:color="E6E7E8"/>
                                                      </w:divBdr>
                                                      <w:divsChild>
                                                        <w:div w:id="1743409823">
                                                          <w:marLeft w:val="0"/>
                                                          <w:marRight w:val="0"/>
                                                          <w:marTop w:val="15"/>
                                                          <w:marBottom w:val="0"/>
                                                          <w:divBdr>
                                                            <w:top w:val="none" w:sz="0" w:space="0" w:color="auto"/>
                                                            <w:left w:val="none" w:sz="0" w:space="0" w:color="auto"/>
                                                            <w:bottom w:val="none" w:sz="0" w:space="0" w:color="auto"/>
                                                            <w:right w:val="none" w:sz="0" w:space="0" w:color="auto"/>
                                                          </w:divBdr>
                                                          <w:divsChild>
                                                            <w:div w:id="2976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931333">
                                  <w:marLeft w:val="0"/>
                                  <w:marRight w:val="0"/>
                                  <w:marTop w:val="0"/>
                                  <w:marBottom w:val="0"/>
                                  <w:divBdr>
                                    <w:top w:val="none" w:sz="0" w:space="0" w:color="auto"/>
                                    <w:left w:val="none" w:sz="0" w:space="0" w:color="auto"/>
                                    <w:bottom w:val="none" w:sz="0" w:space="0" w:color="auto"/>
                                    <w:right w:val="none" w:sz="0" w:space="0" w:color="auto"/>
                                  </w:divBdr>
                                  <w:divsChild>
                                    <w:div w:id="1688872376">
                                      <w:marLeft w:val="0"/>
                                      <w:marRight w:val="0"/>
                                      <w:marTop w:val="0"/>
                                      <w:marBottom w:val="0"/>
                                      <w:divBdr>
                                        <w:top w:val="none" w:sz="0" w:space="0" w:color="auto"/>
                                        <w:left w:val="none" w:sz="0" w:space="0" w:color="auto"/>
                                        <w:bottom w:val="none" w:sz="0" w:space="0" w:color="auto"/>
                                        <w:right w:val="none" w:sz="0" w:space="0" w:color="auto"/>
                                      </w:divBdr>
                                      <w:divsChild>
                                        <w:div w:id="477769023">
                                          <w:marLeft w:val="0"/>
                                          <w:marRight w:val="0"/>
                                          <w:marTop w:val="0"/>
                                          <w:marBottom w:val="0"/>
                                          <w:divBdr>
                                            <w:top w:val="none" w:sz="0" w:space="0" w:color="auto"/>
                                            <w:left w:val="none" w:sz="0" w:space="0" w:color="auto"/>
                                            <w:bottom w:val="none" w:sz="0" w:space="0" w:color="auto"/>
                                            <w:right w:val="none" w:sz="0" w:space="0" w:color="auto"/>
                                          </w:divBdr>
                                          <w:divsChild>
                                            <w:div w:id="103768038">
                                              <w:marLeft w:val="0"/>
                                              <w:marRight w:val="0"/>
                                              <w:marTop w:val="0"/>
                                              <w:marBottom w:val="0"/>
                                              <w:divBdr>
                                                <w:top w:val="none" w:sz="0" w:space="0" w:color="auto"/>
                                                <w:left w:val="none" w:sz="0" w:space="0" w:color="auto"/>
                                                <w:bottom w:val="none" w:sz="0" w:space="0" w:color="auto"/>
                                                <w:right w:val="none" w:sz="0" w:space="0" w:color="auto"/>
                                              </w:divBdr>
                                              <w:divsChild>
                                                <w:div w:id="1811554653">
                                                  <w:marLeft w:val="0"/>
                                                  <w:marRight w:val="0"/>
                                                  <w:marTop w:val="0"/>
                                                  <w:marBottom w:val="0"/>
                                                  <w:divBdr>
                                                    <w:top w:val="none" w:sz="0" w:space="0" w:color="auto"/>
                                                    <w:left w:val="none" w:sz="0" w:space="0" w:color="auto"/>
                                                    <w:bottom w:val="none" w:sz="0" w:space="0" w:color="auto"/>
                                                    <w:right w:val="none" w:sz="0" w:space="0" w:color="auto"/>
                                                  </w:divBdr>
                                                  <w:divsChild>
                                                    <w:div w:id="465707580">
                                                      <w:marLeft w:val="0"/>
                                                      <w:marRight w:val="0"/>
                                                      <w:marTop w:val="0"/>
                                                      <w:marBottom w:val="0"/>
                                                      <w:divBdr>
                                                        <w:top w:val="none" w:sz="0" w:space="0" w:color="auto"/>
                                                        <w:left w:val="none" w:sz="0" w:space="0" w:color="auto"/>
                                                        <w:bottom w:val="none" w:sz="0" w:space="0" w:color="auto"/>
                                                        <w:right w:val="none" w:sz="0" w:space="0" w:color="auto"/>
                                                      </w:divBdr>
                                                      <w:divsChild>
                                                        <w:div w:id="443110230">
                                                          <w:marLeft w:val="0"/>
                                                          <w:marRight w:val="0"/>
                                                          <w:marTop w:val="0"/>
                                                          <w:marBottom w:val="0"/>
                                                          <w:divBdr>
                                                            <w:top w:val="none" w:sz="0" w:space="0" w:color="auto"/>
                                                            <w:left w:val="none" w:sz="0" w:space="0" w:color="auto"/>
                                                            <w:bottom w:val="none" w:sz="0" w:space="0" w:color="auto"/>
                                                            <w:right w:val="none" w:sz="0" w:space="0" w:color="auto"/>
                                                          </w:divBdr>
                                                          <w:divsChild>
                                                            <w:div w:id="1939212232">
                                                              <w:marLeft w:val="0"/>
                                                              <w:marRight w:val="0"/>
                                                              <w:marTop w:val="0"/>
                                                              <w:marBottom w:val="0"/>
                                                              <w:divBdr>
                                                                <w:top w:val="none" w:sz="0" w:space="0" w:color="auto"/>
                                                                <w:left w:val="none" w:sz="0" w:space="0" w:color="auto"/>
                                                                <w:bottom w:val="none" w:sz="0" w:space="0" w:color="auto"/>
                                                                <w:right w:val="none" w:sz="0" w:space="0" w:color="auto"/>
                                                              </w:divBdr>
                                                              <w:divsChild>
                                                                <w:div w:id="376204922">
                                                                  <w:marLeft w:val="0"/>
                                                                  <w:marRight w:val="0"/>
                                                                  <w:marTop w:val="0"/>
                                                                  <w:marBottom w:val="0"/>
                                                                  <w:divBdr>
                                                                    <w:top w:val="none" w:sz="0" w:space="0" w:color="auto"/>
                                                                    <w:left w:val="none" w:sz="0" w:space="0" w:color="auto"/>
                                                                    <w:bottom w:val="none" w:sz="0" w:space="0" w:color="auto"/>
                                                                    <w:right w:val="none" w:sz="0" w:space="0" w:color="auto"/>
                                                                  </w:divBdr>
                                                                  <w:divsChild>
                                                                    <w:div w:id="230778070">
                                                                      <w:marLeft w:val="0"/>
                                                                      <w:marRight w:val="0"/>
                                                                      <w:marTop w:val="0"/>
                                                                      <w:marBottom w:val="0"/>
                                                                      <w:divBdr>
                                                                        <w:top w:val="none" w:sz="0" w:space="0" w:color="auto"/>
                                                                        <w:left w:val="none" w:sz="0" w:space="0" w:color="auto"/>
                                                                        <w:bottom w:val="none" w:sz="0" w:space="0" w:color="auto"/>
                                                                        <w:right w:val="none" w:sz="0" w:space="0" w:color="auto"/>
                                                                      </w:divBdr>
                                                                      <w:divsChild>
                                                                        <w:div w:id="688288763">
                                                                          <w:marLeft w:val="0"/>
                                                                          <w:marRight w:val="0"/>
                                                                          <w:marTop w:val="0"/>
                                                                          <w:marBottom w:val="0"/>
                                                                          <w:divBdr>
                                                                            <w:top w:val="none" w:sz="0" w:space="0" w:color="auto"/>
                                                                            <w:left w:val="none" w:sz="0" w:space="0" w:color="auto"/>
                                                                            <w:bottom w:val="none" w:sz="0" w:space="0" w:color="auto"/>
                                                                            <w:right w:val="none" w:sz="0" w:space="0" w:color="auto"/>
                                                                          </w:divBdr>
                                                                          <w:divsChild>
                                                                            <w:div w:id="1640915072">
                                                                              <w:marLeft w:val="0"/>
                                                                              <w:marRight w:val="0"/>
                                                                              <w:marTop w:val="0"/>
                                                                              <w:marBottom w:val="0"/>
                                                                              <w:divBdr>
                                                                                <w:top w:val="none" w:sz="0" w:space="0" w:color="auto"/>
                                                                                <w:left w:val="none" w:sz="0" w:space="0" w:color="auto"/>
                                                                                <w:bottom w:val="none" w:sz="0" w:space="0" w:color="auto"/>
                                                                                <w:right w:val="none" w:sz="0" w:space="0" w:color="auto"/>
                                                                              </w:divBdr>
                                                                              <w:divsChild>
                                                                                <w:div w:id="1475289820">
                                                                                  <w:marLeft w:val="0"/>
                                                                                  <w:marRight w:val="0"/>
                                                                                  <w:marTop w:val="0"/>
                                                                                  <w:marBottom w:val="0"/>
                                                                                  <w:divBdr>
                                                                                    <w:top w:val="none" w:sz="0" w:space="0" w:color="auto"/>
                                                                                    <w:left w:val="none" w:sz="0" w:space="0" w:color="auto"/>
                                                                                    <w:bottom w:val="none" w:sz="0" w:space="0" w:color="auto"/>
                                                                                    <w:right w:val="none" w:sz="0" w:space="0" w:color="auto"/>
                                                                                  </w:divBdr>
                                                                                  <w:divsChild>
                                                                                    <w:div w:id="1445878432">
                                                                                      <w:marLeft w:val="0"/>
                                                                                      <w:marRight w:val="0"/>
                                                                                      <w:marTop w:val="0"/>
                                                                                      <w:marBottom w:val="0"/>
                                                                                      <w:divBdr>
                                                                                        <w:top w:val="none" w:sz="0" w:space="0" w:color="auto"/>
                                                                                        <w:left w:val="none" w:sz="0" w:space="0" w:color="auto"/>
                                                                                        <w:bottom w:val="none" w:sz="0" w:space="0" w:color="auto"/>
                                                                                        <w:right w:val="none" w:sz="0" w:space="0" w:color="auto"/>
                                                                                      </w:divBdr>
                                                                                      <w:divsChild>
                                                                                        <w:div w:id="749543739">
                                                                                          <w:marLeft w:val="0"/>
                                                                                          <w:marRight w:val="0"/>
                                                                                          <w:marTop w:val="0"/>
                                                                                          <w:marBottom w:val="0"/>
                                                                                          <w:divBdr>
                                                                                            <w:top w:val="none" w:sz="0" w:space="0" w:color="auto"/>
                                                                                            <w:left w:val="none" w:sz="0" w:space="0" w:color="auto"/>
                                                                                            <w:bottom w:val="none" w:sz="0" w:space="0" w:color="auto"/>
                                                                                            <w:right w:val="none" w:sz="0" w:space="0" w:color="auto"/>
                                                                                          </w:divBdr>
                                                                                          <w:divsChild>
                                                                                            <w:div w:id="1612741148">
                                                                                              <w:marLeft w:val="0"/>
                                                                                              <w:marRight w:val="0"/>
                                                                                              <w:marTop w:val="0"/>
                                                                                              <w:marBottom w:val="0"/>
                                                                                              <w:divBdr>
                                                                                                <w:top w:val="none" w:sz="0" w:space="0" w:color="auto"/>
                                                                                                <w:left w:val="none" w:sz="0" w:space="0" w:color="auto"/>
                                                                                                <w:bottom w:val="none" w:sz="0" w:space="0" w:color="auto"/>
                                                                                                <w:right w:val="none" w:sz="0" w:space="0" w:color="auto"/>
                                                                                              </w:divBdr>
                                                                                              <w:divsChild>
                                                                                                <w:div w:id="697119149">
                                                                                                  <w:marLeft w:val="0"/>
                                                                                                  <w:marRight w:val="0"/>
                                                                                                  <w:marTop w:val="0"/>
                                                                                                  <w:marBottom w:val="0"/>
                                                                                                  <w:divBdr>
                                                                                                    <w:top w:val="none" w:sz="0" w:space="0" w:color="auto"/>
                                                                                                    <w:left w:val="none" w:sz="0" w:space="0" w:color="auto"/>
                                                                                                    <w:bottom w:val="none" w:sz="0" w:space="0" w:color="auto"/>
                                                                                                    <w:right w:val="none" w:sz="0" w:space="0" w:color="auto"/>
                                                                                                  </w:divBdr>
                                                                                                  <w:divsChild>
                                                                                                    <w:div w:id="22097187">
                                                                                                      <w:marLeft w:val="0"/>
                                                                                                      <w:marRight w:val="0"/>
                                                                                                      <w:marTop w:val="0"/>
                                                                                                      <w:marBottom w:val="0"/>
                                                                                                      <w:divBdr>
                                                                                                        <w:top w:val="none" w:sz="0" w:space="0" w:color="auto"/>
                                                                                                        <w:left w:val="none" w:sz="0" w:space="0" w:color="auto"/>
                                                                                                        <w:bottom w:val="none" w:sz="0" w:space="0" w:color="auto"/>
                                                                                                        <w:right w:val="none" w:sz="0" w:space="0" w:color="auto"/>
                                                                                                      </w:divBdr>
                                                                                                      <w:divsChild>
                                                                                                        <w:div w:id="572155961">
                                                                                                          <w:marLeft w:val="0"/>
                                                                                                          <w:marRight w:val="0"/>
                                                                                                          <w:marTop w:val="0"/>
                                                                                                          <w:marBottom w:val="0"/>
                                                                                                          <w:divBdr>
                                                                                                            <w:top w:val="none" w:sz="0" w:space="0" w:color="auto"/>
                                                                                                            <w:left w:val="none" w:sz="0" w:space="0" w:color="auto"/>
                                                                                                            <w:bottom w:val="none" w:sz="0" w:space="0" w:color="auto"/>
                                                                                                            <w:right w:val="none" w:sz="0" w:space="0" w:color="auto"/>
                                                                                                          </w:divBdr>
                                                                                                          <w:divsChild>
                                                                                                            <w:div w:id="276256228">
                                                                                                              <w:marLeft w:val="0"/>
                                                                                                              <w:marRight w:val="0"/>
                                                                                                              <w:marTop w:val="0"/>
                                                                                                              <w:marBottom w:val="0"/>
                                                                                                              <w:divBdr>
                                                                                                                <w:top w:val="none" w:sz="0" w:space="0" w:color="auto"/>
                                                                                                                <w:left w:val="none" w:sz="0" w:space="0" w:color="auto"/>
                                                                                                                <w:bottom w:val="none" w:sz="0" w:space="0" w:color="auto"/>
                                                                                                                <w:right w:val="none" w:sz="0" w:space="0" w:color="auto"/>
                                                                                                              </w:divBdr>
                                                                                                              <w:divsChild>
                                                                                                                <w:div w:id="1972900028">
                                                                                                                  <w:marLeft w:val="0"/>
                                                                                                                  <w:marRight w:val="0"/>
                                                                                                                  <w:marTop w:val="0"/>
                                                                                                                  <w:marBottom w:val="0"/>
                                                                                                                  <w:divBdr>
                                                                                                                    <w:top w:val="none" w:sz="0" w:space="0" w:color="auto"/>
                                                                                                                    <w:left w:val="none" w:sz="0" w:space="0" w:color="auto"/>
                                                                                                                    <w:bottom w:val="none" w:sz="0" w:space="0" w:color="auto"/>
                                                                                                                    <w:right w:val="none" w:sz="0" w:space="0" w:color="auto"/>
                                                                                                                  </w:divBdr>
                                                                                                                  <w:divsChild>
                                                                                                                    <w:div w:id="1403674747">
                                                                                                                      <w:marLeft w:val="0"/>
                                                                                                                      <w:marRight w:val="0"/>
                                                                                                                      <w:marTop w:val="0"/>
                                                                                                                      <w:marBottom w:val="0"/>
                                                                                                                      <w:divBdr>
                                                                                                                        <w:top w:val="none" w:sz="0" w:space="0" w:color="auto"/>
                                                                                                                        <w:left w:val="none" w:sz="0" w:space="0" w:color="auto"/>
                                                                                                                        <w:bottom w:val="none" w:sz="0" w:space="0" w:color="auto"/>
                                                                                                                        <w:right w:val="none" w:sz="0" w:space="0" w:color="auto"/>
                                                                                                                      </w:divBdr>
                                                                                                                      <w:divsChild>
                                                                                                                        <w:div w:id="1318799043">
                                                                                                                          <w:marLeft w:val="0"/>
                                                                                                                          <w:marRight w:val="0"/>
                                                                                                                          <w:marTop w:val="0"/>
                                                                                                                          <w:marBottom w:val="0"/>
                                                                                                                          <w:divBdr>
                                                                                                                            <w:top w:val="none" w:sz="0" w:space="0" w:color="auto"/>
                                                                                                                            <w:left w:val="none" w:sz="0" w:space="0" w:color="auto"/>
                                                                                                                            <w:bottom w:val="none" w:sz="0" w:space="0" w:color="auto"/>
                                                                                                                            <w:right w:val="none" w:sz="0" w:space="0" w:color="auto"/>
                                                                                                                          </w:divBdr>
                                                                                                                          <w:divsChild>
                                                                                                                            <w:div w:id="1283881972">
                                                                                                                              <w:marLeft w:val="0"/>
                                                                                                                              <w:marRight w:val="0"/>
                                                                                                                              <w:marTop w:val="0"/>
                                                                                                                              <w:marBottom w:val="0"/>
                                                                                                                              <w:divBdr>
                                                                                                                                <w:top w:val="none" w:sz="0" w:space="0" w:color="auto"/>
                                                                                                                                <w:left w:val="none" w:sz="0" w:space="0" w:color="auto"/>
                                                                                                                                <w:bottom w:val="none" w:sz="0" w:space="0" w:color="auto"/>
                                                                                                                                <w:right w:val="none" w:sz="0" w:space="0" w:color="auto"/>
                                                                                                                              </w:divBdr>
                                                                                                                              <w:divsChild>
                                                                                                                                <w:div w:id="613055552">
                                                                                                                                  <w:marLeft w:val="0"/>
                                                                                                                                  <w:marRight w:val="0"/>
                                                                                                                                  <w:marTop w:val="0"/>
                                                                                                                                  <w:marBottom w:val="0"/>
                                                                                                                                  <w:divBdr>
                                                                                                                                    <w:top w:val="none" w:sz="0" w:space="0" w:color="auto"/>
                                                                                                                                    <w:left w:val="none" w:sz="0" w:space="0" w:color="auto"/>
                                                                                                                                    <w:bottom w:val="none" w:sz="0" w:space="0" w:color="auto"/>
                                                                                                                                    <w:right w:val="none" w:sz="0" w:space="0" w:color="auto"/>
                                                                                                                                  </w:divBdr>
                                                                                                                                  <w:divsChild>
                                                                                                                                    <w:div w:id="1852451997">
                                                                                                                                      <w:marLeft w:val="-130"/>
                                                                                                                                      <w:marRight w:val="120"/>
                                                                                                                                      <w:marTop w:val="0"/>
                                                                                                                                      <w:marBottom w:val="0"/>
                                                                                                                                      <w:divBdr>
                                                                                                                                        <w:top w:val="none" w:sz="0" w:space="0" w:color="auto"/>
                                                                                                                                        <w:left w:val="none" w:sz="0" w:space="0" w:color="auto"/>
                                                                                                                                        <w:bottom w:val="none" w:sz="0" w:space="0" w:color="auto"/>
                                                                                                                                        <w:right w:val="none" w:sz="0" w:space="0" w:color="auto"/>
                                                                                                                                      </w:divBdr>
                                                                                                                                      <w:divsChild>
                                                                                                                                        <w:div w:id="213752956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 w:id="1743289945">
                                                                                                                              <w:marLeft w:val="0"/>
                                                                                                                              <w:marRight w:val="0"/>
                                                                                                                              <w:marTop w:val="0"/>
                                                                                                                              <w:marBottom w:val="0"/>
                                                                                                                              <w:divBdr>
                                                                                                                                <w:top w:val="none" w:sz="0" w:space="0" w:color="auto"/>
                                                                                                                                <w:left w:val="none" w:sz="0" w:space="0" w:color="auto"/>
                                                                                                                                <w:bottom w:val="none" w:sz="0" w:space="0" w:color="auto"/>
                                                                                                                                <w:right w:val="none" w:sz="0" w:space="0" w:color="auto"/>
                                                                                                                              </w:divBdr>
                                                                                                                            </w:div>
                                                                                                                            <w:div w:id="1764951704">
                                                                                                                              <w:marLeft w:val="0"/>
                                                                                                                              <w:marRight w:val="0"/>
                                                                                                                              <w:marTop w:val="0"/>
                                                                                                                              <w:marBottom w:val="0"/>
                                                                                                                              <w:divBdr>
                                                                                                                                <w:top w:val="none" w:sz="0" w:space="0" w:color="auto"/>
                                                                                                                                <w:left w:val="none" w:sz="0" w:space="0" w:color="auto"/>
                                                                                                                                <w:bottom w:val="none" w:sz="0" w:space="0" w:color="auto"/>
                                                                                                                                <w:right w:val="none" w:sz="0" w:space="0" w:color="auto"/>
                                                                                                                              </w:divBdr>
                                                                                                                              <w:divsChild>
                                                                                                                                <w:div w:id="598568056">
                                                                                                                                  <w:marLeft w:val="0"/>
                                                                                                                                  <w:marRight w:val="0"/>
                                                                                                                                  <w:marTop w:val="0"/>
                                                                                                                                  <w:marBottom w:val="0"/>
                                                                                                                                  <w:divBdr>
                                                                                                                                    <w:top w:val="none" w:sz="0" w:space="0" w:color="auto"/>
                                                                                                                                    <w:left w:val="none" w:sz="0" w:space="0" w:color="auto"/>
                                                                                                                                    <w:bottom w:val="none" w:sz="0" w:space="0" w:color="auto"/>
                                                                                                                                    <w:right w:val="none" w:sz="0" w:space="0" w:color="auto"/>
                                                                                                                                  </w:divBdr>
                                                                                                                                  <w:divsChild>
                                                                                                                                    <w:div w:id="610358369">
                                                                                                                                      <w:marLeft w:val="0"/>
                                                                                                                                      <w:marRight w:val="120"/>
                                                                                                                                      <w:marTop w:val="0"/>
                                                                                                                                      <w:marBottom w:val="0"/>
                                                                                                                                      <w:divBdr>
                                                                                                                                        <w:top w:val="none" w:sz="0" w:space="0" w:color="auto"/>
                                                                                                                                        <w:left w:val="none" w:sz="0" w:space="0" w:color="auto"/>
                                                                                                                                        <w:bottom w:val="none" w:sz="0" w:space="0" w:color="auto"/>
                                                                                                                                        <w:right w:val="none" w:sz="0" w:space="0" w:color="auto"/>
                                                                                                                                      </w:divBdr>
                                                                                                                                      <w:divsChild>
                                                                                                                                        <w:div w:id="34093225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sChild>
                                                                                                                        </w:div>
                                                                                                                      </w:divsChild>
                                                                                                                    </w:div>
                                                                                                                  </w:divsChild>
                                                                                                                </w:div>
                                                                                                              </w:divsChild>
                                                                                                            </w:div>
                                                                                                            <w:div w:id="1323390626">
                                                                                                              <w:marLeft w:val="0"/>
                                                                                                              <w:marRight w:val="0"/>
                                                                                                              <w:marTop w:val="0"/>
                                                                                                              <w:marBottom w:val="0"/>
                                                                                                              <w:divBdr>
                                                                                                                <w:top w:val="none" w:sz="0" w:space="0" w:color="auto"/>
                                                                                                                <w:left w:val="none" w:sz="0" w:space="0" w:color="auto"/>
                                                                                                                <w:bottom w:val="none" w:sz="0" w:space="0" w:color="auto"/>
                                                                                                                <w:right w:val="none" w:sz="0" w:space="0" w:color="auto"/>
                                                                                                              </w:divBdr>
                                                                                                              <w:divsChild>
                                                                                                                <w:div w:id="60294567">
                                                                                                                  <w:marLeft w:val="0"/>
                                                                                                                  <w:marRight w:val="0"/>
                                                                                                                  <w:marTop w:val="0"/>
                                                                                                                  <w:marBottom w:val="0"/>
                                                                                                                  <w:divBdr>
                                                                                                                    <w:top w:val="none" w:sz="0" w:space="0" w:color="auto"/>
                                                                                                                    <w:left w:val="none" w:sz="0" w:space="0" w:color="auto"/>
                                                                                                                    <w:bottom w:val="none" w:sz="0" w:space="0" w:color="auto"/>
                                                                                                                    <w:right w:val="none" w:sz="0" w:space="0" w:color="auto"/>
                                                                                                                  </w:divBdr>
                                                                                                                  <w:divsChild>
                                                                                                                    <w:div w:id="1364794310">
                                                                                                                      <w:marLeft w:val="0"/>
                                                                                                                      <w:marRight w:val="0"/>
                                                                                                                      <w:marTop w:val="0"/>
                                                                                                                      <w:marBottom w:val="0"/>
                                                                                                                      <w:divBdr>
                                                                                                                        <w:top w:val="none" w:sz="0" w:space="0" w:color="auto"/>
                                                                                                                        <w:left w:val="none" w:sz="0" w:space="0" w:color="auto"/>
                                                                                                                        <w:bottom w:val="none" w:sz="0" w:space="0" w:color="auto"/>
                                                                                                                        <w:right w:val="none" w:sz="0" w:space="0" w:color="auto"/>
                                                                                                                      </w:divBdr>
                                                                                                                      <w:divsChild>
                                                                                                                        <w:div w:id="1370296637">
                                                                                                                          <w:marLeft w:val="0"/>
                                                                                                                          <w:marRight w:val="0"/>
                                                                                                                          <w:marTop w:val="0"/>
                                                                                                                          <w:marBottom w:val="0"/>
                                                                                                                          <w:divBdr>
                                                                                                                            <w:top w:val="none" w:sz="0" w:space="0" w:color="auto"/>
                                                                                                                            <w:left w:val="none" w:sz="0" w:space="0" w:color="auto"/>
                                                                                                                            <w:bottom w:val="none" w:sz="0" w:space="0" w:color="auto"/>
                                                                                                                            <w:right w:val="none" w:sz="0" w:space="0" w:color="auto"/>
                                                                                                                          </w:divBdr>
                                                                                                                          <w:divsChild>
                                                                                                                            <w:div w:id="193999561">
                                                                                                                              <w:marLeft w:val="0"/>
                                                                                                                              <w:marRight w:val="0"/>
                                                                                                                              <w:marTop w:val="0"/>
                                                                                                                              <w:marBottom w:val="0"/>
                                                                                                                              <w:divBdr>
                                                                                                                                <w:top w:val="none" w:sz="0" w:space="0" w:color="auto"/>
                                                                                                                                <w:left w:val="none" w:sz="0" w:space="0" w:color="auto"/>
                                                                                                                                <w:bottom w:val="none" w:sz="0" w:space="0" w:color="auto"/>
                                                                                                                                <w:right w:val="none" w:sz="0" w:space="0" w:color="auto"/>
                                                                                                                              </w:divBdr>
                                                                                                                            </w:div>
                                                                                                                            <w:div w:id="1290018061">
                                                                                                                              <w:marLeft w:val="0"/>
                                                                                                                              <w:marRight w:val="0"/>
                                                                                                                              <w:marTop w:val="0"/>
                                                                                                                              <w:marBottom w:val="0"/>
                                                                                                                              <w:divBdr>
                                                                                                                                <w:top w:val="none" w:sz="0" w:space="0" w:color="auto"/>
                                                                                                                                <w:left w:val="none" w:sz="0" w:space="0" w:color="auto"/>
                                                                                                                                <w:bottom w:val="none" w:sz="0" w:space="0" w:color="auto"/>
                                                                                                                                <w:right w:val="none" w:sz="0" w:space="0" w:color="auto"/>
                                                                                                                              </w:divBdr>
                                                                                                                            </w:div>
                                                                                                                            <w:div w:id="1481851046">
                                                                                                                              <w:marLeft w:val="0"/>
                                                                                                                              <w:marRight w:val="0"/>
                                                                                                                              <w:marTop w:val="0"/>
                                                                                                                              <w:marBottom w:val="0"/>
                                                                                                                              <w:divBdr>
                                                                                                                                <w:top w:val="none" w:sz="0" w:space="0" w:color="auto"/>
                                                                                                                                <w:left w:val="none" w:sz="0" w:space="0" w:color="auto"/>
                                                                                                                                <w:bottom w:val="none" w:sz="0" w:space="0" w:color="auto"/>
                                                                                                                                <w:right w:val="none" w:sz="0" w:space="0" w:color="auto"/>
                                                                                                                              </w:divBdr>
                                                                                                                              <w:divsChild>
                                                                                                                                <w:div w:id="1527136563">
                                                                                                                                  <w:marLeft w:val="0"/>
                                                                                                                                  <w:marRight w:val="0"/>
                                                                                                                                  <w:marTop w:val="0"/>
                                                                                                                                  <w:marBottom w:val="0"/>
                                                                                                                                  <w:divBdr>
                                                                                                                                    <w:top w:val="none" w:sz="0" w:space="0" w:color="auto"/>
                                                                                                                                    <w:left w:val="none" w:sz="0" w:space="0" w:color="auto"/>
                                                                                                                                    <w:bottom w:val="none" w:sz="0" w:space="0" w:color="auto"/>
                                                                                                                                    <w:right w:val="none" w:sz="0" w:space="0" w:color="auto"/>
                                                                                                                                  </w:divBdr>
                                                                                                                                  <w:divsChild>
                                                                                                                                    <w:div w:id="744494694">
                                                                                                                                      <w:marLeft w:val="0"/>
                                                                                                                                      <w:marRight w:val="120"/>
                                                                                                                                      <w:marTop w:val="0"/>
                                                                                                                                      <w:marBottom w:val="0"/>
                                                                                                                                      <w:divBdr>
                                                                                                                                        <w:top w:val="none" w:sz="0" w:space="0" w:color="auto"/>
                                                                                                                                        <w:left w:val="none" w:sz="0" w:space="0" w:color="auto"/>
                                                                                                                                        <w:bottom w:val="none" w:sz="0" w:space="0" w:color="auto"/>
                                                                                                                                        <w:right w:val="none" w:sz="0" w:space="0" w:color="auto"/>
                                                                                                                                      </w:divBdr>
                                                                                                                                      <w:divsChild>
                                                                                                                                        <w:div w:id="55215339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sChild>
                                                                                                                        </w:div>
                                                                                                                      </w:divsChild>
                                                                                                                    </w:div>
                                                                                                                  </w:divsChild>
                                                                                                                </w:div>
                                                                                                              </w:divsChild>
                                                                                                            </w:div>
                                                                                                            <w:div w:id="1338338479">
                                                                                                              <w:marLeft w:val="0"/>
                                                                                                              <w:marRight w:val="0"/>
                                                                                                              <w:marTop w:val="0"/>
                                                                                                              <w:marBottom w:val="0"/>
                                                                                                              <w:divBdr>
                                                                                                                <w:top w:val="none" w:sz="0" w:space="0" w:color="auto"/>
                                                                                                                <w:left w:val="none" w:sz="0" w:space="0" w:color="auto"/>
                                                                                                                <w:bottom w:val="none" w:sz="0" w:space="0" w:color="auto"/>
                                                                                                                <w:right w:val="none" w:sz="0" w:space="0" w:color="auto"/>
                                                                                                              </w:divBdr>
                                                                                                              <w:divsChild>
                                                                                                                <w:div w:id="540284061">
                                                                                                                  <w:marLeft w:val="0"/>
                                                                                                                  <w:marRight w:val="0"/>
                                                                                                                  <w:marTop w:val="0"/>
                                                                                                                  <w:marBottom w:val="0"/>
                                                                                                                  <w:divBdr>
                                                                                                                    <w:top w:val="none" w:sz="0" w:space="0" w:color="auto"/>
                                                                                                                    <w:left w:val="none" w:sz="0" w:space="0" w:color="auto"/>
                                                                                                                    <w:bottom w:val="none" w:sz="0" w:space="0" w:color="auto"/>
                                                                                                                    <w:right w:val="none" w:sz="0" w:space="0" w:color="auto"/>
                                                                                                                  </w:divBdr>
                                                                                                                  <w:divsChild>
                                                                                                                    <w:div w:id="828786730">
                                                                                                                      <w:marLeft w:val="0"/>
                                                                                                                      <w:marRight w:val="0"/>
                                                                                                                      <w:marTop w:val="0"/>
                                                                                                                      <w:marBottom w:val="0"/>
                                                                                                                      <w:divBdr>
                                                                                                                        <w:top w:val="none" w:sz="0" w:space="0" w:color="auto"/>
                                                                                                                        <w:left w:val="none" w:sz="0" w:space="0" w:color="auto"/>
                                                                                                                        <w:bottom w:val="none" w:sz="0" w:space="0" w:color="auto"/>
                                                                                                                        <w:right w:val="none" w:sz="0" w:space="0" w:color="auto"/>
                                                                                                                      </w:divBdr>
                                                                                                                      <w:divsChild>
                                                                                                                        <w:div w:id="352195610">
                                                                                                                          <w:marLeft w:val="0"/>
                                                                                                                          <w:marRight w:val="0"/>
                                                                                                                          <w:marTop w:val="0"/>
                                                                                                                          <w:marBottom w:val="0"/>
                                                                                                                          <w:divBdr>
                                                                                                                            <w:top w:val="none" w:sz="0" w:space="0" w:color="auto"/>
                                                                                                                            <w:left w:val="none" w:sz="0" w:space="0" w:color="auto"/>
                                                                                                                            <w:bottom w:val="none" w:sz="0" w:space="0" w:color="auto"/>
                                                                                                                            <w:right w:val="none" w:sz="0" w:space="0" w:color="auto"/>
                                                                                                                          </w:divBdr>
                                                                                                                          <w:divsChild>
                                                                                                                            <w:div w:id="1481846451">
                                                                                                                              <w:marLeft w:val="0"/>
                                                                                                                              <w:marRight w:val="0"/>
                                                                                                                              <w:marTop w:val="0"/>
                                                                                                                              <w:marBottom w:val="0"/>
                                                                                                                              <w:divBdr>
                                                                                                                                <w:top w:val="none" w:sz="0" w:space="0" w:color="auto"/>
                                                                                                                                <w:left w:val="none" w:sz="0" w:space="0" w:color="auto"/>
                                                                                                                                <w:bottom w:val="none" w:sz="0" w:space="0" w:color="auto"/>
                                                                                                                                <w:right w:val="none" w:sz="0" w:space="0" w:color="auto"/>
                                                                                                                              </w:divBdr>
                                                                                                                              <w:divsChild>
                                                                                                                                <w:div w:id="7435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878460">
                                                                              <w:marLeft w:val="0"/>
                                                                              <w:marRight w:val="0"/>
                                                                              <w:marTop w:val="0"/>
                                                                              <w:marBottom w:val="0"/>
                                                                              <w:divBdr>
                                                                                <w:top w:val="none" w:sz="0" w:space="0" w:color="auto"/>
                                                                                <w:left w:val="none" w:sz="0" w:space="0" w:color="auto"/>
                                                                                <w:bottom w:val="none" w:sz="0" w:space="0" w:color="auto"/>
                                                                                <w:right w:val="none" w:sz="0" w:space="0" w:color="auto"/>
                                                                              </w:divBdr>
                                                                              <w:divsChild>
                                                                                <w:div w:id="476530433">
                                                                                  <w:marLeft w:val="0"/>
                                                                                  <w:marRight w:val="0"/>
                                                                                  <w:marTop w:val="0"/>
                                                                                  <w:marBottom w:val="0"/>
                                                                                  <w:divBdr>
                                                                                    <w:top w:val="none" w:sz="0" w:space="0" w:color="auto"/>
                                                                                    <w:left w:val="none" w:sz="0" w:space="0" w:color="auto"/>
                                                                                    <w:bottom w:val="none" w:sz="0" w:space="0" w:color="auto"/>
                                                                                    <w:right w:val="none" w:sz="0" w:space="0" w:color="auto"/>
                                                                                  </w:divBdr>
                                                                                  <w:divsChild>
                                                                                    <w:div w:id="1008169572">
                                                                                      <w:marLeft w:val="0"/>
                                                                                      <w:marRight w:val="0"/>
                                                                                      <w:marTop w:val="0"/>
                                                                                      <w:marBottom w:val="0"/>
                                                                                      <w:divBdr>
                                                                                        <w:top w:val="none" w:sz="0" w:space="0" w:color="auto"/>
                                                                                        <w:left w:val="none" w:sz="0" w:space="0" w:color="auto"/>
                                                                                        <w:bottom w:val="none" w:sz="0" w:space="0" w:color="auto"/>
                                                                                        <w:right w:val="none" w:sz="0" w:space="0" w:color="auto"/>
                                                                                      </w:divBdr>
                                                                                      <w:divsChild>
                                                                                        <w:div w:id="1427733130">
                                                                                          <w:marLeft w:val="0"/>
                                                                                          <w:marRight w:val="0"/>
                                                                                          <w:marTop w:val="0"/>
                                                                                          <w:marBottom w:val="0"/>
                                                                                          <w:divBdr>
                                                                                            <w:top w:val="none" w:sz="0" w:space="0" w:color="auto"/>
                                                                                            <w:left w:val="none" w:sz="0" w:space="0" w:color="auto"/>
                                                                                            <w:bottom w:val="none" w:sz="0" w:space="0" w:color="auto"/>
                                                                                            <w:right w:val="none" w:sz="0" w:space="0" w:color="auto"/>
                                                                                          </w:divBdr>
                                                                                          <w:divsChild>
                                                                                            <w:div w:id="346952660">
                                                                                              <w:marLeft w:val="0"/>
                                                                                              <w:marRight w:val="0"/>
                                                                                              <w:marTop w:val="0"/>
                                                                                              <w:marBottom w:val="0"/>
                                                                                              <w:divBdr>
                                                                                                <w:top w:val="none" w:sz="0" w:space="0" w:color="auto"/>
                                                                                                <w:left w:val="none" w:sz="0" w:space="0" w:color="auto"/>
                                                                                                <w:bottom w:val="none" w:sz="0" w:space="0" w:color="auto"/>
                                                                                                <w:right w:val="none" w:sz="0" w:space="0" w:color="auto"/>
                                                                                              </w:divBdr>
                                                                                              <w:divsChild>
                                                                                                <w:div w:id="894319864">
                                                                                                  <w:marLeft w:val="0"/>
                                                                                                  <w:marRight w:val="0"/>
                                                                                                  <w:marTop w:val="0"/>
                                                                                                  <w:marBottom w:val="0"/>
                                                                                                  <w:divBdr>
                                                                                                    <w:top w:val="none" w:sz="0" w:space="0" w:color="auto"/>
                                                                                                    <w:left w:val="none" w:sz="0" w:space="0" w:color="auto"/>
                                                                                                    <w:bottom w:val="none" w:sz="0" w:space="0" w:color="auto"/>
                                                                                                    <w:right w:val="none" w:sz="0" w:space="0" w:color="auto"/>
                                                                                                  </w:divBdr>
                                                                                                  <w:divsChild>
                                                                                                    <w:div w:id="652293532">
                                                                                                      <w:marLeft w:val="0"/>
                                                                                                      <w:marRight w:val="0"/>
                                                                                                      <w:marTop w:val="0"/>
                                                                                                      <w:marBottom w:val="0"/>
                                                                                                      <w:divBdr>
                                                                                                        <w:top w:val="none" w:sz="0" w:space="0" w:color="auto"/>
                                                                                                        <w:left w:val="none" w:sz="0" w:space="0" w:color="auto"/>
                                                                                                        <w:bottom w:val="none" w:sz="0" w:space="0" w:color="auto"/>
                                                                                                        <w:right w:val="none" w:sz="0" w:space="0" w:color="auto"/>
                                                                                                      </w:divBdr>
                                                                                                      <w:divsChild>
                                                                                                        <w:div w:id="1709065595">
                                                                                                          <w:marLeft w:val="0"/>
                                                                                                          <w:marRight w:val="0"/>
                                                                                                          <w:marTop w:val="0"/>
                                                                                                          <w:marBottom w:val="0"/>
                                                                                                          <w:divBdr>
                                                                                                            <w:top w:val="none" w:sz="0" w:space="0" w:color="auto"/>
                                                                                                            <w:left w:val="none" w:sz="0" w:space="0" w:color="auto"/>
                                                                                                            <w:bottom w:val="none" w:sz="0" w:space="0" w:color="auto"/>
                                                                                                            <w:right w:val="none" w:sz="0" w:space="0" w:color="auto"/>
                                                                                                          </w:divBdr>
                                                                                                          <w:divsChild>
                                                                                                            <w:div w:id="512187500">
                                                                                                              <w:marLeft w:val="0"/>
                                                                                                              <w:marRight w:val="0"/>
                                                                                                              <w:marTop w:val="0"/>
                                                                                                              <w:marBottom w:val="0"/>
                                                                                                              <w:divBdr>
                                                                                                                <w:top w:val="none" w:sz="0" w:space="0" w:color="auto"/>
                                                                                                                <w:left w:val="none" w:sz="0" w:space="0" w:color="auto"/>
                                                                                                                <w:bottom w:val="none" w:sz="0" w:space="0" w:color="auto"/>
                                                                                                                <w:right w:val="none" w:sz="0" w:space="0" w:color="auto"/>
                                                                                                              </w:divBdr>
                                                                                                            </w:div>
                                                                                                            <w:div w:id="735585732">
                                                                                                              <w:marLeft w:val="0"/>
                                                                                                              <w:marRight w:val="0"/>
                                                                                                              <w:marTop w:val="0"/>
                                                                                                              <w:marBottom w:val="0"/>
                                                                                                              <w:divBdr>
                                                                                                                <w:top w:val="none" w:sz="0" w:space="0" w:color="auto"/>
                                                                                                                <w:left w:val="none" w:sz="0" w:space="0" w:color="auto"/>
                                                                                                                <w:bottom w:val="none" w:sz="0" w:space="0" w:color="auto"/>
                                                                                                                <w:right w:val="none" w:sz="0" w:space="0" w:color="auto"/>
                                                                                                              </w:divBdr>
                                                                                                            </w:div>
                                                                                                            <w:div w:id="748964039">
                                                                                                              <w:marLeft w:val="0"/>
                                                                                                              <w:marRight w:val="0"/>
                                                                                                              <w:marTop w:val="0"/>
                                                                                                              <w:marBottom w:val="0"/>
                                                                                                              <w:divBdr>
                                                                                                                <w:top w:val="none" w:sz="0" w:space="0" w:color="auto"/>
                                                                                                                <w:left w:val="none" w:sz="0" w:space="0" w:color="auto"/>
                                                                                                                <w:bottom w:val="none" w:sz="0" w:space="0" w:color="auto"/>
                                                                                                                <w:right w:val="none" w:sz="0" w:space="0" w:color="auto"/>
                                                                                                              </w:divBdr>
                                                                                                            </w:div>
                                                                                                            <w:div w:id="997001032">
                                                                                                              <w:marLeft w:val="0"/>
                                                                                                              <w:marRight w:val="0"/>
                                                                                                              <w:marTop w:val="0"/>
                                                                                                              <w:marBottom w:val="0"/>
                                                                                                              <w:divBdr>
                                                                                                                <w:top w:val="none" w:sz="0" w:space="0" w:color="auto"/>
                                                                                                                <w:left w:val="none" w:sz="0" w:space="0" w:color="auto"/>
                                                                                                                <w:bottom w:val="none" w:sz="0" w:space="0" w:color="auto"/>
                                                                                                                <w:right w:val="none" w:sz="0" w:space="0" w:color="auto"/>
                                                                                                              </w:divBdr>
                                                                                                            </w:div>
                                                                                                            <w:div w:id="1131677279">
                                                                                                              <w:marLeft w:val="0"/>
                                                                                                              <w:marRight w:val="0"/>
                                                                                                              <w:marTop w:val="0"/>
                                                                                                              <w:marBottom w:val="0"/>
                                                                                                              <w:divBdr>
                                                                                                                <w:top w:val="none" w:sz="0" w:space="0" w:color="auto"/>
                                                                                                                <w:left w:val="none" w:sz="0" w:space="0" w:color="auto"/>
                                                                                                                <w:bottom w:val="none" w:sz="0" w:space="0" w:color="auto"/>
                                                                                                                <w:right w:val="none" w:sz="0" w:space="0" w:color="auto"/>
                                                                                                              </w:divBdr>
                                                                                                            </w:div>
                                                                                                            <w:div w:id="1445150355">
                                                                                                              <w:marLeft w:val="0"/>
                                                                                                              <w:marRight w:val="0"/>
                                                                                                              <w:marTop w:val="0"/>
                                                                                                              <w:marBottom w:val="0"/>
                                                                                                              <w:divBdr>
                                                                                                                <w:top w:val="none" w:sz="0" w:space="0" w:color="auto"/>
                                                                                                                <w:left w:val="none" w:sz="0" w:space="0" w:color="auto"/>
                                                                                                                <w:bottom w:val="none" w:sz="0" w:space="0" w:color="auto"/>
                                                                                                                <w:right w:val="none" w:sz="0" w:space="0" w:color="auto"/>
                                                                                                              </w:divBdr>
                                                                                                            </w:div>
                                                                                                            <w:div w:id="1553274509">
                                                                                                              <w:marLeft w:val="0"/>
                                                                                                              <w:marRight w:val="0"/>
                                                                                                              <w:marTop w:val="0"/>
                                                                                                              <w:marBottom w:val="0"/>
                                                                                                              <w:divBdr>
                                                                                                                <w:top w:val="none" w:sz="0" w:space="0" w:color="auto"/>
                                                                                                                <w:left w:val="none" w:sz="0" w:space="0" w:color="auto"/>
                                                                                                                <w:bottom w:val="none" w:sz="0" w:space="0" w:color="auto"/>
                                                                                                                <w:right w:val="none" w:sz="0" w:space="0" w:color="auto"/>
                                                                                                              </w:divBdr>
                                                                                                            </w:div>
                                                                                                            <w:div w:id="1664427223">
                                                                                                              <w:marLeft w:val="0"/>
                                                                                                              <w:marRight w:val="0"/>
                                                                                                              <w:marTop w:val="0"/>
                                                                                                              <w:marBottom w:val="0"/>
                                                                                                              <w:divBdr>
                                                                                                                <w:top w:val="none" w:sz="0" w:space="0" w:color="auto"/>
                                                                                                                <w:left w:val="none" w:sz="0" w:space="0" w:color="auto"/>
                                                                                                                <w:bottom w:val="none" w:sz="0" w:space="0" w:color="auto"/>
                                                                                                                <w:right w:val="none" w:sz="0" w:space="0" w:color="auto"/>
                                                                                                              </w:divBdr>
                                                                                                            </w:div>
                                                                                                            <w:div w:id="2056658116">
                                                                                                              <w:marLeft w:val="0"/>
                                                                                                              <w:marRight w:val="0"/>
                                                                                                              <w:marTop w:val="0"/>
                                                                                                              <w:marBottom w:val="0"/>
                                                                                                              <w:divBdr>
                                                                                                                <w:top w:val="none" w:sz="0" w:space="0" w:color="auto"/>
                                                                                                                <w:left w:val="none" w:sz="0" w:space="0" w:color="auto"/>
                                                                                                                <w:bottom w:val="none" w:sz="0" w:space="0" w:color="auto"/>
                                                                                                                <w:right w:val="none" w:sz="0" w:space="0" w:color="auto"/>
                                                                                                              </w:divBdr>
                                                                                                            </w:div>
                                                                                                            <w:div w:id="2095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5493">
                                                                                                  <w:marLeft w:val="0"/>
                                                                                                  <w:marRight w:val="0"/>
                                                                                                  <w:marTop w:val="0"/>
                                                                                                  <w:marBottom w:val="0"/>
                                                                                                  <w:divBdr>
                                                                                                    <w:top w:val="none" w:sz="0" w:space="0" w:color="auto"/>
                                                                                                    <w:left w:val="none" w:sz="0" w:space="0" w:color="auto"/>
                                                                                                    <w:bottom w:val="none" w:sz="0" w:space="0" w:color="auto"/>
                                                                                                    <w:right w:val="none" w:sz="0" w:space="0" w:color="auto"/>
                                                                                                  </w:divBdr>
                                                                                                </w:div>
                                                                                              </w:divsChild>
                                                                                            </w:div>
                                                                                            <w:div w:id="1631591855">
                                                                                              <w:marLeft w:val="0"/>
                                                                                              <w:marRight w:val="0"/>
                                                                                              <w:marTop w:val="0"/>
                                                                                              <w:marBottom w:val="0"/>
                                                                                              <w:divBdr>
                                                                                                <w:top w:val="none" w:sz="0" w:space="0" w:color="auto"/>
                                                                                                <w:left w:val="none" w:sz="0" w:space="0" w:color="auto"/>
                                                                                                <w:bottom w:val="none" w:sz="0" w:space="0" w:color="auto"/>
                                                                                                <w:right w:val="none" w:sz="0" w:space="0" w:color="auto"/>
                                                                                              </w:divBdr>
                                                                                              <w:divsChild>
                                                                                                <w:div w:id="1262638772">
                                                                                                  <w:marLeft w:val="0"/>
                                                                                                  <w:marRight w:val="0"/>
                                                                                                  <w:marTop w:val="0"/>
                                                                                                  <w:marBottom w:val="0"/>
                                                                                                  <w:divBdr>
                                                                                                    <w:top w:val="none" w:sz="0" w:space="0" w:color="auto"/>
                                                                                                    <w:left w:val="none" w:sz="0" w:space="0" w:color="auto"/>
                                                                                                    <w:bottom w:val="none" w:sz="0" w:space="0" w:color="auto"/>
                                                                                                    <w:right w:val="none" w:sz="0" w:space="0" w:color="auto"/>
                                                                                                  </w:divBdr>
                                                                                                  <w:divsChild>
                                                                                                    <w:div w:id="1076440419">
                                                                                                      <w:marLeft w:val="0"/>
                                                                                                      <w:marRight w:val="0"/>
                                                                                                      <w:marTop w:val="0"/>
                                                                                                      <w:marBottom w:val="0"/>
                                                                                                      <w:divBdr>
                                                                                                        <w:top w:val="none" w:sz="0" w:space="0" w:color="auto"/>
                                                                                                        <w:left w:val="none" w:sz="0" w:space="0" w:color="auto"/>
                                                                                                        <w:bottom w:val="none" w:sz="0" w:space="0" w:color="auto"/>
                                                                                                        <w:right w:val="none" w:sz="0" w:space="0" w:color="auto"/>
                                                                                                      </w:divBdr>
                                                                                                      <w:divsChild>
                                                                                                        <w:div w:id="775710068">
                                                                                                          <w:marLeft w:val="0"/>
                                                                                                          <w:marRight w:val="0"/>
                                                                                                          <w:marTop w:val="0"/>
                                                                                                          <w:marBottom w:val="0"/>
                                                                                                          <w:divBdr>
                                                                                                            <w:top w:val="none" w:sz="0" w:space="0" w:color="auto"/>
                                                                                                            <w:left w:val="none" w:sz="0" w:space="0" w:color="auto"/>
                                                                                                            <w:bottom w:val="none" w:sz="0" w:space="0" w:color="auto"/>
                                                                                                            <w:right w:val="none" w:sz="0" w:space="0" w:color="auto"/>
                                                                                                          </w:divBdr>
                                                                                                          <w:divsChild>
                                                                                                            <w:div w:id="33233860">
                                                                                                              <w:marLeft w:val="0"/>
                                                                                                              <w:marRight w:val="0"/>
                                                                                                              <w:marTop w:val="0"/>
                                                                                                              <w:marBottom w:val="0"/>
                                                                                                              <w:divBdr>
                                                                                                                <w:top w:val="none" w:sz="0" w:space="0" w:color="auto"/>
                                                                                                                <w:left w:val="none" w:sz="0" w:space="0" w:color="auto"/>
                                                                                                                <w:bottom w:val="none" w:sz="0" w:space="0" w:color="auto"/>
                                                                                                                <w:right w:val="none" w:sz="0" w:space="0" w:color="auto"/>
                                                                                                              </w:divBdr>
                                                                                                            </w:div>
                                                                                                          </w:divsChild>
                                                                                                        </w:div>
                                                                                                        <w:div w:id="868418125">
                                                                                                          <w:marLeft w:val="0"/>
                                                                                                          <w:marRight w:val="0"/>
                                                                                                          <w:marTop w:val="0"/>
                                                                                                          <w:marBottom w:val="0"/>
                                                                                                          <w:divBdr>
                                                                                                            <w:top w:val="none" w:sz="0" w:space="0" w:color="auto"/>
                                                                                                            <w:left w:val="none" w:sz="0" w:space="0" w:color="auto"/>
                                                                                                            <w:bottom w:val="none" w:sz="0" w:space="0" w:color="auto"/>
                                                                                                            <w:right w:val="none" w:sz="0" w:space="0" w:color="auto"/>
                                                                                                          </w:divBdr>
                                                                                                        </w:div>
                                                                                                        <w:div w:id="929511394">
                                                                                                          <w:marLeft w:val="0"/>
                                                                                                          <w:marRight w:val="0"/>
                                                                                                          <w:marTop w:val="0"/>
                                                                                                          <w:marBottom w:val="0"/>
                                                                                                          <w:divBdr>
                                                                                                            <w:top w:val="none" w:sz="0" w:space="0" w:color="auto"/>
                                                                                                            <w:left w:val="none" w:sz="0" w:space="0" w:color="auto"/>
                                                                                                            <w:bottom w:val="none" w:sz="0" w:space="0" w:color="auto"/>
                                                                                                            <w:right w:val="none" w:sz="0" w:space="0" w:color="auto"/>
                                                                                                          </w:divBdr>
                                                                                                        </w:div>
                                                                                                        <w:div w:id="10809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847523">
                                  <w:marLeft w:val="0"/>
                                  <w:marRight w:val="0"/>
                                  <w:marTop w:val="0"/>
                                  <w:marBottom w:val="0"/>
                                  <w:divBdr>
                                    <w:top w:val="none" w:sz="0" w:space="0" w:color="auto"/>
                                    <w:left w:val="none" w:sz="0" w:space="0" w:color="auto"/>
                                    <w:bottom w:val="none" w:sz="0" w:space="0" w:color="auto"/>
                                    <w:right w:val="none" w:sz="0" w:space="0" w:color="auto"/>
                                  </w:divBdr>
                                  <w:divsChild>
                                    <w:div w:id="249971858">
                                      <w:marLeft w:val="0"/>
                                      <w:marRight w:val="0"/>
                                      <w:marTop w:val="0"/>
                                      <w:marBottom w:val="0"/>
                                      <w:divBdr>
                                        <w:top w:val="none" w:sz="0" w:space="0" w:color="auto"/>
                                        <w:left w:val="none" w:sz="0" w:space="0" w:color="auto"/>
                                        <w:bottom w:val="none" w:sz="0" w:space="0" w:color="auto"/>
                                        <w:right w:val="none" w:sz="0" w:space="0" w:color="auto"/>
                                      </w:divBdr>
                                      <w:divsChild>
                                        <w:div w:id="815417279">
                                          <w:marLeft w:val="0"/>
                                          <w:marRight w:val="0"/>
                                          <w:marTop w:val="0"/>
                                          <w:marBottom w:val="0"/>
                                          <w:divBdr>
                                            <w:top w:val="none" w:sz="0" w:space="0" w:color="auto"/>
                                            <w:left w:val="none" w:sz="0" w:space="0" w:color="auto"/>
                                            <w:bottom w:val="none" w:sz="0" w:space="0" w:color="auto"/>
                                            <w:right w:val="none" w:sz="0" w:space="0" w:color="auto"/>
                                          </w:divBdr>
                                          <w:divsChild>
                                            <w:div w:id="994383868">
                                              <w:marLeft w:val="0"/>
                                              <w:marRight w:val="0"/>
                                              <w:marTop w:val="0"/>
                                              <w:marBottom w:val="0"/>
                                              <w:divBdr>
                                                <w:top w:val="none" w:sz="0" w:space="0" w:color="auto"/>
                                                <w:left w:val="none" w:sz="0" w:space="0" w:color="auto"/>
                                                <w:bottom w:val="none" w:sz="0" w:space="0" w:color="auto"/>
                                                <w:right w:val="none" w:sz="0" w:space="0" w:color="auto"/>
                                              </w:divBdr>
                                              <w:divsChild>
                                                <w:div w:id="1570919365">
                                                  <w:marLeft w:val="0"/>
                                                  <w:marRight w:val="0"/>
                                                  <w:marTop w:val="0"/>
                                                  <w:marBottom w:val="0"/>
                                                  <w:divBdr>
                                                    <w:top w:val="none" w:sz="0" w:space="0" w:color="auto"/>
                                                    <w:left w:val="none" w:sz="0" w:space="0" w:color="auto"/>
                                                    <w:bottom w:val="none" w:sz="0" w:space="0" w:color="auto"/>
                                                    <w:right w:val="none" w:sz="0" w:space="0" w:color="auto"/>
                                                  </w:divBdr>
                                                  <w:divsChild>
                                                    <w:div w:id="1140807422">
                                                      <w:marLeft w:val="0"/>
                                                      <w:marRight w:val="0"/>
                                                      <w:marTop w:val="0"/>
                                                      <w:marBottom w:val="0"/>
                                                      <w:divBdr>
                                                        <w:top w:val="none" w:sz="0" w:space="0" w:color="auto"/>
                                                        <w:left w:val="none" w:sz="0" w:space="0" w:color="auto"/>
                                                        <w:bottom w:val="none" w:sz="0" w:space="0" w:color="auto"/>
                                                        <w:right w:val="none" w:sz="0" w:space="0" w:color="auto"/>
                                                      </w:divBdr>
                                                      <w:divsChild>
                                                        <w:div w:id="28922877">
                                                          <w:marLeft w:val="0"/>
                                                          <w:marRight w:val="0"/>
                                                          <w:marTop w:val="0"/>
                                                          <w:marBottom w:val="0"/>
                                                          <w:divBdr>
                                                            <w:top w:val="none" w:sz="0" w:space="0" w:color="auto"/>
                                                            <w:left w:val="none" w:sz="0" w:space="0" w:color="auto"/>
                                                            <w:bottom w:val="none" w:sz="0" w:space="0" w:color="auto"/>
                                                            <w:right w:val="none" w:sz="0" w:space="0" w:color="auto"/>
                                                          </w:divBdr>
                                                          <w:divsChild>
                                                            <w:div w:id="1600287599">
                                                              <w:marLeft w:val="0"/>
                                                              <w:marRight w:val="0"/>
                                                              <w:marTop w:val="0"/>
                                                              <w:marBottom w:val="0"/>
                                                              <w:divBdr>
                                                                <w:top w:val="none" w:sz="0" w:space="0" w:color="auto"/>
                                                                <w:left w:val="none" w:sz="0" w:space="0" w:color="auto"/>
                                                                <w:bottom w:val="none" w:sz="0" w:space="0" w:color="auto"/>
                                                                <w:right w:val="none" w:sz="0" w:space="0" w:color="auto"/>
                                                              </w:divBdr>
                                                              <w:divsChild>
                                                                <w:div w:id="1740862785">
                                                                  <w:marLeft w:val="0"/>
                                                                  <w:marRight w:val="0"/>
                                                                  <w:marTop w:val="0"/>
                                                                  <w:marBottom w:val="0"/>
                                                                  <w:divBdr>
                                                                    <w:top w:val="none" w:sz="0" w:space="0" w:color="auto"/>
                                                                    <w:left w:val="none" w:sz="0" w:space="0" w:color="auto"/>
                                                                    <w:bottom w:val="none" w:sz="0" w:space="0" w:color="auto"/>
                                                                    <w:right w:val="none" w:sz="0" w:space="0" w:color="auto"/>
                                                                  </w:divBdr>
                                                                  <w:divsChild>
                                                                    <w:div w:id="1618214971">
                                                                      <w:marLeft w:val="0"/>
                                                                      <w:marRight w:val="0"/>
                                                                      <w:marTop w:val="0"/>
                                                                      <w:marBottom w:val="0"/>
                                                                      <w:divBdr>
                                                                        <w:top w:val="none" w:sz="0" w:space="0" w:color="auto"/>
                                                                        <w:left w:val="none" w:sz="0" w:space="0" w:color="auto"/>
                                                                        <w:bottom w:val="none" w:sz="0" w:space="0" w:color="auto"/>
                                                                        <w:right w:val="none" w:sz="0" w:space="0" w:color="auto"/>
                                                                      </w:divBdr>
                                                                      <w:divsChild>
                                                                        <w:div w:id="154882787">
                                                                          <w:marLeft w:val="0"/>
                                                                          <w:marRight w:val="0"/>
                                                                          <w:marTop w:val="0"/>
                                                                          <w:marBottom w:val="0"/>
                                                                          <w:divBdr>
                                                                            <w:top w:val="none" w:sz="0" w:space="0" w:color="auto"/>
                                                                            <w:left w:val="none" w:sz="0" w:space="0" w:color="auto"/>
                                                                            <w:bottom w:val="none" w:sz="0" w:space="0" w:color="auto"/>
                                                                            <w:right w:val="none" w:sz="0" w:space="0" w:color="auto"/>
                                                                          </w:divBdr>
                                                                          <w:divsChild>
                                                                            <w:div w:id="484783678">
                                                                              <w:marLeft w:val="0"/>
                                                                              <w:marRight w:val="0"/>
                                                                              <w:marTop w:val="0"/>
                                                                              <w:marBottom w:val="0"/>
                                                                              <w:divBdr>
                                                                                <w:top w:val="none" w:sz="0" w:space="0" w:color="auto"/>
                                                                                <w:left w:val="none" w:sz="0" w:space="0" w:color="auto"/>
                                                                                <w:bottom w:val="none" w:sz="0" w:space="0" w:color="auto"/>
                                                                                <w:right w:val="none" w:sz="0" w:space="0" w:color="auto"/>
                                                                              </w:divBdr>
                                                                              <w:divsChild>
                                                                                <w:div w:id="107822282">
                                                                                  <w:marLeft w:val="0"/>
                                                                                  <w:marRight w:val="0"/>
                                                                                  <w:marTop w:val="0"/>
                                                                                  <w:marBottom w:val="0"/>
                                                                                  <w:divBdr>
                                                                                    <w:top w:val="none" w:sz="0" w:space="0" w:color="auto"/>
                                                                                    <w:left w:val="none" w:sz="0" w:space="0" w:color="auto"/>
                                                                                    <w:bottom w:val="none" w:sz="0" w:space="0" w:color="auto"/>
                                                                                    <w:right w:val="none" w:sz="0" w:space="0" w:color="auto"/>
                                                                                  </w:divBdr>
                                                                                  <w:divsChild>
                                                                                    <w:div w:id="1352804278">
                                                                                      <w:marLeft w:val="0"/>
                                                                                      <w:marRight w:val="0"/>
                                                                                      <w:marTop w:val="0"/>
                                                                                      <w:marBottom w:val="0"/>
                                                                                      <w:divBdr>
                                                                                        <w:top w:val="none" w:sz="0" w:space="0" w:color="auto"/>
                                                                                        <w:left w:val="none" w:sz="0" w:space="0" w:color="auto"/>
                                                                                        <w:bottom w:val="none" w:sz="0" w:space="0" w:color="auto"/>
                                                                                        <w:right w:val="none" w:sz="0" w:space="0" w:color="auto"/>
                                                                                      </w:divBdr>
                                                                                      <w:divsChild>
                                                                                        <w:div w:id="711348266">
                                                                                          <w:marLeft w:val="0"/>
                                                                                          <w:marRight w:val="0"/>
                                                                                          <w:marTop w:val="0"/>
                                                                                          <w:marBottom w:val="0"/>
                                                                                          <w:divBdr>
                                                                                            <w:top w:val="single" w:sz="6" w:space="0" w:color="auto"/>
                                                                                            <w:left w:val="single" w:sz="6" w:space="0" w:color="auto"/>
                                                                                            <w:bottom w:val="single" w:sz="6" w:space="0" w:color="auto"/>
                                                                                            <w:right w:val="single" w:sz="6" w:space="0" w:color="auto"/>
                                                                                          </w:divBdr>
                                                                                        </w:div>
                                                                                        <w:div w:id="18716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8253">
                                                          <w:marLeft w:val="0"/>
                                                          <w:marRight w:val="0"/>
                                                          <w:marTop w:val="0"/>
                                                          <w:marBottom w:val="0"/>
                                                          <w:divBdr>
                                                            <w:top w:val="none" w:sz="0" w:space="0" w:color="auto"/>
                                                            <w:left w:val="none" w:sz="0" w:space="0" w:color="auto"/>
                                                            <w:bottom w:val="none" w:sz="0" w:space="0" w:color="auto"/>
                                                            <w:right w:val="none" w:sz="0" w:space="0" w:color="auto"/>
                                                          </w:divBdr>
                                                          <w:divsChild>
                                                            <w:div w:id="2012751748">
                                                              <w:marLeft w:val="0"/>
                                                              <w:marRight w:val="0"/>
                                                              <w:marTop w:val="0"/>
                                                              <w:marBottom w:val="0"/>
                                                              <w:divBdr>
                                                                <w:top w:val="none" w:sz="0" w:space="0" w:color="auto"/>
                                                                <w:left w:val="none" w:sz="0" w:space="0" w:color="auto"/>
                                                                <w:bottom w:val="none" w:sz="0" w:space="0" w:color="auto"/>
                                                                <w:right w:val="none" w:sz="0" w:space="0" w:color="auto"/>
                                                              </w:divBdr>
                                                              <w:divsChild>
                                                                <w:div w:id="1192765683">
                                                                  <w:marLeft w:val="0"/>
                                                                  <w:marRight w:val="0"/>
                                                                  <w:marTop w:val="0"/>
                                                                  <w:marBottom w:val="0"/>
                                                                  <w:divBdr>
                                                                    <w:top w:val="none" w:sz="0" w:space="0" w:color="auto"/>
                                                                    <w:left w:val="none" w:sz="0" w:space="0" w:color="auto"/>
                                                                    <w:bottom w:val="none" w:sz="0" w:space="0" w:color="auto"/>
                                                                    <w:right w:val="none" w:sz="0" w:space="0" w:color="auto"/>
                                                                  </w:divBdr>
                                                                  <w:divsChild>
                                                                    <w:div w:id="313490796">
                                                                      <w:marLeft w:val="0"/>
                                                                      <w:marRight w:val="0"/>
                                                                      <w:marTop w:val="0"/>
                                                                      <w:marBottom w:val="0"/>
                                                                      <w:divBdr>
                                                                        <w:top w:val="none" w:sz="0" w:space="0" w:color="auto"/>
                                                                        <w:left w:val="none" w:sz="0" w:space="0" w:color="auto"/>
                                                                        <w:bottom w:val="none" w:sz="0" w:space="0" w:color="auto"/>
                                                                        <w:right w:val="none" w:sz="0" w:space="0" w:color="auto"/>
                                                                      </w:divBdr>
                                                                      <w:divsChild>
                                                                        <w:div w:id="2029595068">
                                                                          <w:marLeft w:val="0"/>
                                                                          <w:marRight w:val="0"/>
                                                                          <w:marTop w:val="0"/>
                                                                          <w:marBottom w:val="0"/>
                                                                          <w:divBdr>
                                                                            <w:top w:val="none" w:sz="0" w:space="0" w:color="auto"/>
                                                                            <w:left w:val="none" w:sz="0" w:space="0" w:color="auto"/>
                                                                            <w:bottom w:val="none" w:sz="0" w:space="0" w:color="auto"/>
                                                                            <w:right w:val="none" w:sz="0" w:space="0" w:color="auto"/>
                                                                          </w:divBdr>
                                                                          <w:divsChild>
                                                                            <w:div w:id="72171411">
                                                                              <w:marLeft w:val="0"/>
                                                                              <w:marRight w:val="0"/>
                                                                              <w:marTop w:val="0"/>
                                                                              <w:marBottom w:val="0"/>
                                                                              <w:divBdr>
                                                                                <w:top w:val="none" w:sz="0" w:space="0" w:color="auto"/>
                                                                                <w:left w:val="none" w:sz="0" w:space="0" w:color="auto"/>
                                                                                <w:bottom w:val="none" w:sz="0" w:space="0" w:color="auto"/>
                                                                                <w:right w:val="none" w:sz="0" w:space="0" w:color="auto"/>
                                                                              </w:divBdr>
                                                                              <w:divsChild>
                                                                                <w:div w:id="973484512">
                                                                                  <w:marLeft w:val="0"/>
                                                                                  <w:marRight w:val="0"/>
                                                                                  <w:marTop w:val="0"/>
                                                                                  <w:marBottom w:val="0"/>
                                                                                  <w:divBdr>
                                                                                    <w:top w:val="none" w:sz="0" w:space="0" w:color="auto"/>
                                                                                    <w:left w:val="none" w:sz="0" w:space="0" w:color="auto"/>
                                                                                    <w:bottom w:val="none" w:sz="0" w:space="0" w:color="auto"/>
                                                                                    <w:right w:val="none" w:sz="0" w:space="0" w:color="auto"/>
                                                                                  </w:divBdr>
                                                                                  <w:divsChild>
                                                                                    <w:div w:id="1120222153">
                                                                                      <w:marLeft w:val="0"/>
                                                                                      <w:marRight w:val="0"/>
                                                                                      <w:marTop w:val="0"/>
                                                                                      <w:marBottom w:val="0"/>
                                                                                      <w:divBdr>
                                                                                        <w:top w:val="none" w:sz="0" w:space="0" w:color="auto"/>
                                                                                        <w:left w:val="none" w:sz="0" w:space="0" w:color="auto"/>
                                                                                        <w:bottom w:val="none" w:sz="0" w:space="0" w:color="auto"/>
                                                                                        <w:right w:val="none" w:sz="0" w:space="0" w:color="auto"/>
                                                                                      </w:divBdr>
                                                                                      <w:divsChild>
                                                                                        <w:div w:id="47190626">
                                                                                          <w:marLeft w:val="0"/>
                                                                                          <w:marRight w:val="0"/>
                                                                                          <w:marTop w:val="0"/>
                                                                                          <w:marBottom w:val="0"/>
                                                                                          <w:divBdr>
                                                                                            <w:top w:val="none" w:sz="0" w:space="0" w:color="auto"/>
                                                                                            <w:left w:val="none" w:sz="0" w:space="0" w:color="auto"/>
                                                                                            <w:bottom w:val="none" w:sz="0" w:space="0" w:color="auto"/>
                                                                                            <w:right w:val="none" w:sz="0" w:space="0" w:color="auto"/>
                                                                                          </w:divBdr>
                                                                                          <w:divsChild>
                                                                                            <w:div w:id="1222400854">
                                                                                              <w:marLeft w:val="0"/>
                                                                                              <w:marRight w:val="0"/>
                                                                                              <w:marTop w:val="0"/>
                                                                                              <w:marBottom w:val="0"/>
                                                                                              <w:divBdr>
                                                                                                <w:top w:val="none" w:sz="0" w:space="0" w:color="auto"/>
                                                                                                <w:left w:val="none" w:sz="0" w:space="0" w:color="auto"/>
                                                                                                <w:bottom w:val="none" w:sz="0" w:space="0" w:color="auto"/>
                                                                                                <w:right w:val="none" w:sz="0" w:space="0" w:color="auto"/>
                                                                                              </w:divBdr>
                                                                                              <w:divsChild>
                                                                                                <w:div w:id="1433209545">
                                                                                                  <w:marLeft w:val="0"/>
                                                                                                  <w:marRight w:val="0"/>
                                                                                                  <w:marTop w:val="0"/>
                                                                                                  <w:marBottom w:val="0"/>
                                                                                                  <w:divBdr>
                                                                                                    <w:top w:val="none" w:sz="0" w:space="0" w:color="auto"/>
                                                                                                    <w:left w:val="none" w:sz="0" w:space="0" w:color="auto"/>
                                                                                                    <w:bottom w:val="none" w:sz="0" w:space="0" w:color="auto"/>
                                                                                                    <w:right w:val="none" w:sz="0" w:space="0" w:color="auto"/>
                                                                                                  </w:divBdr>
                                                                                                  <w:divsChild>
                                                                                                    <w:div w:id="7245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14110">
                                                                                  <w:marLeft w:val="0"/>
                                                                                  <w:marRight w:val="0"/>
                                                                                  <w:marTop w:val="0"/>
                                                                                  <w:marBottom w:val="0"/>
                                                                                  <w:divBdr>
                                                                                    <w:top w:val="none" w:sz="0" w:space="0" w:color="auto"/>
                                                                                    <w:left w:val="none" w:sz="0" w:space="0" w:color="auto"/>
                                                                                    <w:bottom w:val="none" w:sz="0" w:space="0" w:color="auto"/>
                                                                                    <w:right w:val="none" w:sz="0" w:space="0" w:color="auto"/>
                                                                                  </w:divBdr>
                                                                                  <w:divsChild>
                                                                                    <w:div w:id="445661665">
                                                                                      <w:marLeft w:val="0"/>
                                                                                      <w:marRight w:val="0"/>
                                                                                      <w:marTop w:val="0"/>
                                                                                      <w:marBottom w:val="0"/>
                                                                                      <w:divBdr>
                                                                                        <w:top w:val="none" w:sz="0" w:space="0" w:color="auto"/>
                                                                                        <w:left w:val="none" w:sz="0" w:space="0" w:color="auto"/>
                                                                                        <w:bottom w:val="none" w:sz="0" w:space="0" w:color="auto"/>
                                                                                        <w:right w:val="none" w:sz="0" w:space="0" w:color="auto"/>
                                                                                      </w:divBdr>
                                                                                      <w:divsChild>
                                                                                        <w:div w:id="704597895">
                                                                                          <w:marLeft w:val="0"/>
                                                                                          <w:marRight w:val="0"/>
                                                                                          <w:marTop w:val="0"/>
                                                                                          <w:marBottom w:val="0"/>
                                                                                          <w:divBdr>
                                                                                            <w:top w:val="none" w:sz="0" w:space="0" w:color="auto"/>
                                                                                            <w:left w:val="none" w:sz="0" w:space="0" w:color="auto"/>
                                                                                            <w:bottom w:val="none" w:sz="0" w:space="0" w:color="auto"/>
                                                                                            <w:right w:val="none" w:sz="0" w:space="0" w:color="auto"/>
                                                                                          </w:divBdr>
                                                                                          <w:divsChild>
                                                                                            <w:div w:id="1437409173">
                                                                                              <w:marLeft w:val="0"/>
                                                                                              <w:marRight w:val="0"/>
                                                                                              <w:marTop w:val="0"/>
                                                                                              <w:marBottom w:val="0"/>
                                                                                              <w:divBdr>
                                                                                                <w:top w:val="none" w:sz="0" w:space="0" w:color="auto"/>
                                                                                                <w:left w:val="none" w:sz="0" w:space="0" w:color="auto"/>
                                                                                                <w:bottom w:val="none" w:sz="0" w:space="0" w:color="auto"/>
                                                                                                <w:right w:val="none" w:sz="0" w:space="0" w:color="auto"/>
                                                                                              </w:divBdr>
                                                                                              <w:divsChild>
                                                                                                <w:div w:id="1189098715">
                                                                                                  <w:marLeft w:val="300"/>
                                                                                                  <w:marRight w:val="300"/>
                                                                                                  <w:marTop w:val="0"/>
                                                                                                  <w:marBottom w:val="0"/>
                                                                                                  <w:divBdr>
                                                                                                    <w:top w:val="none" w:sz="0" w:space="0" w:color="auto"/>
                                                                                                    <w:left w:val="none" w:sz="0" w:space="0" w:color="auto"/>
                                                                                                    <w:bottom w:val="none" w:sz="0" w:space="0" w:color="auto"/>
                                                                                                    <w:right w:val="none" w:sz="0" w:space="0" w:color="auto"/>
                                                                                                  </w:divBdr>
                                                                                                  <w:divsChild>
                                                                                                    <w:div w:id="777607540">
                                                                                                      <w:marLeft w:val="0"/>
                                                                                                      <w:marRight w:val="0"/>
                                                                                                      <w:marTop w:val="0"/>
                                                                                                      <w:marBottom w:val="0"/>
                                                                                                      <w:divBdr>
                                                                                                        <w:top w:val="none" w:sz="0" w:space="0" w:color="auto"/>
                                                                                                        <w:left w:val="none" w:sz="0" w:space="0" w:color="auto"/>
                                                                                                        <w:bottom w:val="none" w:sz="0" w:space="0" w:color="auto"/>
                                                                                                        <w:right w:val="none" w:sz="0" w:space="0" w:color="auto"/>
                                                                                                      </w:divBdr>
                                                                                                      <w:divsChild>
                                                                                                        <w:div w:id="1857428066">
                                                                                                          <w:marLeft w:val="0"/>
                                                                                                          <w:marRight w:val="0"/>
                                                                                                          <w:marTop w:val="120"/>
                                                                                                          <w:marBottom w:val="120"/>
                                                                                                          <w:divBdr>
                                                                                                            <w:top w:val="single" w:sz="6" w:space="0" w:color="FFFFFF"/>
                                                                                                            <w:left w:val="single" w:sz="6" w:space="0" w:color="FFFFFF"/>
                                                                                                            <w:bottom w:val="single" w:sz="6" w:space="0" w:color="FFFFFF"/>
                                                                                                            <w:right w:val="single" w:sz="6" w:space="0" w:color="FFFFFF"/>
                                                                                                          </w:divBdr>
                                                                                                          <w:divsChild>
                                                                                                            <w:div w:id="1980510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693881">
                                                                                      <w:marLeft w:val="0"/>
                                                                                      <w:marRight w:val="0"/>
                                                                                      <w:marTop w:val="0"/>
                                                                                      <w:marBottom w:val="0"/>
                                                                                      <w:divBdr>
                                                                                        <w:top w:val="none" w:sz="0" w:space="0" w:color="auto"/>
                                                                                        <w:left w:val="none" w:sz="0" w:space="0" w:color="auto"/>
                                                                                        <w:bottom w:val="none" w:sz="0" w:space="0" w:color="auto"/>
                                                                                        <w:right w:val="none" w:sz="0" w:space="0" w:color="auto"/>
                                                                                      </w:divBdr>
                                                                                      <w:divsChild>
                                                                                        <w:div w:id="293021480">
                                                                                          <w:marLeft w:val="0"/>
                                                                                          <w:marRight w:val="0"/>
                                                                                          <w:marTop w:val="0"/>
                                                                                          <w:marBottom w:val="0"/>
                                                                                          <w:divBdr>
                                                                                            <w:top w:val="none" w:sz="0" w:space="0" w:color="auto"/>
                                                                                            <w:left w:val="none" w:sz="0" w:space="0" w:color="auto"/>
                                                                                            <w:bottom w:val="none" w:sz="0" w:space="0" w:color="auto"/>
                                                                                            <w:right w:val="none" w:sz="0" w:space="0" w:color="auto"/>
                                                                                          </w:divBdr>
                                                                                          <w:divsChild>
                                                                                            <w:div w:id="1567958926">
                                                                                              <w:marLeft w:val="0"/>
                                                                                              <w:marRight w:val="0"/>
                                                                                              <w:marTop w:val="0"/>
                                                                                              <w:marBottom w:val="0"/>
                                                                                              <w:divBdr>
                                                                                                <w:top w:val="none" w:sz="0" w:space="0" w:color="auto"/>
                                                                                                <w:left w:val="none" w:sz="0" w:space="0" w:color="auto"/>
                                                                                                <w:bottom w:val="none" w:sz="0" w:space="0" w:color="auto"/>
                                                                                                <w:right w:val="none" w:sz="0" w:space="0" w:color="auto"/>
                                                                                              </w:divBdr>
                                                                                              <w:divsChild>
                                                                                                <w:div w:id="88239788">
                                                                                                  <w:marLeft w:val="0"/>
                                                                                                  <w:marRight w:val="0"/>
                                                                                                  <w:marTop w:val="0"/>
                                                                                                  <w:marBottom w:val="0"/>
                                                                                                  <w:divBdr>
                                                                                                    <w:top w:val="none" w:sz="0" w:space="0" w:color="auto"/>
                                                                                                    <w:left w:val="none" w:sz="0" w:space="0" w:color="auto"/>
                                                                                                    <w:bottom w:val="none" w:sz="0" w:space="0" w:color="auto"/>
                                                                                                    <w:right w:val="none" w:sz="0" w:space="0" w:color="auto"/>
                                                                                                  </w:divBdr>
                                                                                                  <w:divsChild>
                                                                                                    <w:div w:id="1090661005">
                                                                                                      <w:marLeft w:val="0"/>
                                                                                                      <w:marRight w:val="0"/>
                                                                                                      <w:marTop w:val="0"/>
                                                                                                      <w:marBottom w:val="0"/>
                                                                                                      <w:divBdr>
                                                                                                        <w:top w:val="none" w:sz="0" w:space="0" w:color="auto"/>
                                                                                                        <w:left w:val="none" w:sz="0" w:space="0" w:color="auto"/>
                                                                                                        <w:bottom w:val="none" w:sz="0" w:space="0" w:color="auto"/>
                                                                                                        <w:right w:val="none" w:sz="0" w:space="0" w:color="auto"/>
                                                                                                      </w:divBdr>
                                                                                                      <w:divsChild>
                                                                                                        <w:div w:id="810437499">
                                                                                                          <w:marLeft w:val="0"/>
                                                                                                          <w:marRight w:val="0"/>
                                                                                                          <w:marTop w:val="0"/>
                                                                                                          <w:marBottom w:val="0"/>
                                                                                                          <w:divBdr>
                                                                                                            <w:top w:val="none" w:sz="0" w:space="0" w:color="auto"/>
                                                                                                            <w:left w:val="none" w:sz="0" w:space="0" w:color="auto"/>
                                                                                                            <w:bottom w:val="none" w:sz="0" w:space="0" w:color="auto"/>
                                                                                                            <w:right w:val="none" w:sz="0" w:space="0" w:color="auto"/>
                                                                                                          </w:divBdr>
                                                                                                          <w:divsChild>
                                                                                                            <w:div w:id="1896236835">
                                                                                                              <w:marLeft w:val="0"/>
                                                                                                              <w:marRight w:val="0"/>
                                                                                                              <w:marTop w:val="0"/>
                                                                                                              <w:marBottom w:val="0"/>
                                                                                                              <w:divBdr>
                                                                                                                <w:top w:val="none" w:sz="0" w:space="0" w:color="auto"/>
                                                                                                                <w:left w:val="none" w:sz="0" w:space="0" w:color="auto"/>
                                                                                                                <w:bottom w:val="none" w:sz="0" w:space="0" w:color="auto"/>
                                                                                                                <w:right w:val="none" w:sz="0" w:space="0" w:color="auto"/>
                                                                                                              </w:divBdr>
                                                                                                              <w:divsChild>
                                                                                                                <w:div w:id="19820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153757">
                                  <w:marLeft w:val="0"/>
                                  <w:marRight w:val="0"/>
                                  <w:marTop w:val="0"/>
                                  <w:marBottom w:val="0"/>
                                  <w:divBdr>
                                    <w:top w:val="none" w:sz="0" w:space="0" w:color="auto"/>
                                    <w:left w:val="none" w:sz="0" w:space="0" w:color="auto"/>
                                    <w:bottom w:val="none" w:sz="0" w:space="0" w:color="auto"/>
                                    <w:right w:val="none" w:sz="0" w:space="0" w:color="auto"/>
                                  </w:divBdr>
                                  <w:divsChild>
                                    <w:div w:id="1222055139">
                                      <w:marLeft w:val="0"/>
                                      <w:marRight w:val="0"/>
                                      <w:marTop w:val="0"/>
                                      <w:marBottom w:val="0"/>
                                      <w:divBdr>
                                        <w:top w:val="none" w:sz="0" w:space="0" w:color="auto"/>
                                        <w:left w:val="none" w:sz="0" w:space="0" w:color="auto"/>
                                        <w:bottom w:val="none" w:sz="0" w:space="0" w:color="auto"/>
                                        <w:right w:val="none" w:sz="0" w:space="0" w:color="auto"/>
                                      </w:divBdr>
                                      <w:divsChild>
                                        <w:div w:id="1607617496">
                                          <w:marLeft w:val="0"/>
                                          <w:marRight w:val="0"/>
                                          <w:marTop w:val="0"/>
                                          <w:marBottom w:val="0"/>
                                          <w:divBdr>
                                            <w:top w:val="none" w:sz="0" w:space="0" w:color="auto"/>
                                            <w:left w:val="none" w:sz="0" w:space="0" w:color="auto"/>
                                            <w:bottom w:val="none" w:sz="0" w:space="0" w:color="auto"/>
                                            <w:right w:val="none" w:sz="0" w:space="0" w:color="auto"/>
                                          </w:divBdr>
                                          <w:divsChild>
                                            <w:div w:id="910233380">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831366452">
                                  <w:marLeft w:val="0"/>
                                  <w:marRight w:val="0"/>
                                  <w:marTop w:val="0"/>
                                  <w:marBottom w:val="0"/>
                                  <w:divBdr>
                                    <w:top w:val="none" w:sz="0" w:space="0" w:color="auto"/>
                                    <w:left w:val="none" w:sz="0" w:space="0" w:color="auto"/>
                                    <w:bottom w:val="none" w:sz="0" w:space="0" w:color="auto"/>
                                    <w:right w:val="none" w:sz="0" w:space="0" w:color="auto"/>
                                  </w:divBdr>
                                  <w:divsChild>
                                    <w:div w:id="1015570321">
                                      <w:marLeft w:val="0"/>
                                      <w:marRight w:val="0"/>
                                      <w:marTop w:val="0"/>
                                      <w:marBottom w:val="0"/>
                                      <w:divBdr>
                                        <w:top w:val="none" w:sz="0" w:space="0" w:color="auto"/>
                                        <w:left w:val="none" w:sz="0" w:space="0" w:color="auto"/>
                                        <w:bottom w:val="none" w:sz="0" w:space="0" w:color="auto"/>
                                        <w:right w:val="none" w:sz="0" w:space="0" w:color="auto"/>
                                      </w:divBdr>
                                      <w:divsChild>
                                        <w:div w:id="810749301">
                                          <w:marLeft w:val="0"/>
                                          <w:marRight w:val="0"/>
                                          <w:marTop w:val="0"/>
                                          <w:marBottom w:val="0"/>
                                          <w:divBdr>
                                            <w:top w:val="none" w:sz="0" w:space="0" w:color="auto"/>
                                            <w:left w:val="none" w:sz="0" w:space="0" w:color="auto"/>
                                            <w:bottom w:val="none" w:sz="0" w:space="0" w:color="auto"/>
                                            <w:right w:val="none" w:sz="0" w:space="0" w:color="auto"/>
                                          </w:divBdr>
                                          <w:divsChild>
                                            <w:div w:id="489173103">
                                              <w:marLeft w:val="0"/>
                                              <w:marRight w:val="0"/>
                                              <w:marTop w:val="0"/>
                                              <w:marBottom w:val="0"/>
                                              <w:divBdr>
                                                <w:top w:val="none" w:sz="0" w:space="0" w:color="auto"/>
                                                <w:left w:val="none" w:sz="0" w:space="0" w:color="auto"/>
                                                <w:bottom w:val="none" w:sz="0" w:space="0" w:color="auto"/>
                                                <w:right w:val="none" w:sz="0" w:space="0" w:color="auto"/>
                                              </w:divBdr>
                                              <w:divsChild>
                                                <w:div w:id="1437604533">
                                                  <w:marLeft w:val="0"/>
                                                  <w:marRight w:val="0"/>
                                                  <w:marTop w:val="0"/>
                                                  <w:marBottom w:val="0"/>
                                                  <w:divBdr>
                                                    <w:top w:val="none" w:sz="0" w:space="0" w:color="auto"/>
                                                    <w:left w:val="none" w:sz="0" w:space="0" w:color="auto"/>
                                                    <w:bottom w:val="none" w:sz="0" w:space="0" w:color="auto"/>
                                                    <w:right w:val="none" w:sz="0" w:space="0" w:color="auto"/>
                                                  </w:divBdr>
                                                  <w:divsChild>
                                                    <w:div w:id="178669218">
                                                      <w:marLeft w:val="0"/>
                                                      <w:marRight w:val="0"/>
                                                      <w:marTop w:val="0"/>
                                                      <w:marBottom w:val="0"/>
                                                      <w:divBdr>
                                                        <w:top w:val="none" w:sz="0" w:space="0" w:color="auto"/>
                                                        <w:left w:val="none" w:sz="0" w:space="0" w:color="auto"/>
                                                        <w:bottom w:val="none" w:sz="0" w:space="0" w:color="auto"/>
                                                        <w:right w:val="none" w:sz="0" w:space="0" w:color="auto"/>
                                                      </w:divBdr>
                                                      <w:divsChild>
                                                        <w:div w:id="8376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29067">
                                                  <w:marLeft w:val="0"/>
                                                  <w:marRight w:val="0"/>
                                                  <w:marTop w:val="0"/>
                                                  <w:marBottom w:val="0"/>
                                                  <w:divBdr>
                                                    <w:top w:val="none" w:sz="0" w:space="0" w:color="auto"/>
                                                    <w:left w:val="none" w:sz="0" w:space="0" w:color="auto"/>
                                                    <w:bottom w:val="none" w:sz="0" w:space="0" w:color="auto"/>
                                                    <w:right w:val="none" w:sz="0" w:space="0" w:color="auto"/>
                                                  </w:divBdr>
                                                  <w:divsChild>
                                                    <w:div w:id="623075624">
                                                      <w:marLeft w:val="0"/>
                                                      <w:marRight w:val="0"/>
                                                      <w:marTop w:val="0"/>
                                                      <w:marBottom w:val="0"/>
                                                      <w:divBdr>
                                                        <w:top w:val="none" w:sz="0" w:space="0" w:color="auto"/>
                                                        <w:left w:val="none" w:sz="0" w:space="0" w:color="auto"/>
                                                        <w:bottom w:val="none" w:sz="0" w:space="0" w:color="auto"/>
                                                        <w:right w:val="none" w:sz="0" w:space="0" w:color="auto"/>
                                                      </w:divBdr>
                                                      <w:divsChild>
                                                        <w:div w:id="1352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485258">
      <w:bodyDiv w:val="1"/>
      <w:marLeft w:val="0"/>
      <w:marRight w:val="0"/>
      <w:marTop w:val="0"/>
      <w:marBottom w:val="0"/>
      <w:divBdr>
        <w:top w:val="none" w:sz="0" w:space="0" w:color="auto"/>
        <w:left w:val="none" w:sz="0" w:space="0" w:color="auto"/>
        <w:bottom w:val="none" w:sz="0" w:space="0" w:color="auto"/>
        <w:right w:val="none" w:sz="0" w:space="0" w:color="auto"/>
      </w:divBdr>
    </w:div>
    <w:div w:id="421685789">
      <w:bodyDiv w:val="1"/>
      <w:marLeft w:val="0"/>
      <w:marRight w:val="0"/>
      <w:marTop w:val="0"/>
      <w:marBottom w:val="0"/>
      <w:divBdr>
        <w:top w:val="none" w:sz="0" w:space="0" w:color="auto"/>
        <w:left w:val="none" w:sz="0" w:space="0" w:color="auto"/>
        <w:bottom w:val="none" w:sz="0" w:space="0" w:color="auto"/>
        <w:right w:val="none" w:sz="0" w:space="0" w:color="auto"/>
      </w:divBdr>
      <w:divsChild>
        <w:div w:id="55521063">
          <w:marLeft w:val="0"/>
          <w:marRight w:val="0"/>
          <w:marTop w:val="0"/>
          <w:marBottom w:val="0"/>
          <w:divBdr>
            <w:top w:val="none" w:sz="0" w:space="0" w:color="auto"/>
            <w:left w:val="none" w:sz="0" w:space="0" w:color="auto"/>
            <w:bottom w:val="none" w:sz="0" w:space="0" w:color="auto"/>
            <w:right w:val="none" w:sz="0" w:space="0" w:color="auto"/>
          </w:divBdr>
          <w:divsChild>
            <w:div w:id="1216965970">
              <w:marLeft w:val="0"/>
              <w:marRight w:val="0"/>
              <w:marTop w:val="0"/>
              <w:marBottom w:val="0"/>
              <w:divBdr>
                <w:top w:val="none" w:sz="0" w:space="0" w:color="auto"/>
                <w:left w:val="none" w:sz="0" w:space="0" w:color="auto"/>
                <w:bottom w:val="none" w:sz="0" w:space="0" w:color="auto"/>
                <w:right w:val="none" w:sz="0" w:space="0" w:color="auto"/>
              </w:divBdr>
            </w:div>
          </w:divsChild>
        </w:div>
        <w:div w:id="56322159">
          <w:marLeft w:val="0"/>
          <w:marRight w:val="0"/>
          <w:marTop w:val="0"/>
          <w:marBottom w:val="0"/>
          <w:divBdr>
            <w:top w:val="none" w:sz="0" w:space="0" w:color="auto"/>
            <w:left w:val="none" w:sz="0" w:space="0" w:color="auto"/>
            <w:bottom w:val="none" w:sz="0" w:space="0" w:color="auto"/>
            <w:right w:val="none" w:sz="0" w:space="0" w:color="auto"/>
          </w:divBdr>
          <w:divsChild>
            <w:div w:id="1572227230">
              <w:marLeft w:val="0"/>
              <w:marRight w:val="0"/>
              <w:marTop w:val="0"/>
              <w:marBottom w:val="0"/>
              <w:divBdr>
                <w:top w:val="none" w:sz="0" w:space="0" w:color="auto"/>
                <w:left w:val="none" w:sz="0" w:space="0" w:color="auto"/>
                <w:bottom w:val="none" w:sz="0" w:space="0" w:color="auto"/>
                <w:right w:val="none" w:sz="0" w:space="0" w:color="auto"/>
              </w:divBdr>
            </w:div>
          </w:divsChild>
        </w:div>
        <w:div w:id="84037776">
          <w:marLeft w:val="0"/>
          <w:marRight w:val="0"/>
          <w:marTop w:val="0"/>
          <w:marBottom w:val="0"/>
          <w:divBdr>
            <w:top w:val="none" w:sz="0" w:space="0" w:color="auto"/>
            <w:left w:val="none" w:sz="0" w:space="0" w:color="auto"/>
            <w:bottom w:val="none" w:sz="0" w:space="0" w:color="auto"/>
            <w:right w:val="none" w:sz="0" w:space="0" w:color="auto"/>
          </w:divBdr>
          <w:divsChild>
            <w:div w:id="1225146553">
              <w:marLeft w:val="0"/>
              <w:marRight w:val="0"/>
              <w:marTop w:val="0"/>
              <w:marBottom w:val="0"/>
              <w:divBdr>
                <w:top w:val="none" w:sz="0" w:space="0" w:color="auto"/>
                <w:left w:val="none" w:sz="0" w:space="0" w:color="auto"/>
                <w:bottom w:val="none" w:sz="0" w:space="0" w:color="auto"/>
                <w:right w:val="none" w:sz="0" w:space="0" w:color="auto"/>
              </w:divBdr>
            </w:div>
          </w:divsChild>
        </w:div>
        <w:div w:id="85228161">
          <w:marLeft w:val="0"/>
          <w:marRight w:val="0"/>
          <w:marTop w:val="0"/>
          <w:marBottom w:val="0"/>
          <w:divBdr>
            <w:top w:val="none" w:sz="0" w:space="0" w:color="auto"/>
            <w:left w:val="none" w:sz="0" w:space="0" w:color="auto"/>
            <w:bottom w:val="none" w:sz="0" w:space="0" w:color="auto"/>
            <w:right w:val="none" w:sz="0" w:space="0" w:color="auto"/>
          </w:divBdr>
          <w:divsChild>
            <w:div w:id="206723655">
              <w:marLeft w:val="0"/>
              <w:marRight w:val="0"/>
              <w:marTop w:val="0"/>
              <w:marBottom w:val="0"/>
              <w:divBdr>
                <w:top w:val="none" w:sz="0" w:space="0" w:color="auto"/>
                <w:left w:val="none" w:sz="0" w:space="0" w:color="auto"/>
                <w:bottom w:val="none" w:sz="0" w:space="0" w:color="auto"/>
                <w:right w:val="none" w:sz="0" w:space="0" w:color="auto"/>
              </w:divBdr>
            </w:div>
          </w:divsChild>
        </w:div>
        <w:div w:id="102847488">
          <w:marLeft w:val="0"/>
          <w:marRight w:val="0"/>
          <w:marTop w:val="0"/>
          <w:marBottom w:val="0"/>
          <w:divBdr>
            <w:top w:val="none" w:sz="0" w:space="0" w:color="auto"/>
            <w:left w:val="none" w:sz="0" w:space="0" w:color="auto"/>
            <w:bottom w:val="none" w:sz="0" w:space="0" w:color="auto"/>
            <w:right w:val="none" w:sz="0" w:space="0" w:color="auto"/>
          </w:divBdr>
          <w:divsChild>
            <w:div w:id="1492914411">
              <w:marLeft w:val="0"/>
              <w:marRight w:val="0"/>
              <w:marTop w:val="0"/>
              <w:marBottom w:val="0"/>
              <w:divBdr>
                <w:top w:val="none" w:sz="0" w:space="0" w:color="auto"/>
                <w:left w:val="none" w:sz="0" w:space="0" w:color="auto"/>
                <w:bottom w:val="none" w:sz="0" w:space="0" w:color="auto"/>
                <w:right w:val="none" w:sz="0" w:space="0" w:color="auto"/>
              </w:divBdr>
            </w:div>
          </w:divsChild>
        </w:div>
        <w:div w:id="291909956">
          <w:marLeft w:val="0"/>
          <w:marRight w:val="0"/>
          <w:marTop w:val="0"/>
          <w:marBottom w:val="0"/>
          <w:divBdr>
            <w:top w:val="none" w:sz="0" w:space="0" w:color="auto"/>
            <w:left w:val="none" w:sz="0" w:space="0" w:color="auto"/>
            <w:bottom w:val="none" w:sz="0" w:space="0" w:color="auto"/>
            <w:right w:val="none" w:sz="0" w:space="0" w:color="auto"/>
          </w:divBdr>
          <w:divsChild>
            <w:div w:id="77867178">
              <w:marLeft w:val="0"/>
              <w:marRight w:val="0"/>
              <w:marTop w:val="0"/>
              <w:marBottom w:val="0"/>
              <w:divBdr>
                <w:top w:val="none" w:sz="0" w:space="0" w:color="auto"/>
                <w:left w:val="none" w:sz="0" w:space="0" w:color="auto"/>
                <w:bottom w:val="none" w:sz="0" w:space="0" w:color="auto"/>
                <w:right w:val="none" w:sz="0" w:space="0" w:color="auto"/>
              </w:divBdr>
            </w:div>
          </w:divsChild>
        </w:div>
        <w:div w:id="352271563">
          <w:marLeft w:val="0"/>
          <w:marRight w:val="0"/>
          <w:marTop w:val="0"/>
          <w:marBottom w:val="0"/>
          <w:divBdr>
            <w:top w:val="none" w:sz="0" w:space="0" w:color="auto"/>
            <w:left w:val="none" w:sz="0" w:space="0" w:color="auto"/>
            <w:bottom w:val="none" w:sz="0" w:space="0" w:color="auto"/>
            <w:right w:val="none" w:sz="0" w:space="0" w:color="auto"/>
          </w:divBdr>
          <w:divsChild>
            <w:div w:id="487137012">
              <w:marLeft w:val="0"/>
              <w:marRight w:val="0"/>
              <w:marTop w:val="0"/>
              <w:marBottom w:val="0"/>
              <w:divBdr>
                <w:top w:val="none" w:sz="0" w:space="0" w:color="auto"/>
                <w:left w:val="none" w:sz="0" w:space="0" w:color="auto"/>
                <w:bottom w:val="none" w:sz="0" w:space="0" w:color="auto"/>
                <w:right w:val="none" w:sz="0" w:space="0" w:color="auto"/>
              </w:divBdr>
            </w:div>
          </w:divsChild>
        </w:div>
        <w:div w:id="454494790">
          <w:marLeft w:val="0"/>
          <w:marRight w:val="0"/>
          <w:marTop w:val="0"/>
          <w:marBottom w:val="0"/>
          <w:divBdr>
            <w:top w:val="none" w:sz="0" w:space="0" w:color="auto"/>
            <w:left w:val="none" w:sz="0" w:space="0" w:color="auto"/>
            <w:bottom w:val="none" w:sz="0" w:space="0" w:color="auto"/>
            <w:right w:val="none" w:sz="0" w:space="0" w:color="auto"/>
          </w:divBdr>
          <w:divsChild>
            <w:div w:id="596982328">
              <w:marLeft w:val="0"/>
              <w:marRight w:val="0"/>
              <w:marTop w:val="0"/>
              <w:marBottom w:val="0"/>
              <w:divBdr>
                <w:top w:val="none" w:sz="0" w:space="0" w:color="auto"/>
                <w:left w:val="none" w:sz="0" w:space="0" w:color="auto"/>
                <w:bottom w:val="none" w:sz="0" w:space="0" w:color="auto"/>
                <w:right w:val="none" w:sz="0" w:space="0" w:color="auto"/>
              </w:divBdr>
            </w:div>
          </w:divsChild>
        </w:div>
        <w:div w:id="745417611">
          <w:marLeft w:val="0"/>
          <w:marRight w:val="0"/>
          <w:marTop w:val="0"/>
          <w:marBottom w:val="0"/>
          <w:divBdr>
            <w:top w:val="none" w:sz="0" w:space="0" w:color="auto"/>
            <w:left w:val="none" w:sz="0" w:space="0" w:color="auto"/>
            <w:bottom w:val="none" w:sz="0" w:space="0" w:color="auto"/>
            <w:right w:val="none" w:sz="0" w:space="0" w:color="auto"/>
          </w:divBdr>
          <w:divsChild>
            <w:div w:id="1314337253">
              <w:marLeft w:val="0"/>
              <w:marRight w:val="0"/>
              <w:marTop w:val="0"/>
              <w:marBottom w:val="0"/>
              <w:divBdr>
                <w:top w:val="none" w:sz="0" w:space="0" w:color="auto"/>
                <w:left w:val="none" w:sz="0" w:space="0" w:color="auto"/>
                <w:bottom w:val="none" w:sz="0" w:space="0" w:color="auto"/>
                <w:right w:val="none" w:sz="0" w:space="0" w:color="auto"/>
              </w:divBdr>
            </w:div>
          </w:divsChild>
        </w:div>
        <w:div w:id="751975071">
          <w:marLeft w:val="0"/>
          <w:marRight w:val="0"/>
          <w:marTop w:val="0"/>
          <w:marBottom w:val="0"/>
          <w:divBdr>
            <w:top w:val="none" w:sz="0" w:space="0" w:color="auto"/>
            <w:left w:val="none" w:sz="0" w:space="0" w:color="auto"/>
            <w:bottom w:val="none" w:sz="0" w:space="0" w:color="auto"/>
            <w:right w:val="none" w:sz="0" w:space="0" w:color="auto"/>
          </w:divBdr>
          <w:divsChild>
            <w:div w:id="863520207">
              <w:marLeft w:val="0"/>
              <w:marRight w:val="0"/>
              <w:marTop w:val="0"/>
              <w:marBottom w:val="0"/>
              <w:divBdr>
                <w:top w:val="none" w:sz="0" w:space="0" w:color="auto"/>
                <w:left w:val="none" w:sz="0" w:space="0" w:color="auto"/>
                <w:bottom w:val="none" w:sz="0" w:space="0" w:color="auto"/>
                <w:right w:val="none" w:sz="0" w:space="0" w:color="auto"/>
              </w:divBdr>
            </w:div>
          </w:divsChild>
        </w:div>
        <w:div w:id="805857747">
          <w:marLeft w:val="0"/>
          <w:marRight w:val="0"/>
          <w:marTop w:val="0"/>
          <w:marBottom w:val="0"/>
          <w:divBdr>
            <w:top w:val="none" w:sz="0" w:space="0" w:color="auto"/>
            <w:left w:val="none" w:sz="0" w:space="0" w:color="auto"/>
            <w:bottom w:val="none" w:sz="0" w:space="0" w:color="auto"/>
            <w:right w:val="none" w:sz="0" w:space="0" w:color="auto"/>
          </w:divBdr>
          <w:divsChild>
            <w:div w:id="209810755">
              <w:marLeft w:val="0"/>
              <w:marRight w:val="0"/>
              <w:marTop w:val="0"/>
              <w:marBottom w:val="0"/>
              <w:divBdr>
                <w:top w:val="none" w:sz="0" w:space="0" w:color="auto"/>
                <w:left w:val="none" w:sz="0" w:space="0" w:color="auto"/>
                <w:bottom w:val="none" w:sz="0" w:space="0" w:color="auto"/>
                <w:right w:val="none" w:sz="0" w:space="0" w:color="auto"/>
              </w:divBdr>
            </w:div>
          </w:divsChild>
        </w:div>
        <w:div w:id="819661331">
          <w:marLeft w:val="0"/>
          <w:marRight w:val="0"/>
          <w:marTop w:val="0"/>
          <w:marBottom w:val="0"/>
          <w:divBdr>
            <w:top w:val="none" w:sz="0" w:space="0" w:color="auto"/>
            <w:left w:val="none" w:sz="0" w:space="0" w:color="auto"/>
            <w:bottom w:val="none" w:sz="0" w:space="0" w:color="auto"/>
            <w:right w:val="none" w:sz="0" w:space="0" w:color="auto"/>
          </w:divBdr>
          <w:divsChild>
            <w:div w:id="420565863">
              <w:marLeft w:val="0"/>
              <w:marRight w:val="0"/>
              <w:marTop w:val="0"/>
              <w:marBottom w:val="0"/>
              <w:divBdr>
                <w:top w:val="none" w:sz="0" w:space="0" w:color="auto"/>
                <w:left w:val="none" w:sz="0" w:space="0" w:color="auto"/>
                <w:bottom w:val="none" w:sz="0" w:space="0" w:color="auto"/>
                <w:right w:val="none" w:sz="0" w:space="0" w:color="auto"/>
              </w:divBdr>
            </w:div>
          </w:divsChild>
        </w:div>
        <w:div w:id="876086293">
          <w:marLeft w:val="0"/>
          <w:marRight w:val="0"/>
          <w:marTop w:val="0"/>
          <w:marBottom w:val="0"/>
          <w:divBdr>
            <w:top w:val="none" w:sz="0" w:space="0" w:color="auto"/>
            <w:left w:val="none" w:sz="0" w:space="0" w:color="auto"/>
            <w:bottom w:val="none" w:sz="0" w:space="0" w:color="auto"/>
            <w:right w:val="none" w:sz="0" w:space="0" w:color="auto"/>
          </w:divBdr>
          <w:divsChild>
            <w:div w:id="114373924">
              <w:marLeft w:val="0"/>
              <w:marRight w:val="0"/>
              <w:marTop w:val="0"/>
              <w:marBottom w:val="0"/>
              <w:divBdr>
                <w:top w:val="none" w:sz="0" w:space="0" w:color="auto"/>
                <w:left w:val="none" w:sz="0" w:space="0" w:color="auto"/>
                <w:bottom w:val="none" w:sz="0" w:space="0" w:color="auto"/>
                <w:right w:val="none" w:sz="0" w:space="0" w:color="auto"/>
              </w:divBdr>
            </w:div>
          </w:divsChild>
        </w:div>
        <w:div w:id="877203501">
          <w:marLeft w:val="0"/>
          <w:marRight w:val="0"/>
          <w:marTop w:val="0"/>
          <w:marBottom w:val="0"/>
          <w:divBdr>
            <w:top w:val="none" w:sz="0" w:space="0" w:color="auto"/>
            <w:left w:val="none" w:sz="0" w:space="0" w:color="auto"/>
            <w:bottom w:val="none" w:sz="0" w:space="0" w:color="auto"/>
            <w:right w:val="none" w:sz="0" w:space="0" w:color="auto"/>
          </w:divBdr>
          <w:divsChild>
            <w:div w:id="1883900746">
              <w:marLeft w:val="0"/>
              <w:marRight w:val="0"/>
              <w:marTop w:val="0"/>
              <w:marBottom w:val="0"/>
              <w:divBdr>
                <w:top w:val="none" w:sz="0" w:space="0" w:color="auto"/>
                <w:left w:val="none" w:sz="0" w:space="0" w:color="auto"/>
                <w:bottom w:val="none" w:sz="0" w:space="0" w:color="auto"/>
                <w:right w:val="none" w:sz="0" w:space="0" w:color="auto"/>
              </w:divBdr>
            </w:div>
          </w:divsChild>
        </w:div>
        <w:div w:id="965502358">
          <w:marLeft w:val="0"/>
          <w:marRight w:val="0"/>
          <w:marTop w:val="0"/>
          <w:marBottom w:val="0"/>
          <w:divBdr>
            <w:top w:val="none" w:sz="0" w:space="0" w:color="auto"/>
            <w:left w:val="none" w:sz="0" w:space="0" w:color="auto"/>
            <w:bottom w:val="none" w:sz="0" w:space="0" w:color="auto"/>
            <w:right w:val="none" w:sz="0" w:space="0" w:color="auto"/>
          </w:divBdr>
          <w:divsChild>
            <w:div w:id="1617714991">
              <w:marLeft w:val="0"/>
              <w:marRight w:val="0"/>
              <w:marTop w:val="0"/>
              <w:marBottom w:val="0"/>
              <w:divBdr>
                <w:top w:val="none" w:sz="0" w:space="0" w:color="auto"/>
                <w:left w:val="none" w:sz="0" w:space="0" w:color="auto"/>
                <w:bottom w:val="none" w:sz="0" w:space="0" w:color="auto"/>
                <w:right w:val="none" w:sz="0" w:space="0" w:color="auto"/>
              </w:divBdr>
            </w:div>
          </w:divsChild>
        </w:div>
        <w:div w:id="1099257777">
          <w:marLeft w:val="0"/>
          <w:marRight w:val="0"/>
          <w:marTop w:val="0"/>
          <w:marBottom w:val="0"/>
          <w:divBdr>
            <w:top w:val="none" w:sz="0" w:space="0" w:color="auto"/>
            <w:left w:val="none" w:sz="0" w:space="0" w:color="auto"/>
            <w:bottom w:val="none" w:sz="0" w:space="0" w:color="auto"/>
            <w:right w:val="none" w:sz="0" w:space="0" w:color="auto"/>
          </w:divBdr>
          <w:divsChild>
            <w:div w:id="1990862642">
              <w:marLeft w:val="0"/>
              <w:marRight w:val="0"/>
              <w:marTop w:val="0"/>
              <w:marBottom w:val="0"/>
              <w:divBdr>
                <w:top w:val="none" w:sz="0" w:space="0" w:color="auto"/>
                <w:left w:val="none" w:sz="0" w:space="0" w:color="auto"/>
                <w:bottom w:val="none" w:sz="0" w:space="0" w:color="auto"/>
                <w:right w:val="none" w:sz="0" w:space="0" w:color="auto"/>
              </w:divBdr>
            </w:div>
          </w:divsChild>
        </w:div>
        <w:div w:id="1099915150">
          <w:marLeft w:val="0"/>
          <w:marRight w:val="0"/>
          <w:marTop w:val="0"/>
          <w:marBottom w:val="0"/>
          <w:divBdr>
            <w:top w:val="none" w:sz="0" w:space="0" w:color="auto"/>
            <w:left w:val="none" w:sz="0" w:space="0" w:color="auto"/>
            <w:bottom w:val="none" w:sz="0" w:space="0" w:color="auto"/>
            <w:right w:val="none" w:sz="0" w:space="0" w:color="auto"/>
          </w:divBdr>
          <w:divsChild>
            <w:div w:id="243883119">
              <w:marLeft w:val="0"/>
              <w:marRight w:val="0"/>
              <w:marTop w:val="0"/>
              <w:marBottom w:val="0"/>
              <w:divBdr>
                <w:top w:val="none" w:sz="0" w:space="0" w:color="auto"/>
                <w:left w:val="none" w:sz="0" w:space="0" w:color="auto"/>
                <w:bottom w:val="none" w:sz="0" w:space="0" w:color="auto"/>
                <w:right w:val="none" w:sz="0" w:space="0" w:color="auto"/>
              </w:divBdr>
            </w:div>
          </w:divsChild>
        </w:div>
        <w:div w:id="1133139689">
          <w:marLeft w:val="0"/>
          <w:marRight w:val="0"/>
          <w:marTop w:val="0"/>
          <w:marBottom w:val="0"/>
          <w:divBdr>
            <w:top w:val="none" w:sz="0" w:space="0" w:color="auto"/>
            <w:left w:val="none" w:sz="0" w:space="0" w:color="auto"/>
            <w:bottom w:val="none" w:sz="0" w:space="0" w:color="auto"/>
            <w:right w:val="none" w:sz="0" w:space="0" w:color="auto"/>
          </w:divBdr>
          <w:divsChild>
            <w:div w:id="474218985">
              <w:marLeft w:val="0"/>
              <w:marRight w:val="0"/>
              <w:marTop w:val="0"/>
              <w:marBottom w:val="0"/>
              <w:divBdr>
                <w:top w:val="none" w:sz="0" w:space="0" w:color="auto"/>
                <w:left w:val="none" w:sz="0" w:space="0" w:color="auto"/>
                <w:bottom w:val="none" w:sz="0" w:space="0" w:color="auto"/>
                <w:right w:val="none" w:sz="0" w:space="0" w:color="auto"/>
              </w:divBdr>
            </w:div>
          </w:divsChild>
        </w:div>
        <w:div w:id="1228031164">
          <w:marLeft w:val="0"/>
          <w:marRight w:val="0"/>
          <w:marTop w:val="0"/>
          <w:marBottom w:val="0"/>
          <w:divBdr>
            <w:top w:val="none" w:sz="0" w:space="0" w:color="auto"/>
            <w:left w:val="none" w:sz="0" w:space="0" w:color="auto"/>
            <w:bottom w:val="none" w:sz="0" w:space="0" w:color="auto"/>
            <w:right w:val="none" w:sz="0" w:space="0" w:color="auto"/>
          </w:divBdr>
          <w:divsChild>
            <w:div w:id="607203633">
              <w:marLeft w:val="0"/>
              <w:marRight w:val="0"/>
              <w:marTop w:val="0"/>
              <w:marBottom w:val="0"/>
              <w:divBdr>
                <w:top w:val="none" w:sz="0" w:space="0" w:color="auto"/>
                <w:left w:val="none" w:sz="0" w:space="0" w:color="auto"/>
                <w:bottom w:val="none" w:sz="0" w:space="0" w:color="auto"/>
                <w:right w:val="none" w:sz="0" w:space="0" w:color="auto"/>
              </w:divBdr>
            </w:div>
          </w:divsChild>
        </w:div>
        <w:div w:id="1273439648">
          <w:marLeft w:val="0"/>
          <w:marRight w:val="0"/>
          <w:marTop w:val="0"/>
          <w:marBottom w:val="0"/>
          <w:divBdr>
            <w:top w:val="none" w:sz="0" w:space="0" w:color="auto"/>
            <w:left w:val="none" w:sz="0" w:space="0" w:color="auto"/>
            <w:bottom w:val="none" w:sz="0" w:space="0" w:color="auto"/>
            <w:right w:val="none" w:sz="0" w:space="0" w:color="auto"/>
          </w:divBdr>
          <w:divsChild>
            <w:div w:id="439834695">
              <w:marLeft w:val="0"/>
              <w:marRight w:val="0"/>
              <w:marTop w:val="0"/>
              <w:marBottom w:val="0"/>
              <w:divBdr>
                <w:top w:val="none" w:sz="0" w:space="0" w:color="auto"/>
                <w:left w:val="none" w:sz="0" w:space="0" w:color="auto"/>
                <w:bottom w:val="none" w:sz="0" w:space="0" w:color="auto"/>
                <w:right w:val="none" w:sz="0" w:space="0" w:color="auto"/>
              </w:divBdr>
            </w:div>
          </w:divsChild>
        </w:div>
        <w:div w:id="1298607247">
          <w:marLeft w:val="0"/>
          <w:marRight w:val="0"/>
          <w:marTop w:val="0"/>
          <w:marBottom w:val="0"/>
          <w:divBdr>
            <w:top w:val="none" w:sz="0" w:space="0" w:color="auto"/>
            <w:left w:val="none" w:sz="0" w:space="0" w:color="auto"/>
            <w:bottom w:val="none" w:sz="0" w:space="0" w:color="auto"/>
            <w:right w:val="none" w:sz="0" w:space="0" w:color="auto"/>
          </w:divBdr>
          <w:divsChild>
            <w:div w:id="339817444">
              <w:marLeft w:val="0"/>
              <w:marRight w:val="0"/>
              <w:marTop w:val="0"/>
              <w:marBottom w:val="0"/>
              <w:divBdr>
                <w:top w:val="none" w:sz="0" w:space="0" w:color="auto"/>
                <w:left w:val="none" w:sz="0" w:space="0" w:color="auto"/>
                <w:bottom w:val="none" w:sz="0" w:space="0" w:color="auto"/>
                <w:right w:val="none" w:sz="0" w:space="0" w:color="auto"/>
              </w:divBdr>
            </w:div>
          </w:divsChild>
        </w:div>
        <w:div w:id="1300645944">
          <w:marLeft w:val="0"/>
          <w:marRight w:val="0"/>
          <w:marTop w:val="0"/>
          <w:marBottom w:val="0"/>
          <w:divBdr>
            <w:top w:val="none" w:sz="0" w:space="0" w:color="auto"/>
            <w:left w:val="none" w:sz="0" w:space="0" w:color="auto"/>
            <w:bottom w:val="none" w:sz="0" w:space="0" w:color="auto"/>
            <w:right w:val="none" w:sz="0" w:space="0" w:color="auto"/>
          </w:divBdr>
          <w:divsChild>
            <w:div w:id="1147015268">
              <w:marLeft w:val="0"/>
              <w:marRight w:val="0"/>
              <w:marTop w:val="0"/>
              <w:marBottom w:val="0"/>
              <w:divBdr>
                <w:top w:val="none" w:sz="0" w:space="0" w:color="auto"/>
                <w:left w:val="none" w:sz="0" w:space="0" w:color="auto"/>
                <w:bottom w:val="none" w:sz="0" w:space="0" w:color="auto"/>
                <w:right w:val="none" w:sz="0" w:space="0" w:color="auto"/>
              </w:divBdr>
            </w:div>
          </w:divsChild>
        </w:div>
        <w:div w:id="1323239060">
          <w:marLeft w:val="0"/>
          <w:marRight w:val="0"/>
          <w:marTop w:val="0"/>
          <w:marBottom w:val="0"/>
          <w:divBdr>
            <w:top w:val="none" w:sz="0" w:space="0" w:color="auto"/>
            <w:left w:val="none" w:sz="0" w:space="0" w:color="auto"/>
            <w:bottom w:val="none" w:sz="0" w:space="0" w:color="auto"/>
            <w:right w:val="none" w:sz="0" w:space="0" w:color="auto"/>
          </w:divBdr>
          <w:divsChild>
            <w:div w:id="1953784974">
              <w:marLeft w:val="0"/>
              <w:marRight w:val="0"/>
              <w:marTop w:val="0"/>
              <w:marBottom w:val="0"/>
              <w:divBdr>
                <w:top w:val="none" w:sz="0" w:space="0" w:color="auto"/>
                <w:left w:val="none" w:sz="0" w:space="0" w:color="auto"/>
                <w:bottom w:val="none" w:sz="0" w:space="0" w:color="auto"/>
                <w:right w:val="none" w:sz="0" w:space="0" w:color="auto"/>
              </w:divBdr>
            </w:div>
          </w:divsChild>
        </w:div>
        <w:div w:id="1353610436">
          <w:marLeft w:val="0"/>
          <w:marRight w:val="0"/>
          <w:marTop w:val="0"/>
          <w:marBottom w:val="0"/>
          <w:divBdr>
            <w:top w:val="none" w:sz="0" w:space="0" w:color="auto"/>
            <w:left w:val="none" w:sz="0" w:space="0" w:color="auto"/>
            <w:bottom w:val="none" w:sz="0" w:space="0" w:color="auto"/>
            <w:right w:val="none" w:sz="0" w:space="0" w:color="auto"/>
          </w:divBdr>
          <w:divsChild>
            <w:div w:id="260064169">
              <w:marLeft w:val="0"/>
              <w:marRight w:val="0"/>
              <w:marTop w:val="0"/>
              <w:marBottom w:val="0"/>
              <w:divBdr>
                <w:top w:val="none" w:sz="0" w:space="0" w:color="auto"/>
                <w:left w:val="none" w:sz="0" w:space="0" w:color="auto"/>
                <w:bottom w:val="none" w:sz="0" w:space="0" w:color="auto"/>
                <w:right w:val="none" w:sz="0" w:space="0" w:color="auto"/>
              </w:divBdr>
            </w:div>
          </w:divsChild>
        </w:div>
        <w:div w:id="1366835567">
          <w:marLeft w:val="0"/>
          <w:marRight w:val="0"/>
          <w:marTop w:val="0"/>
          <w:marBottom w:val="0"/>
          <w:divBdr>
            <w:top w:val="none" w:sz="0" w:space="0" w:color="auto"/>
            <w:left w:val="none" w:sz="0" w:space="0" w:color="auto"/>
            <w:bottom w:val="none" w:sz="0" w:space="0" w:color="auto"/>
            <w:right w:val="none" w:sz="0" w:space="0" w:color="auto"/>
          </w:divBdr>
          <w:divsChild>
            <w:div w:id="1708214639">
              <w:marLeft w:val="0"/>
              <w:marRight w:val="0"/>
              <w:marTop w:val="0"/>
              <w:marBottom w:val="0"/>
              <w:divBdr>
                <w:top w:val="none" w:sz="0" w:space="0" w:color="auto"/>
                <w:left w:val="none" w:sz="0" w:space="0" w:color="auto"/>
                <w:bottom w:val="none" w:sz="0" w:space="0" w:color="auto"/>
                <w:right w:val="none" w:sz="0" w:space="0" w:color="auto"/>
              </w:divBdr>
            </w:div>
          </w:divsChild>
        </w:div>
        <w:div w:id="1405763578">
          <w:marLeft w:val="0"/>
          <w:marRight w:val="0"/>
          <w:marTop w:val="0"/>
          <w:marBottom w:val="0"/>
          <w:divBdr>
            <w:top w:val="none" w:sz="0" w:space="0" w:color="auto"/>
            <w:left w:val="none" w:sz="0" w:space="0" w:color="auto"/>
            <w:bottom w:val="none" w:sz="0" w:space="0" w:color="auto"/>
            <w:right w:val="none" w:sz="0" w:space="0" w:color="auto"/>
          </w:divBdr>
          <w:divsChild>
            <w:div w:id="276832931">
              <w:marLeft w:val="0"/>
              <w:marRight w:val="0"/>
              <w:marTop w:val="0"/>
              <w:marBottom w:val="0"/>
              <w:divBdr>
                <w:top w:val="none" w:sz="0" w:space="0" w:color="auto"/>
                <w:left w:val="none" w:sz="0" w:space="0" w:color="auto"/>
                <w:bottom w:val="none" w:sz="0" w:space="0" w:color="auto"/>
                <w:right w:val="none" w:sz="0" w:space="0" w:color="auto"/>
              </w:divBdr>
            </w:div>
          </w:divsChild>
        </w:div>
        <w:div w:id="1485200763">
          <w:marLeft w:val="0"/>
          <w:marRight w:val="0"/>
          <w:marTop w:val="0"/>
          <w:marBottom w:val="0"/>
          <w:divBdr>
            <w:top w:val="none" w:sz="0" w:space="0" w:color="auto"/>
            <w:left w:val="none" w:sz="0" w:space="0" w:color="auto"/>
            <w:bottom w:val="none" w:sz="0" w:space="0" w:color="auto"/>
            <w:right w:val="none" w:sz="0" w:space="0" w:color="auto"/>
          </w:divBdr>
          <w:divsChild>
            <w:div w:id="699009197">
              <w:marLeft w:val="0"/>
              <w:marRight w:val="0"/>
              <w:marTop w:val="0"/>
              <w:marBottom w:val="0"/>
              <w:divBdr>
                <w:top w:val="none" w:sz="0" w:space="0" w:color="auto"/>
                <w:left w:val="none" w:sz="0" w:space="0" w:color="auto"/>
                <w:bottom w:val="none" w:sz="0" w:space="0" w:color="auto"/>
                <w:right w:val="none" w:sz="0" w:space="0" w:color="auto"/>
              </w:divBdr>
            </w:div>
          </w:divsChild>
        </w:div>
        <w:div w:id="1523742243">
          <w:marLeft w:val="0"/>
          <w:marRight w:val="0"/>
          <w:marTop w:val="0"/>
          <w:marBottom w:val="0"/>
          <w:divBdr>
            <w:top w:val="none" w:sz="0" w:space="0" w:color="auto"/>
            <w:left w:val="none" w:sz="0" w:space="0" w:color="auto"/>
            <w:bottom w:val="none" w:sz="0" w:space="0" w:color="auto"/>
            <w:right w:val="none" w:sz="0" w:space="0" w:color="auto"/>
          </w:divBdr>
          <w:divsChild>
            <w:div w:id="1742292983">
              <w:marLeft w:val="0"/>
              <w:marRight w:val="0"/>
              <w:marTop w:val="0"/>
              <w:marBottom w:val="0"/>
              <w:divBdr>
                <w:top w:val="none" w:sz="0" w:space="0" w:color="auto"/>
                <w:left w:val="none" w:sz="0" w:space="0" w:color="auto"/>
                <w:bottom w:val="none" w:sz="0" w:space="0" w:color="auto"/>
                <w:right w:val="none" w:sz="0" w:space="0" w:color="auto"/>
              </w:divBdr>
            </w:div>
          </w:divsChild>
        </w:div>
        <w:div w:id="1561163532">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1604456433">
          <w:marLeft w:val="0"/>
          <w:marRight w:val="0"/>
          <w:marTop w:val="0"/>
          <w:marBottom w:val="0"/>
          <w:divBdr>
            <w:top w:val="none" w:sz="0" w:space="0" w:color="auto"/>
            <w:left w:val="none" w:sz="0" w:space="0" w:color="auto"/>
            <w:bottom w:val="none" w:sz="0" w:space="0" w:color="auto"/>
            <w:right w:val="none" w:sz="0" w:space="0" w:color="auto"/>
          </w:divBdr>
          <w:divsChild>
            <w:div w:id="1274367457">
              <w:marLeft w:val="0"/>
              <w:marRight w:val="0"/>
              <w:marTop w:val="0"/>
              <w:marBottom w:val="0"/>
              <w:divBdr>
                <w:top w:val="none" w:sz="0" w:space="0" w:color="auto"/>
                <w:left w:val="none" w:sz="0" w:space="0" w:color="auto"/>
                <w:bottom w:val="none" w:sz="0" w:space="0" w:color="auto"/>
                <w:right w:val="none" w:sz="0" w:space="0" w:color="auto"/>
              </w:divBdr>
            </w:div>
          </w:divsChild>
        </w:div>
        <w:div w:id="1632635594">
          <w:marLeft w:val="0"/>
          <w:marRight w:val="0"/>
          <w:marTop w:val="0"/>
          <w:marBottom w:val="0"/>
          <w:divBdr>
            <w:top w:val="none" w:sz="0" w:space="0" w:color="auto"/>
            <w:left w:val="none" w:sz="0" w:space="0" w:color="auto"/>
            <w:bottom w:val="none" w:sz="0" w:space="0" w:color="auto"/>
            <w:right w:val="none" w:sz="0" w:space="0" w:color="auto"/>
          </w:divBdr>
          <w:divsChild>
            <w:div w:id="1996184815">
              <w:marLeft w:val="0"/>
              <w:marRight w:val="0"/>
              <w:marTop w:val="0"/>
              <w:marBottom w:val="0"/>
              <w:divBdr>
                <w:top w:val="none" w:sz="0" w:space="0" w:color="auto"/>
                <w:left w:val="none" w:sz="0" w:space="0" w:color="auto"/>
                <w:bottom w:val="none" w:sz="0" w:space="0" w:color="auto"/>
                <w:right w:val="none" w:sz="0" w:space="0" w:color="auto"/>
              </w:divBdr>
            </w:div>
          </w:divsChild>
        </w:div>
        <w:div w:id="1738627244">
          <w:marLeft w:val="0"/>
          <w:marRight w:val="0"/>
          <w:marTop w:val="0"/>
          <w:marBottom w:val="0"/>
          <w:divBdr>
            <w:top w:val="none" w:sz="0" w:space="0" w:color="auto"/>
            <w:left w:val="none" w:sz="0" w:space="0" w:color="auto"/>
            <w:bottom w:val="none" w:sz="0" w:space="0" w:color="auto"/>
            <w:right w:val="none" w:sz="0" w:space="0" w:color="auto"/>
          </w:divBdr>
          <w:divsChild>
            <w:div w:id="1430352837">
              <w:marLeft w:val="0"/>
              <w:marRight w:val="0"/>
              <w:marTop w:val="0"/>
              <w:marBottom w:val="0"/>
              <w:divBdr>
                <w:top w:val="none" w:sz="0" w:space="0" w:color="auto"/>
                <w:left w:val="none" w:sz="0" w:space="0" w:color="auto"/>
                <w:bottom w:val="none" w:sz="0" w:space="0" w:color="auto"/>
                <w:right w:val="none" w:sz="0" w:space="0" w:color="auto"/>
              </w:divBdr>
            </w:div>
          </w:divsChild>
        </w:div>
        <w:div w:id="1838375253">
          <w:marLeft w:val="0"/>
          <w:marRight w:val="0"/>
          <w:marTop w:val="0"/>
          <w:marBottom w:val="0"/>
          <w:divBdr>
            <w:top w:val="none" w:sz="0" w:space="0" w:color="auto"/>
            <w:left w:val="none" w:sz="0" w:space="0" w:color="auto"/>
            <w:bottom w:val="none" w:sz="0" w:space="0" w:color="auto"/>
            <w:right w:val="none" w:sz="0" w:space="0" w:color="auto"/>
          </w:divBdr>
          <w:divsChild>
            <w:div w:id="1603731809">
              <w:marLeft w:val="0"/>
              <w:marRight w:val="0"/>
              <w:marTop w:val="0"/>
              <w:marBottom w:val="0"/>
              <w:divBdr>
                <w:top w:val="none" w:sz="0" w:space="0" w:color="auto"/>
                <w:left w:val="none" w:sz="0" w:space="0" w:color="auto"/>
                <w:bottom w:val="none" w:sz="0" w:space="0" w:color="auto"/>
                <w:right w:val="none" w:sz="0" w:space="0" w:color="auto"/>
              </w:divBdr>
            </w:div>
          </w:divsChild>
        </w:div>
        <w:div w:id="1949896585">
          <w:marLeft w:val="0"/>
          <w:marRight w:val="0"/>
          <w:marTop w:val="0"/>
          <w:marBottom w:val="0"/>
          <w:divBdr>
            <w:top w:val="none" w:sz="0" w:space="0" w:color="auto"/>
            <w:left w:val="none" w:sz="0" w:space="0" w:color="auto"/>
            <w:bottom w:val="none" w:sz="0" w:space="0" w:color="auto"/>
            <w:right w:val="none" w:sz="0" w:space="0" w:color="auto"/>
          </w:divBdr>
          <w:divsChild>
            <w:div w:id="1244141923">
              <w:marLeft w:val="0"/>
              <w:marRight w:val="0"/>
              <w:marTop w:val="0"/>
              <w:marBottom w:val="0"/>
              <w:divBdr>
                <w:top w:val="none" w:sz="0" w:space="0" w:color="auto"/>
                <w:left w:val="none" w:sz="0" w:space="0" w:color="auto"/>
                <w:bottom w:val="none" w:sz="0" w:space="0" w:color="auto"/>
                <w:right w:val="none" w:sz="0" w:space="0" w:color="auto"/>
              </w:divBdr>
            </w:div>
          </w:divsChild>
        </w:div>
        <w:div w:id="2009480098">
          <w:marLeft w:val="0"/>
          <w:marRight w:val="0"/>
          <w:marTop w:val="0"/>
          <w:marBottom w:val="0"/>
          <w:divBdr>
            <w:top w:val="none" w:sz="0" w:space="0" w:color="auto"/>
            <w:left w:val="none" w:sz="0" w:space="0" w:color="auto"/>
            <w:bottom w:val="none" w:sz="0" w:space="0" w:color="auto"/>
            <w:right w:val="none" w:sz="0" w:space="0" w:color="auto"/>
          </w:divBdr>
          <w:divsChild>
            <w:div w:id="18167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8964">
      <w:bodyDiv w:val="1"/>
      <w:marLeft w:val="0"/>
      <w:marRight w:val="0"/>
      <w:marTop w:val="0"/>
      <w:marBottom w:val="0"/>
      <w:divBdr>
        <w:top w:val="none" w:sz="0" w:space="0" w:color="auto"/>
        <w:left w:val="none" w:sz="0" w:space="0" w:color="auto"/>
        <w:bottom w:val="none" w:sz="0" w:space="0" w:color="auto"/>
        <w:right w:val="none" w:sz="0" w:space="0" w:color="auto"/>
      </w:divBdr>
    </w:div>
    <w:div w:id="464591736">
      <w:bodyDiv w:val="1"/>
      <w:marLeft w:val="0"/>
      <w:marRight w:val="0"/>
      <w:marTop w:val="0"/>
      <w:marBottom w:val="0"/>
      <w:divBdr>
        <w:top w:val="none" w:sz="0" w:space="0" w:color="auto"/>
        <w:left w:val="none" w:sz="0" w:space="0" w:color="auto"/>
        <w:bottom w:val="none" w:sz="0" w:space="0" w:color="auto"/>
        <w:right w:val="none" w:sz="0" w:space="0" w:color="auto"/>
      </w:divBdr>
      <w:divsChild>
        <w:div w:id="29578524">
          <w:marLeft w:val="0"/>
          <w:marRight w:val="0"/>
          <w:marTop w:val="0"/>
          <w:marBottom w:val="0"/>
          <w:divBdr>
            <w:top w:val="none" w:sz="0" w:space="0" w:color="auto"/>
            <w:left w:val="none" w:sz="0" w:space="0" w:color="auto"/>
            <w:bottom w:val="none" w:sz="0" w:space="0" w:color="auto"/>
            <w:right w:val="none" w:sz="0" w:space="0" w:color="auto"/>
          </w:divBdr>
        </w:div>
        <w:div w:id="128984895">
          <w:marLeft w:val="0"/>
          <w:marRight w:val="0"/>
          <w:marTop w:val="0"/>
          <w:marBottom w:val="0"/>
          <w:divBdr>
            <w:top w:val="none" w:sz="0" w:space="0" w:color="auto"/>
            <w:left w:val="none" w:sz="0" w:space="0" w:color="auto"/>
            <w:bottom w:val="none" w:sz="0" w:space="0" w:color="auto"/>
            <w:right w:val="none" w:sz="0" w:space="0" w:color="auto"/>
          </w:divBdr>
        </w:div>
        <w:div w:id="166798209">
          <w:marLeft w:val="0"/>
          <w:marRight w:val="0"/>
          <w:marTop w:val="0"/>
          <w:marBottom w:val="0"/>
          <w:divBdr>
            <w:top w:val="none" w:sz="0" w:space="0" w:color="auto"/>
            <w:left w:val="none" w:sz="0" w:space="0" w:color="auto"/>
            <w:bottom w:val="none" w:sz="0" w:space="0" w:color="auto"/>
            <w:right w:val="none" w:sz="0" w:space="0" w:color="auto"/>
          </w:divBdr>
        </w:div>
        <w:div w:id="284242555">
          <w:marLeft w:val="0"/>
          <w:marRight w:val="0"/>
          <w:marTop w:val="0"/>
          <w:marBottom w:val="0"/>
          <w:divBdr>
            <w:top w:val="none" w:sz="0" w:space="0" w:color="auto"/>
            <w:left w:val="none" w:sz="0" w:space="0" w:color="auto"/>
            <w:bottom w:val="none" w:sz="0" w:space="0" w:color="auto"/>
            <w:right w:val="none" w:sz="0" w:space="0" w:color="auto"/>
          </w:divBdr>
        </w:div>
        <w:div w:id="392434861">
          <w:marLeft w:val="0"/>
          <w:marRight w:val="0"/>
          <w:marTop w:val="0"/>
          <w:marBottom w:val="0"/>
          <w:divBdr>
            <w:top w:val="none" w:sz="0" w:space="0" w:color="auto"/>
            <w:left w:val="none" w:sz="0" w:space="0" w:color="auto"/>
            <w:bottom w:val="none" w:sz="0" w:space="0" w:color="auto"/>
            <w:right w:val="none" w:sz="0" w:space="0" w:color="auto"/>
          </w:divBdr>
        </w:div>
        <w:div w:id="405996710">
          <w:marLeft w:val="0"/>
          <w:marRight w:val="0"/>
          <w:marTop w:val="0"/>
          <w:marBottom w:val="0"/>
          <w:divBdr>
            <w:top w:val="none" w:sz="0" w:space="0" w:color="auto"/>
            <w:left w:val="none" w:sz="0" w:space="0" w:color="auto"/>
            <w:bottom w:val="none" w:sz="0" w:space="0" w:color="auto"/>
            <w:right w:val="none" w:sz="0" w:space="0" w:color="auto"/>
          </w:divBdr>
        </w:div>
        <w:div w:id="490829576">
          <w:marLeft w:val="0"/>
          <w:marRight w:val="0"/>
          <w:marTop w:val="0"/>
          <w:marBottom w:val="0"/>
          <w:divBdr>
            <w:top w:val="none" w:sz="0" w:space="0" w:color="auto"/>
            <w:left w:val="none" w:sz="0" w:space="0" w:color="auto"/>
            <w:bottom w:val="none" w:sz="0" w:space="0" w:color="auto"/>
            <w:right w:val="none" w:sz="0" w:space="0" w:color="auto"/>
          </w:divBdr>
        </w:div>
        <w:div w:id="505629589">
          <w:marLeft w:val="0"/>
          <w:marRight w:val="0"/>
          <w:marTop w:val="0"/>
          <w:marBottom w:val="0"/>
          <w:divBdr>
            <w:top w:val="none" w:sz="0" w:space="0" w:color="auto"/>
            <w:left w:val="none" w:sz="0" w:space="0" w:color="auto"/>
            <w:bottom w:val="none" w:sz="0" w:space="0" w:color="auto"/>
            <w:right w:val="none" w:sz="0" w:space="0" w:color="auto"/>
          </w:divBdr>
        </w:div>
        <w:div w:id="633682855">
          <w:marLeft w:val="0"/>
          <w:marRight w:val="0"/>
          <w:marTop w:val="0"/>
          <w:marBottom w:val="0"/>
          <w:divBdr>
            <w:top w:val="none" w:sz="0" w:space="0" w:color="auto"/>
            <w:left w:val="none" w:sz="0" w:space="0" w:color="auto"/>
            <w:bottom w:val="none" w:sz="0" w:space="0" w:color="auto"/>
            <w:right w:val="none" w:sz="0" w:space="0" w:color="auto"/>
          </w:divBdr>
        </w:div>
        <w:div w:id="651910417">
          <w:marLeft w:val="0"/>
          <w:marRight w:val="0"/>
          <w:marTop w:val="0"/>
          <w:marBottom w:val="0"/>
          <w:divBdr>
            <w:top w:val="none" w:sz="0" w:space="0" w:color="auto"/>
            <w:left w:val="none" w:sz="0" w:space="0" w:color="auto"/>
            <w:bottom w:val="none" w:sz="0" w:space="0" w:color="auto"/>
            <w:right w:val="none" w:sz="0" w:space="0" w:color="auto"/>
          </w:divBdr>
        </w:div>
        <w:div w:id="669335034">
          <w:marLeft w:val="0"/>
          <w:marRight w:val="0"/>
          <w:marTop w:val="0"/>
          <w:marBottom w:val="0"/>
          <w:divBdr>
            <w:top w:val="none" w:sz="0" w:space="0" w:color="auto"/>
            <w:left w:val="none" w:sz="0" w:space="0" w:color="auto"/>
            <w:bottom w:val="none" w:sz="0" w:space="0" w:color="auto"/>
            <w:right w:val="none" w:sz="0" w:space="0" w:color="auto"/>
          </w:divBdr>
        </w:div>
        <w:div w:id="682779910">
          <w:marLeft w:val="0"/>
          <w:marRight w:val="0"/>
          <w:marTop w:val="0"/>
          <w:marBottom w:val="0"/>
          <w:divBdr>
            <w:top w:val="none" w:sz="0" w:space="0" w:color="auto"/>
            <w:left w:val="none" w:sz="0" w:space="0" w:color="auto"/>
            <w:bottom w:val="none" w:sz="0" w:space="0" w:color="auto"/>
            <w:right w:val="none" w:sz="0" w:space="0" w:color="auto"/>
          </w:divBdr>
        </w:div>
        <w:div w:id="694421857">
          <w:marLeft w:val="0"/>
          <w:marRight w:val="0"/>
          <w:marTop w:val="0"/>
          <w:marBottom w:val="0"/>
          <w:divBdr>
            <w:top w:val="none" w:sz="0" w:space="0" w:color="auto"/>
            <w:left w:val="none" w:sz="0" w:space="0" w:color="auto"/>
            <w:bottom w:val="none" w:sz="0" w:space="0" w:color="auto"/>
            <w:right w:val="none" w:sz="0" w:space="0" w:color="auto"/>
          </w:divBdr>
        </w:div>
        <w:div w:id="719089030">
          <w:marLeft w:val="0"/>
          <w:marRight w:val="0"/>
          <w:marTop w:val="0"/>
          <w:marBottom w:val="0"/>
          <w:divBdr>
            <w:top w:val="none" w:sz="0" w:space="0" w:color="auto"/>
            <w:left w:val="none" w:sz="0" w:space="0" w:color="auto"/>
            <w:bottom w:val="none" w:sz="0" w:space="0" w:color="auto"/>
            <w:right w:val="none" w:sz="0" w:space="0" w:color="auto"/>
          </w:divBdr>
        </w:div>
        <w:div w:id="721254258">
          <w:marLeft w:val="0"/>
          <w:marRight w:val="0"/>
          <w:marTop w:val="0"/>
          <w:marBottom w:val="0"/>
          <w:divBdr>
            <w:top w:val="none" w:sz="0" w:space="0" w:color="auto"/>
            <w:left w:val="none" w:sz="0" w:space="0" w:color="auto"/>
            <w:bottom w:val="none" w:sz="0" w:space="0" w:color="auto"/>
            <w:right w:val="none" w:sz="0" w:space="0" w:color="auto"/>
          </w:divBdr>
        </w:div>
        <w:div w:id="904535639">
          <w:marLeft w:val="0"/>
          <w:marRight w:val="0"/>
          <w:marTop w:val="0"/>
          <w:marBottom w:val="0"/>
          <w:divBdr>
            <w:top w:val="none" w:sz="0" w:space="0" w:color="auto"/>
            <w:left w:val="none" w:sz="0" w:space="0" w:color="auto"/>
            <w:bottom w:val="none" w:sz="0" w:space="0" w:color="auto"/>
            <w:right w:val="none" w:sz="0" w:space="0" w:color="auto"/>
          </w:divBdr>
        </w:div>
        <w:div w:id="905068836">
          <w:marLeft w:val="0"/>
          <w:marRight w:val="0"/>
          <w:marTop w:val="0"/>
          <w:marBottom w:val="0"/>
          <w:divBdr>
            <w:top w:val="none" w:sz="0" w:space="0" w:color="auto"/>
            <w:left w:val="none" w:sz="0" w:space="0" w:color="auto"/>
            <w:bottom w:val="none" w:sz="0" w:space="0" w:color="auto"/>
            <w:right w:val="none" w:sz="0" w:space="0" w:color="auto"/>
          </w:divBdr>
        </w:div>
        <w:div w:id="928462142">
          <w:marLeft w:val="0"/>
          <w:marRight w:val="0"/>
          <w:marTop w:val="0"/>
          <w:marBottom w:val="0"/>
          <w:divBdr>
            <w:top w:val="none" w:sz="0" w:space="0" w:color="auto"/>
            <w:left w:val="none" w:sz="0" w:space="0" w:color="auto"/>
            <w:bottom w:val="none" w:sz="0" w:space="0" w:color="auto"/>
            <w:right w:val="none" w:sz="0" w:space="0" w:color="auto"/>
          </w:divBdr>
          <w:divsChild>
            <w:div w:id="581913156">
              <w:marLeft w:val="0"/>
              <w:marRight w:val="0"/>
              <w:marTop w:val="0"/>
              <w:marBottom w:val="0"/>
              <w:divBdr>
                <w:top w:val="none" w:sz="0" w:space="0" w:color="auto"/>
                <w:left w:val="none" w:sz="0" w:space="0" w:color="auto"/>
                <w:bottom w:val="none" w:sz="0" w:space="0" w:color="auto"/>
                <w:right w:val="none" w:sz="0" w:space="0" w:color="auto"/>
              </w:divBdr>
            </w:div>
            <w:div w:id="668941959">
              <w:marLeft w:val="0"/>
              <w:marRight w:val="0"/>
              <w:marTop w:val="0"/>
              <w:marBottom w:val="0"/>
              <w:divBdr>
                <w:top w:val="none" w:sz="0" w:space="0" w:color="auto"/>
                <w:left w:val="none" w:sz="0" w:space="0" w:color="auto"/>
                <w:bottom w:val="none" w:sz="0" w:space="0" w:color="auto"/>
                <w:right w:val="none" w:sz="0" w:space="0" w:color="auto"/>
              </w:divBdr>
            </w:div>
            <w:div w:id="1087574318">
              <w:marLeft w:val="0"/>
              <w:marRight w:val="0"/>
              <w:marTop w:val="0"/>
              <w:marBottom w:val="0"/>
              <w:divBdr>
                <w:top w:val="none" w:sz="0" w:space="0" w:color="auto"/>
                <w:left w:val="none" w:sz="0" w:space="0" w:color="auto"/>
                <w:bottom w:val="none" w:sz="0" w:space="0" w:color="auto"/>
                <w:right w:val="none" w:sz="0" w:space="0" w:color="auto"/>
              </w:divBdr>
            </w:div>
            <w:div w:id="1702321080">
              <w:marLeft w:val="0"/>
              <w:marRight w:val="0"/>
              <w:marTop w:val="0"/>
              <w:marBottom w:val="0"/>
              <w:divBdr>
                <w:top w:val="none" w:sz="0" w:space="0" w:color="auto"/>
                <w:left w:val="none" w:sz="0" w:space="0" w:color="auto"/>
                <w:bottom w:val="none" w:sz="0" w:space="0" w:color="auto"/>
                <w:right w:val="none" w:sz="0" w:space="0" w:color="auto"/>
              </w:divBdr>
            </w:div>
          </w:divsChild>
        </w:div>
        <w:div w:id="930160084">
          <w:marLeft w:val="0"/>
          <w:marRight w:val="0"/>
          <w:marTop w:val="0"/>
          <w:marBottom w:val="0"/>
          <w:divBdr>
            <w:top w:val="none" w:sz="0" w:space="0" w:color="auto"/>
            <w:left w:val="none" w:sz="0" w:space="0" w:color="auto"/>
            <w:bottom w:val="none" w:sz="0" w:space="0" w:color="auto"/>
            <w:right w:val="none" w:sz="0" w:space="0" w:color="auto"/>
          </w:divBdr>
        </w:div>
        <w:div w:id="935551858">
          <w:marLeft w:val="0"/>
          <w:marRight w:val="0"/>
          <w:marTop w:val="0"/>
          <w:marBottom w:val="0"/>
          <w:divBdr>
            <w:top w:val="none" w:sz="0" w:space="0" w:color="auto"/>
            <w:left w:val="none" w:sz="0" w:space="0" w:color="auto"/>
            <w:bottom w:val="none" w:sz="0" w:space="0" w:color="auto"/>
            <w:right w:val="none" w:sz="0" w:space="0" w:color="auto"/>
          </w:divBdr>
        </w:div>
        <w:div w:id="952395267">
          <w:marLeft w:val="0"/>
          <w:marRight w:val="0"/>
          <w:marTop w:val="0"/>
          <w:marBottom w:val="0"/>
          <w:divBdr>
            <w:top w:val="none" w:sz="0" w:space="0" w:color="auto"/>
            <w:left w:val="none" w:sz="0" w:space="0" w:color="auto"/>
            <w:bottom w:val="none" w:sz="0" w:space="0" w:color="auto"/>
            <w:right w:val="none" w:sz="0" w:space="0" w:color="auto"/>
          </w:divBdr>
        </w:div>
        <w:div w:id="1101535363">
          <w:marLeft w:val="0"/>
          <w:marRight w:val="0"/>
          <w:marTop w:val="0"/>
          <w:marBottom w:val="0"/>
          <w:divBdr>
            <w:top w:val="none" w:sz="0" w:space="0" w:color="auto"/>
            <w:left w:val="none" w:sz="0" w:space="0" w:color="auto"/>
            <w:bottom w:val="none" w:sz="0" w:space="0" w:color="auto"/>
            <w:right w:val="none" w:sz="0" w:space="0" w:color="auto"/>
          </w:divBdr>
        </w:div>
        <w:div w:id="1123688455">
          <w:marLeft w:val="0"/>
          <w:marRight w:val="0"/>
          <w:marTop w:val="0"/>
          <w:marBottom w:val="0"/>
          <w:divBdr>
            <w:top w:val="none" w:sz="0" w:space="0" w:color="auto"/>
            <w:left w:val="none" w:sz="0" w:space="0" w:color="auto"/>
            <w:bottom w:val="none" w:sz="0" w:space="0" w:color="auto"/>
            <w:right w:val="none" w:sz="0" w:space="0" w:color="auto"/>
          </w:divBdr>
        </w:div>
        <w:div w:id="1131292742">
          <w:marLeft w:val="0"/>
          <w:marRight w:val="0"/>
          <w:marTop w:val="0"/>
          <w:marBottom w:val="0"/>
          <w:divBdr>
            <w:top w:val="none" w:sz="0" w:space="0" w:color="auto"/>
            <w:left w:val="none" w:sz="0" w:space="0" w:color="auto"/>
            <w:bottom w:val="none" w:sz="0" w:space="0" w:color="auto"/>
            <w:right w:val="none" w:sz="0" w:space="0" w:color="auto"/>
          </w:divBdr>
        </w:div>
        <w:div w:id="1158811841">
          <w:marLeft w:val="0"/>
          <w:marRight w:val="0"/>
          <w:marTop w:val="0"/>
          <w:marBottom w:val="0"/>
          <w:divBdr>
            <w:top w:val="none" w:sz="0" w:space="0" w:color="auto"/>
            <w:left w:val="none" w:sz="0" w:space="0" w:color="auto"/>
            <w:bottom w:val="none" w:sz="0" w:space="0" w:color="auto"/>
            <w:right w:val="none" w:sz="0" w:space="0" w:color="auto"/>
          </w:divBdr>
        </w:div>
        <w:div w:id="1274508706">
          <w:marLeft w:val="0"/>
          <w:marRight w:val="0"/>
          <w:marTop w:val="0"/>
          <w:marBottom w:val="0"/>
          <w:divBdr>
            <w:top w:val="none" w:sz="0" w:space="0" w:color="auto"/>
            <w:left w:val="none" w:sz="0" w:space="0" w:color="auto"/>
            <w:bottom w:val="none" w:sz="0" w:space="0" w:color="auto"/>
            <w:right w:val="none" w:sz="0" w:space="0" w:color="auto"/>
          </w:divBdr>
        </w:div>
        <w:div w:id="1275793456">
          <w:marLeft w:val="0"/>
          <w:marRight w:val="0"/>
          <w:marTop w:val="0"/>
          <w:marBottom w:val="0"/>
          <w:divBdr>
            <w:top w:val="none" w:sz="0" w:space="0" w:color="auto"/>
            <w:left w:val="none" w:sz="0" w:space="0" w:color="auto"/>
            <w:bottom w:val="none" w:sz="0" w:space="0" w:color="auto"/>
            <w:right w:val="none" w:sz="0" w:space="0" w:color="auto"/>
          </w:divBdr>
        </w:div>
        <w:div w:id="1314064738">
          <w:marLeft w:val="0"/>
          <w:marRight w:val="0"/>
          <w:marTop w:val="0"/>
          <w:marBottom w:val="0"/>
          <w:divBdr>
            <w:top w:val="none" w:sz="0" w:space="0" w:color="auto"/>
            <w:left w:val="none" w:sz="0" w:space="0" w:color="auto"/>
            <w:bottom w:val="none" w:sz="0" w:space="0" w:color="auto"/>
            <w:right w:val="none" w:sz="0" w:space="0" w:color="auto"/>
          </w:divBdr>
        </w:div>
        <w:div w:id="1459254775">
          <w:marLeft w:val="0"/>
          <w:marRight w:val="0"/>
          <w:marTop w:val="0"/>
          <w:marBottom w:val="0"/>
          <w:divBdr>
            <w:top w:val="none" w:sz="0" w:space="0" w:color="auto"/>
            <w:left w:val="none" w:sz="0" w:space="0" w:color="auto"/>
            <w:bottom w:val="none" w:sz="0" w:space="0" w:color="auto"/>
            <w:right w:val="none" w:sz="0" w:space="0" w:color="auto"/>
          </w:divBdr>
        </w:div>
        <w:div w:id="1566381204">
          <w:marLeft w:val="0"/>
          <w:marRight w:val="0"/>
          <w:marTop w:val="0"/>
          <w:marBottom w:val="0"/>
          <w:divBdr>
            <w:top w:val="none" w:sz="0" w:space="0" w:color="auto"/>
            <w:left w:val="none" w:sz="0" w:space="0" w:color="auto"/>
            <w:bottom w:val="none" w:sz="0" w:space="0" w:color="auto"/>
            <w:right w:val="none" w:sz="0" w:space="0" w:color="auto"/>
          </w:divBdr>
        </w:div>
        <w:div w:id="1597329579">
          <w:marLeft w:val="0"/>
          <w:marRight w:val="0"/>
          <w:marTop w:val="0"/>
          <w:marBottom w:val="0"/>
          <w:divBdr>
            <w:top w:val="none" w:sz="0" w:space="0" w:color="auto"/>
            <w:left w:val="none" w:sz="0" w:space="0" w:color="auto"/>
            <w:bottom w:val="none" w:sz="0" w:space="0" w:color="auto"/>
            <w:right w:val="none" w:sz="0" w:space="0" w:color="auto"/>
          </w:divBdr>
        </w:div>
        <w:div w:id="1710646474">
          <w:marLeft w:val="0"/>
          <w:marRight w:val="0"/>
          <w:marTop w:val="0"/>
          <w:marBottom w:val="0"/>
          <w:divBdr>
            <w:top w:val="none" w:sz="0" w:space="0" w:color="auto"/>
            <w:left w:val="none" w:sz="0" w:space="0" w:color="auto"/>
            <w:bottom w:val="none" w:sz="0" w:space="0" w:color="auto"/>
            <w:right w:val="none" w:sz="0" w:space="0" w:color="auto"/>
          </w:divBdr>
        </w:div>
        <w:div w:id="1783761334">
          <w:marLeft w:val="0"/>
          <w:marRight w:val="0"/>
          <w:marTop w:val="0"/>
          <w:marBottom w:val="0"/>
          <w:divBdr>
            <w:top w:val="none" w:sz="0" w:space="0" w:color="auto"/>
            <w:left w:val="none" w:sz="0" w:space="0" w:color="auto"/>
            <w:bottom w:val="none" w:sz="0" w:space="0" w:color="auto"/>
            <w:right w:val="none" w:sz="0" w:space="0" w:color="auto"/>
          </w:divBdr>
        </w:div>
        <w:div w:id="1815877865">
          <w:marLeft w:val="0"/>
          <w:marRight w:val="0"/>
          <w:marTop w:val="0"/>
          <w:marBottom w:val="0"/>
          <w:divBdr>
            <w:top w:val="none" w:sz="0" w:space="0" w:color="auto"/>
            <w:left w:val="none" w:sz="0" w:space="0" w:color="auto"/>
            <w:bottom w:val="none" w:sz="0" w:space="0" w:color="auto"/>
            <w:right w:val="none" w:sz="0" w:space="0" w:color="auto"/>
          </w:divBdr>
        </w:div>
        <w:div w:id="1816793613">
          <w:marLeft w:val="0"/>
          <w:marRight w:val="0"/>
          <w:marTop w:val="0"/>
          <w:marBottom w:val="0"/>
          <w:divBdr>
            <w:top w:val="none" w:sz="0" w:space="0" w:color="auto"/>
            <w:left w:val="none" w:sz="0" w:space="0" w:color="auto"/>
            <w:bottom w:val="none" w:sz="0" w:space="0" w:color="auto"/>
            <w:right w:val="none" w:sz="0" w:space="0" w:color="auto"/>
          </w:divBdr>
        </w:div>
        <w:div w:id="2053770787">
          <w:marLeft w:val="0"/>
          <w:marRight w:val="0"/>
          <w:marTop w:val="0"/>
          <w:marBottom w:val="0"/>
          <w:divBdr>
            <w:top w:val="none" w:sz="0" w:space="0" w:color="auto"/>
            <w:left w:val="none" w:sz="0" w:space="0" w:color="auto"/>
            <w:bottom w:val="none" w:sz="0" w:space="0" w:color="auto"/>
            <w:right w:val="none" w:sz="0" w:space="0" w:color="auto"/>
          </w:divBdr>
        </w:div>
        <w:div w:id="2121072766">
          <w:marLeft w:val="0"/>
          <w:marRight w:val="0"/>
          <w:marTop w:val="0"/>
          <w:marBottom w:val="0"/>
          <w:divBdr>
            <w:top w:val="none" w:sz="0" w:space="0" w:color="auto"/>
            <w:left w:val="none" w:sz="0" w:space="0" w:color="auto"/>
            <w:bottom w:val="none" w:sz="0" w:space="0" w:color="auto"/>
            <w:right w:val="none" w:sz="0" w:space="0" w:color="auto"/>
          </w:divBdr>
        </w:div>
      </w:divsChild>
    </w:div>
    <w:div w:id="467746266">
      <w:bodyDiv w:val="1"/>
      <w:marLeft w:val="0"/>
      <w:marRight w:val="0"/>
      <w:marTop w:val="0"/>
      <w:marBottom w:val="0"/>
      <w:divBdr>
        <w:top w:val="none" w:sz="0" w:space="0" w:color="auto"/>
        <w:left w:val="none" w:sz="0" w:space="0" w:color="auto"/>
        <w:bottom w:val="none" w:sz="0" w:space="0" w:color="auto"/>
        <w:right w:val="none" w:sz="0" w:space="0" w:color="auto"/>
      </w:divBdr>
      <w:divsChild>
        <w:div w:id="412549166">
          <w:marLeft w:val="0"/>
          <w:marRight w:val="0"/>
          <w:marTop w:val="0"/>
          <w:marBottom w:val="0"/>
          <w:divBdr>
            <w:top w:val="none" w:sz="0" w:space="0" w:color="auto"/>
            <w:left w:val="none" w:sz="0" w:space="0" w:color="auto"/>
            <w:bottom w:val="none" w:sz="0" w:space="0" w:color="auto"/>
            <w:right w:val="none" w:sz="0" w:space="0" w:color="auto"/>
          </w:divBdr>
        </w:div>
        <w:div w:id="470562279">
          <w:marLeft w:val="0"/>
          <w:marRight w:val="0"/>
          <w:marTop w:val="0"/>
          <w:marBottom w:val="0"/>
          <w:divBdr>
            <w:top w:val="none" w:sz="0" w:space="0" w:color="auto"/>
            <w:left w:val="none" w:sz="0" w:space="0" w:color="auto"/>
            <w:bottom w:val="none" w:sz="0" w:space="0" w:color="auto"/>
            <w:right w:val="none" w:sz="0" w:space="0" w:color="auto"/>
          </w:divBdr>
        </w:div>
        <w:div w:id="1764454208">
          <w:marLeft w:val="0"/>
          <w:marRight w:val="0"/>
          <w:marTop w:val="0"/>
          <w:marBottom w:val="0"/>
          <w:divBdr>
            <w:top w:val="none" w:sz="0" w:space="0" w:color="auto"/>
            <w:left w:val="none" w:sz="0" w:space="0" w:color="auto"/>
            <w:bottom w:val="none" w:sz="0" w:space="0" w:color="auto"/>
            <w:right w:val="none" w:sz="0" w:space="0" w:color="auto"/>
          </w:divBdr>
        </w:div>
      </w:divsChild>
    </w:div>
    <w:div w:id="589854515">
      <w:bodyDiv w:val="1"/>
      <w:marLeft w:val="0"/>
      <w:marRight w:val="0"/>
      <w:marTop w:val="0"/>
      <w:marBottom w:val="0"/>
      <w:divBdr>
        <w:top w:val="none" w:sz="0" w:space="0" w:color="auto"/>
        <w:left w:val="none" w:sz="0" w:space="0" w:color="auto"/>
        <w:bottom w:val="none" w:sz="0" w:space="0" w:color="auto"/>
        <w:right w:val="none" w:sz="0" w:space="0" w:color="auto"/>
      </w:divBdr>
    </w:div>
    <w:div w:id="688334161">
      <w:bodyDiv w:val="1"/>
      <w:marLeft w:val="0"/>
      <w:marRight w:val="0"/>
      <w:marTop w:val="0"/>
      <w:marBottom w:val="0"/>
      <w:divBdr>
        <w:top w:val="none" w:sz="0" w:space="0" w:color="auto"/>
        <w:left w:val="none" w:sz="0" w:space="0" w:color="auto"/>
        <w:bottom w:val="none" w:sz="0" w:space="0" w:color="auto"/>
        <w:right w:val="none" w:sz="0" w:space="0" w:color="auto"/>
      </w:divBdr>
      <w:divsChild>
        <w:div w:id="64764061">
          <w:marLeft w:val="0"/>
          <w:marRight w:val="0"/>
          <w:marTop w:val="0"/>
          <w:marBottom w:val="0"/>
          <w:divBdr>
            <w:top w:val="none" w:sz="0" w:space="0" w:color="auto"/>
            <w:left w:val="none" w:sz="0" w:space="0" w:color="auto"/>
            <w:bottom w:val="none" w:sz="0" w:space="0" w:color="auto"/>
            <w:right w:val="none" w:sz="0" w:space="0" w:color="auto"/>
          </w:divBdr>
        </w:div>
        <w:div w:id="69500393">
          <w:marLeft w:val="0"/>
          <w:marRight w:val="0"/>
          <w:marTop w:val="0"/>
          <w:marBottom w:val="0"/>
          <w:divBdr>
            <w:top w:val="none" w:sz="0" w:space="0" w:color="auto"/>
            <w:left w:val="none" w:sz="0" w:space="0" w:color="auto"/>
            <w:bottom w:val="none" w:sz="0" w:space="0" w:color="auto"/>
            <w:right w:val="none" w:sz="0" w:space="0" w:color="auto"/>
          </w:divBdr>
        </w:div>
        <w:div w:id="1472283709">
          <w:marLeft w:val="0"/>
          <w:marRight w:val="0"/>
          <w:marTop w:val="0"/>
          <w:marBottom w:val="0"/>
          <w:divBdr>
            <w:top w:val="none" w:sz="0" w:space="0" w:color="auto"/>
            <w:left w:val="none" w:sz="0" w:space="0" w:color="auto"/>
            <w:bottom w:val="none" w:sz="0" w:space="0" w:color="auto"/>
            <w:right w:val="none" w:sz="0" w:space="0" w:color="auto"/>
          </w:divBdr>
        </w:div>
      </w:divsChild>
    </w:div>
    <w:div w:id="711226425">
      <w:bodyDiv w:val="1"/>
      <w:marLeft w:val="0"/>
      <w:marRight w:val="0"/>
      <w:marTop w:val="0"/>
      <w:marBottom w:val="0"/>
      <w:divBdr>
        <w:top w:val="none" w:sz="0" w:space="0" w:color="auto"/>
        <w:left w:val="none" w:sz="0" w:space="0" w:color="auto"/>
        <w:bottom w:val="none" w:sz="0" w:space="0" w:color="auto"/>
        <w:right w:val="none" w:sz="0" w:space="0" w:color="auto"/>
      </w:divBdr>
      <w:divsChild>
        <w:div w:id="903414752">
          <w:marLeft w:val="0"/>
          <w:marRight w:val="0"/>
          <w:marTop w:val="0"/>
          <w:marBottom w:val="0"/>
          <w:divBdr>
            <w:top w:val="none" w:sz="0" w:space="0" w:color="auto"/>
            <w:left w:val="none" w:sz="0" w:space="0" w:color="auto"/>
            <w:bottom w:val="none" w:sz="0" w:space="0" w:color="auto"/>
            <w:right w:val="none" w:sz="0" w:space="0" w:color="auto"/>
          </w:divBdr>
        </w:div>
        <w:div w:id="1051997362">
          <w:marLeft w:val="0"/>
          <w:marRight w:val="0"/>
          <w:marTop w:val="0"/>
          <w:marBottom w:val="0"/>
          <w:divBdr>
            <w:top w:val="none" w:sz="0" w:space="0" w:color="auto"/>
            <w:left w:val="none" w:sz="0" w:space="0" w:color="auto"/>
            <w:bottom w:val="none" w:sz="0" w:space="0" w:color="auto"/>
            <w:right w:val="none" w:sz="0" w:space="0" w:color="auto"/>
          </w:divBdr>
        </w:div>
        <w:div w:id="1087262114">
          <w:marLeft w:val="0"/>
          <w:marRight w:val="0"/>
          <w:marTop w:val="0"/>
          <w:marBottom w:val="0"/>
          <w:divBdr>
            <w:top w:val="none" w:sz="0" w:space="0" w:color="auto"/>
            <w:left w:val="none" w:sz="0" w:space="0" w:color="auto"/>
            <w:bottom w:val="none" w:sz="0" w:space="0" w:color="auto"/>
            <w:right w:val="none" w:sz="0" w:space="0" w:color="auto"/>
          </w:divBdr>
        </w:div>
      </w:divsChild>
    </w:div>
    <w:div w:id="720594790">
      <w:bodyDiv w:val="1"/>
      <w:marLeft w:val="0"/>
      <w:marRight w:val="0"/>
      <w:marTop w:val="0"/>
      <w:marBottom w:val="0"/>
      <w:divBdr>
        <w:top w:val="none" w:sz="0" w:space="0" w:color="auto"/>
        <w:left w:val="none" w:sz="0" w:space="0" w:color="auto"/>
        <w:bottom w:val="none" w:sz="0" w:space="0" w:color="auto"/>
        <w:right w:val="none" w:sz="0" w:space="0" w:color="auto"/>
      </w:divBdr>
      <w:divsChild>
        <w:div w:id="1477603881">
          <w:marLeft w:val="0"/>
          <w:marRight w:val="0"/>
          <w:marTop w:val="0"/>
          <w:marBottom w:val="0"/>
          <w:divBdr>
            <w:top w:val="none" w:sz="0" w:space="0" w:color="auto"/>
            <w:left w:val="none" w:sz="0" w:space="0" w:color="auto"/>
            <w:bottom w:val="none" w:sz="0" w:space="0" w:color="auto"/>
            <w:right w:val="none" w:sz="0" w:space="0" w:color="auto"/>
          </w:divBdr>
        </w:div>
        <w:div w:id="2066564213">
          <w:marLeft w:val="0"/>
          <w:marRight w:val="0"/>
          <w:marTop w:val="0"/>
          <w:marBottom w:val="0"/>
          <w:divBdr>
            <w:top w:val="none" w:sz="0" w:space="0" w:color="auto"/>
            <w:left w:val="none" w:sz="0" w:space="0" w:color="auto"/>
            <w:bottom w:val="none" w:sz="0" w:space="0" w:color="auto"/>
            <w:right w:val="none" w:sz="0" w:space="0" w:color="auto"/>
          </w:divBdr>
        </w:div>
      </w:divsChild>
    </w:div>
    <w:div w:id="739402004">
      <w:bodyDiv w:val="1"/>
      <w:marLeft w:val="0"/>
      <w:marRight w:val="0"/>
      <w:marTop w:val="0"/>
      <w:marBottom w:val="0"/>
      <w:divBdr>
        <w:top w:val="none" w:sz="0" w:space="0" w:color="auto"/>
        <w:left w:val="none" w:sz="0" w:space="0" w:color="auto"/>
        <w:bottom w:val="none" w:sz="0" w:space="0" w:color="auto"/>
        <w:right w:val="none" w:sz="0" w:space="0" w:color="auto"/>
      </w:divBdr>
      <w:divsChild>
        <w:div w:id="150485516">
          <w:marLeft w:val="0"/>
          <w:marRight w:val="0"/>
          <w:marTop w:val="0"/>
          <w:marBottom w:val="0"/>
          <w:divBdr>
            <w:top w:val="none" w:sz="0" w:space="0" w:color="auto"/>
            <w:left w:val="none" w:sz="0" w:space="0" w:color="auto"/>
            <w:bottom w:val="none" w:sz="0" w:space="0" w:color="auto"/>
            <w:right w:val="none" w:sz="0" w:space="0" w:color="auto"/>
          </w:divBdr>
          <w:divsChild>
            <w:div w:id="1517112919">
              <w:marLeft w:val="0"/>
              <w:marRight w:val="0"/>
              <w:marTop w:val="0"/>
              <w:marBottom w:val="0"/>
              <w:divBdr>
                <w:top w:val="none" w:sz="0" w:space="0" w:color="auto"/>
                <w:left w:val="none" w:sz="0" w:space="0" w:color="auto"/>
                <w:bottom w:val="none" w:sz="0" w:space="0" w:color="auto"/>
                <w:right w:val="none" w:sz="0" w:space="0" w:color="auto"/>
              </w:divBdr>
            </w:div>
          </w:divsChild>
        </w:div>
        <w:div w:id="272369766">
          <w:marLeft w:val="0"/>
          <w:marRight w:val="0"/>
          <w:marTop w:val="0"/>
          <w:marBottom w:val="0"/>
          <w:divBdr>
            <w:top w:val="none" w:sz="0" w:space="0" w:color="auto"/>
            <w:left w:val="none" w:sz="0" w:space="0" w:color="auto"/>
            <w:bottom w:val="none" w:sz="0" w:space="0" w:color="auto"/>
            <w:right w:val="none" w:sz="0" w:space="0" w:color="auto"/>
          </w:divBdr>
          <w:divsChild>
            <w:div w:id="1257327558">
              <w:marLeft w:val="0"/>
              <w:marRight w:val="0"/>
              <w:marTop w:val="0"/>
              <w:marBottom w:val="0"/>
              <w:divBdr>
                <w:top w:val="none" w:sz="0" w:space="0" w:color="auto"/>
                <w:left w:val="none" w:sz="0" w:space="0" w:color="auto"/>
                <w:bottom w:val="none" w:sz="0" w:space="0" w:color="auto"/>
                <w:right w:val="none" w:sz="0" w:space="0" w:color="auto"/>
              </w:divBdr>
            </w:div>
          </w:divsChild>
        </w:div>
        <w:div w:id="437680599">
          <w:marLeft w:val="0"/>
          <w:marRight w:val="0"/>
          <w:marTop w:val="0"/>
          <w:marBottom w:val="0"/>
          <w:divBdr>
            <w:top w:val="none" w:sz="0" w:space="0" w:color="auto"/>
            <w:left w:val="none" w:sz="0" w:space="0" w:color="auto"/>
            <w:bottom w:val="none" w:sz="0" w:space="0" w:color="auto"/>
            <w:right w:val="none" w:sz="0" w:space="0" w:color="auto"/>
          </w:divBdr>
          <w:divsChild>
            <w:div w:id="18823406">
              <w:marLeft w:val="0"/>
              <w:marRight w:val="0"/>
              <w:marTop w:val="0"/>
              <w:marBottom w:val="0"/>
              <w:divBdr>
                <w:top w:val="none" w:sz="0" w:space="0" w:color="auto"/>
                <w:left w:val="none" w:sz="0" w:space="0" w:color="auto"/>
                <w:bottom w:val="none" w:sz="0" w:space="0" w:color="auto"/>
                <w:right w:val="none" w:sz="0" w:space="0" w:color="auto"/>
              </w:divBdr>
            </w:div>
          </w:divsChild>
        </w:div>
        <w:div w:id="562907212">
          <w:marLeft w:val="0"/>
          <w:marRight w:val="0"/>
          <w:marTop w:val="0"/>
          <w:marBottom w:val="0"/>
          <w:divBdr>
            <w:top w:val="none" w:sz="0" w:space="0" w:color="auto"/>
            <w:left w:val="none" w:sz="0" w:space="0" w:color="auto"/>
            <w:bottom w:val="none" w:sz="0" w:space="0" w:color="auto"/>
            <w:right w:val="none" w:sz="0" w:space="0" w:color="auto"/>
          </w:divBdr>
          <w:divsChild>
            <w:div w:id="1192105506">
              <w:marLeft w:val="0"/>
              <w:marRight w:val="0"/>
              <w:marTop w:val="0"/>
              <w:marBottom w:val="0"/>
              <w:divBdr>
                <w:top w:val="none" w:sz="0" w:space="0" w:color="auto"/>
                <w:left w:val="none" w:sz="0" w:space="0" w:color="auto"/>
                <w:bottom w:val="none" w:sz="0" w:space="0" w:color="auto"/>
                <w:right w:val="none" w:sz="0" w:space="0" w:color="auto"/>
              </w:divBdr>
            </w:div>
          </w:divsChild>
        </w:div>
        <w:div w:id="809249421">
          <w:marLeft w:val="0"/>
          <w:marRight w:val="0"/>
          <w:marTop w:val="0"/>
          <w:marBottom w:val="0"/>
          <w:divBdr>
            <w:top w:val="none" w:sz="0" w:space="0" w:color="auto"/>
            <w:left w:val="none" w:sz="0" w:space="0" w:color="auto"/>
            <w:bottom w:val="none" w:sz="0" w:space="0" w:color="auto"/>
            <w:right w:val="none" w:sz="0" w:space="0" w:color="auto"/>
          </w:divBdr>
          <w:divsChild>
            <w:div w:id="1540122736">
              <w:marLeft w:val="0"/>
              <w:marRight w:val="0"/>
              <w:marTop w:val="0"/>
              <w:marBottom w:val="0"/>
              <w:divBdr>
                <w:top w:val="none" w:sz="0" w:space="0" w:color="auto"/>
                <w:left w:val="none" w:sz="0" w:space="0" w:color="auto"/>
                <w:bottom w:val="none" w:sz="0" w:space="0" w:color="auto"/>
                <w:right w:val="none" w:sz="0" w:space="0" w:color="auto"/>
              </w:divBdr>
            </w:div>
          </w:divsChild>
        </w:div>
        <w:div w:id="927347686">
          <w:marLeft w:val="0"/>
          <w:marRight w:val="0"/>
          <w:marTop w:val="0"/>
          <w:marBottom w:val="0"/>
          <w:divBdr>
            <w:top w:val="none" w:sz="0" w:space="0" w:color="auto"/>
            <w:left w:val="none" w:sz="0" w:space="0" w:color="auto"/>
            <w:bottom w:val="none" w:sz="0" w:space="0" w:color="auto"/>
            <w:right w:val="none" w:sz="0" w:space="0" w:color="auto"/>
          </w:divBdr>
          <w:divsChild>
            <w:div w:id="474760118">
              <w:marLeft w:val="0"/>
              <w:marRight w:val="0"/>
              <w:marTop w:val="0"/>
              <w:marBottom w:val="0"/>
              <w:divBdr>
                <w:top w:val="none" w:sz="0" w:space="0" w:color="auto"/>
                <w:left w:val="none" w:sz="0" w:space="0" w:color="auto"/>
                <w:bottom w:val="none" w:sz="0" w:space="0" w:color="auto"/>
                <w:right w:val="none" w:sz="0" w:space="0" w:color="auto"/>
              </w:divBdr>
            </w:div>
          </w:divsChild>
        </w:div>
        <w:div w:id="992954378">
          <w:marLeft w:val="0"/>
          <w:marRight w:val="0"/>
          <w:marTop w:val="0"/>
          <w:marBottom w:val="0"/>
          <w:divBdr>
            <w:top w:val="none" w:sz="0" w:space="0" w:color="auto"/>
            <w:left w:val="none" w:sz="0" w:space="0" w:color="auto"/>
            <w:bottom w:val="none" w:sz="0" w:space="0" w:color="auto"/>
            <w:right w:val="none" w:sz="0" w:space="0" w:color="auto"/>
          </w:divBdr>
          <w:divsChild>
            <w:div w:id="450393588">
              <w:marLeft w:val="0"/>
              <w:marRight w:val="0"/>
              <w:marTop w:val="0"/>
              <w:marBottom w:val="0"/>
              <w:divBdr>
                <w:top w:val="none" w:sz="0" w:space="0" w:color="auto"/>
                <w:left w:val="none" w:sz="0" w:space="0" w:color="auto"/>
                <w:bottom w:val="none" w:sz="0" w:space="0" w:color="auto"/>
                <w:right w:val="none" w:sz="0" w:space="0" w:color="auto"/>
              </w:divBdr>
            </w:div>
          </w:divsChild>
        </w:div>
        <w:div w:id="1016034758">
          <w:marLeft w:val="0"/>
          <w:marRight w:val="0"/>
          <w:marTop w:val="0"/>
          <w:marBottom w:val="0"/>
          <w:divBdr>
            <w:top w:val="none" w:sz="0" w:space="0" w:color="auto"/>
            <w:left w:val="none" w:sz="0" w:space="0" w:color="auto"/>
            <w:bottom w:val="none" w:sz="0" w:space="0" w:color="auto"/>
            <w:right w:val="none" w:sz="0" w:space="0" w:color="auto"/>
          </w:divBdr>
          <w:divsChild>
            <w:div w:id="423961938">
              <w:marLeft w:val="0"/>
              <w:marRight w:val="0"/>
              <w:marTop w:val="0"/>
              <w:marBottom w:val="0"/>
              <w:divBdr>
                <w:top w:val="none" w:sz="0" w:space="0" w:color="auto"/>
                <w:left w:val="none" w:sz="0" w:space="0" w:color="auto"/>
                <w:bottom w:val="none" w:sz="0" w:space="0" w:color="auto"/>
                <w:right w:val="none" w:sz="0" w:space="0" w:color="auto"/>
              </w:divBdr>
            </w:div>
          </w:divsChild>
        </w:div>
        <w:div w:id="1034842665">
          <w:marLeft w:val="0"/>
          <w:marRight w:val="0"/>
          <w:marTop w:val="0"/>
          <w:marBottom w:val="0"/>
          <w:divBdr>
            <w:top w:val="none" w:sz="0" w:space="0" w:color="auto"/>
            <w:left w:val="none" w:sz="0" w:space="0" w:color="auto"/>
            <w:bottom w:val="none" w:sz="0" w:space="0" w:color="auto"/>
            <w:right w:val="none" w:sz="0" w:space="0" w:color="auto"/>
          </w:divBdr>
          <w:divsChild>
            <w:div w:id="1122071148">
              <w:marLeft w:val="0"/>
              <w:marRight w:val="0"/>
              <w:marTop w:val="0"/>
              <w:marBottom w:val="0"/>
              <w:divBdr>
                <w:top w:val="none" w:sz="0" w:space="0" w:color="auto"/>
                <w:left w:val="none" w:sz="0" w:space="0" w:color="auto"/>
                <w:bottom w:val="none" w:sz="0" w:space="0" w:color="auto"/>
                <w:right w:val="none" w:sz="0" w:space="0" w:color="auto"/>
              </w:divBdr>
            </w:div>
          </w:divsChild>
        </w:div>
        <w:div w:id="1050106016">
          <w:marLeft w:val="0"/>
          <w:marRight w:val="0"/>
          <w:marTop w:val="0"/>
          <w:marBottom w:val="0"/>
          <w:divBdr>
            <w:top w:val="none" w:sz="0" w:space="0" w:color="auto"/>
            <w:left w:val="none" w:sz="0" w:space="0" w:color="auto"/>
            <w:bottom w:val="none" w:sz="0" w:space="0" w:color="auto"/>
            <w:right w:val="none" w:sz="0" w:space="0" w:color="auto"/>
          </w:divBdr>
          <w:divsChild>
            <w:div w:id="1006977684">
              <w:marLeft w:val="0"/>
              <w:marRight w:val="0"/>
              <w:marTop w:val="0"/>
              <w:marBottom w:val="0"/>
              <w:divBdr>
                <w:top w:val="none" w:sz="0" w:space="0" w:color="auto"/>
                <w:left w:val="none" w:sz="0" w:space="0" w:color="auto"/>
                <w:bottom w:val="none" w:sz="0" w:space="0" w:color="auto"/>
                <w:right w:val="none" w:sz="0" w:space="0" w:color="auto"/>
              </w:divBdr>
            </w:div>
          </w:divsChild>
        </w:div>
        <w:div w:id="1112941346">
          <w:marLeft w:val="0"/>
          <w:marRight w:val="0"/>
          <w:marTop w:val="0"/>
          <w:marBottom w:val="0"/>
          <w:divBdr>
            <w:top w:val="none" w:sz="0" w:space="0" w:color="auto"/>
            <w:left w:val="none" w:sz="0" w:space="0" w:color="auto"/>
            <w:bottom w:val="none" w:sz="0" w:space="0" w:color="auto"/>
            <w:right w:val="none" w:sz="0" w:space="0" w:color="auto"/>
          </w:divBdr>
          <w:divsChild>
            <w:div w:id="29965061">
              <w:marLeft w:val="0"/>
              <w:marRight w:val="0"/>
              <w:marTop w:val="0"/>
              <w:marBottom w:val="0"/>
              <w:divBdr>
                <w:top w:val="none" w:sz="0" w:space="0" w:color="auto"/>
                <w:left w:val="none" w:sz="0" w:space="0" w:color="auto"/>
                <w:bottom w:val="none" w:sz="0" w:space="0" w:color="auto"/>
                <w:right w:val="none" w:sz="0" w:space="0" w:color="auto"/>
              </w:divBdr>
            </w:div>
          </w:divsChild>
        </w:div>
        <w:div w:id="1154682029">
          <w:marLeft w:val="0"/>
          <w:marRight w:val="0"/>
          <w:marTop w:val="0"/>
          <w:marBottom w:val="0"/>
          <w:divBdr>
            <w:top w:val="none" w:sz="0" w:space="0" w:color="auto"/>
            <w:left w:val="none" w:sz="0" w:space="0" w:color="auto"/>
            <w:bottom w:val="none" w:sz="0" w:space="0" w:color="auto"/>
            <w:right w:val="none" w:sz="0" w:space="0" w:color="auto"/>
          </w:divBdr>
          <w:divsChild>
            <w:div w:id="1124233873">
              <w:marLeft w:val="0"/>
              <w:marRight w:val="0"/>
              <w:marTop w:val="0"/>
              <w:marBottom w:val="0"/>
              <w:divBdr>
                <w:top w:val="none" w:sz="0" w:space="0" w:color="auto"/>
                <w:left w:val="none" w:sz="0" w:space="0" w:color="auto"/>
                <w:bottom w:val="none" w:sz="0" w:space="0" w:color="auto"/>
                <w:right w:val="none" w:sz="0" w:space="0" w:color="auto"/>
              </w:divBdr>
            </w:div>
          </w:divsChild>
        </w:div>
        <w:div w:id="1189611617">
          <w:marLeft w:val="0"/>
          <w:marRight w:val="0"/>
          <w:marTop w:val="0"/>
          <w:marBottom w:val="0"/>
          <w:divBdr>
            <w:top w:val="none" w:sz="0" w:space="0" w:color="auto"/>
            <w:left w:val="none" w:sz="0" w:space="0" w:color="auto"/>
            <w:bottom w:val="none" w:sz="0" w:space="0" w:color="auto"/>
            <w:right w:val="none" w:sz="0" w:space="0" w:color="auto"/>
          </w:divBdr>
          <w:divsChild>
            <w:div w:id="487983670">
              <w:marLeft w:val="0"/>
              <w:marRight w:val="0"/>
              <w:marTop w:val="0"/>
              <w:marBottom w:val="0"/>
              <w:divBdr>
                <w:top w:val="none" w:sz="0" w:space="0" w:color="auto"/>
                <w:left w:val="none" w:sz="0" w:space="0" w:color="auto"/>
                <w:bottom w:val="none" w:sz="0" w:space="0" w:color="auto"/>
                <w:right w:val="none" w:sz="0" w:space="0" w:color="auto"/>
              </w:divBdr>
            </w:div>
          </w:divsChild>
        </w:div>
        <w:div w:id="1503428263">
          <w:marLeft w:val="0"/>
          <w:marRight w:val="0"/>
          <w:marTop w:val="0"/>
          <w:marBottom w:val="0"/>
          <w:divBdr>
            <w:top w:val="none" w:sz="0" w:space="0" w:color="auto"/>
            <w:left w:val="none" w:sz="0" w:space="0" w:color="auto"/>
            <w:bottom w:val="none" w:sz="0" w:space="0" w:color="auto"/>
            <w:right w:val="none" w:sz="0" w:space="0" w:color="auto"/>
          </w:divBdr>
          <w:divsChild>
            <w:div w:id="1790005606">
              <w:marLeft w:val="0"/>
              <w:marRight w:val="0"/>
              <w:marTop w:val="0"/>
              <w:marBottom w:val="0"/>
              <w:divBdr>
                <w:top w:val="none" w:sz="0" w:space="0" w:color="auto"/>
                <w:left w:val="none" w:sz="0" w:space="0" w:color="auto"/>
                <w:bottom w:val="none" w:sz="0" w:space="0" w:color="auto"/>
                <w:right w:val="none" w:sz="0" w:space="0" w:color="auto"/>
              </w:divBdr>
            </w:div>
          </w:divsChild>
        </w:div>
        <w:div w:id="1509951987">
          <w:marLeft w:val="0"/>
          <w:marRight w:val="0"/>
          <w:marTop w:val="0"/>
          <w:marBottom w:val="0"/>
          <w:divBdr>
            <w:top w:val="none" w:sz="0" w:space="0" w:color="auto"/>
            <w:left w:val="none" w:sz="0" w:space="0" w:color="auto"/>
            <w:bottom w:val="none" w:sz="0" w:space="0" w:color="auto"/>
            <w:right w:val="none" w:sz="0" w:space="0" w:color="auto"/>
          </w:divBdr>
          <w:divsChild>
            <w:div w:id="1866674492">
              <w:marLeft w:val="0"/>
              <w:marRight w:val="0"/>
              <w:marTop w:val="0"/>
              <w:marBottom w:val="0"/>
              <w:divBdr>
                <w:top w:val="none" w:sz="0" w:space="0" w:color="auto"/>
                <w:left w:val="none" w:sz="0" w:space="0" w:color="auto"/>
                <w:bottom w:val="none" w:sz="0" w:space="0" w:color="auto"/>
                <w:right w:val="none" w:sz="0" w:space="0" w:color="auto"/>
              </w:divBdr>
            </w:div>
          </w:divsChild>
        </w:div>
        <w:div w:id="1553425621">
          <w:marLeft w:val="0"/>
          <w:marRight w:val="0"/>
          <w:marTop w:val="0"/>
          <w:marBottom w:val="0"/>
          <w:divBdr>
            <w:top w:val="none" w:sz="0" w:space="0" w:color="auto"/>
            <w:left w:val="none" w:sz="0" w:space="0" w:color="auto"/>
            <w:bottom w:val="none" w:sz="0" w:space="0" w:color="auto"/>
            <w:right w:val="none" w:sz="0" w:space="0" w:color="auto"/>
          </w:divBdr>
          <w:divsChild>
            <w:div w:id="986322311">
              <w:marLeft w:val="0"/>
              <w:marRight w:val="0"/>
              <w:marTop w:val="0"/>
              <w:marBottom w:val="0"/>
              <w:divBdr>
                <w:top w:val="none" w:sz="0" w:space="0" w:color="auto"/>
                <w:left w:val="none" w:sz="0" w:space="0" w:color="auto"/>
                <w:bottom w:val="none" w:sz="0" w:space="0" w:color="auto"/>
                <w:right w:val="none" w:sz="0" w:space="0" w:color="auto"/>
              </w:divBdr>
            </w:div>
          </w:divsChild>
        </w:div>
        <w:div w:id="1856534694">
          <w:marLeft w:val="0"/>
          <w:marRight w:val="0"/>
          <w:marTop w:val="0"/>
          <w:marBottom w:val="0"/>
          <w:divBdr>
            <w:top w:val="none" w:sz="0" w:space="0" w:color="auto"/>
            <w:left w:val="none" w:sz="0" w:space="0" w:color="auto"/>
            <w:bottom w:val="none" w:sz="0" w:space="0" w:color="auto"/>
            <w:right w:val="none" w:sz="0" w:space="0" w:color="auto"/>
          </w:divBdr>
          <w:divsChild>
            <w:div w:id="1303459076">
              <w:marLeft w:val="0"/>
              <w:marRight w:val="0"/>
              <w:marTop w:val="0"/>
              <w:marBottom w:val="0"/>
              <w:divBdr>
                <w:top w:val="none" w:sz="0" w:space="0" w:color="auto"/>
                <w:left w:val="none" w:sz="0" w:space="0" w:color="auto"/>
                <w:bottom w:val="none" w:sz="0" w:space="0" w:color="auto"/>
                <w:right w:val="none" w:sz="0" w:space="0" w:color="auto"/>
              </w:divBdr>
            </w:div>
          </w:divsChild>
        </w:div>
        <w:div w:id="1864248435">
          <w:marLeft w:val="0"/>
          <w:marRight w:val="0"/>
          <w:marTop w:val="0"/>
          <w:marBottom w:val="0"/>
          <w:divBdr>
            <w:top w:val="none" w:sz="0" w:space="0" w:color="auto"/>
            <w:left w:val="none" w:sz="0" w:space="0" w:color="auto"/>
            <w:bottom w:val="none" w:sz="0" w:space="0" w:color="auto"/>
            <w:right w:val="none" w:sz="0" w:space="0" w:color="auto"/>
          </w:divBdr>
          <w:divsChild>
            <w:div w:id="214396318">
              <w:marLeft w:val="0"/>
              <w:marRight w:val="0"/>
              <w:marTop w:val="0"/>
              <w:marBottom w:val="0"/>
              <w:divBdr>
                <w:top w:val="none" w:sz="0" w:space="0" w:color="auto"/>
                <w:left w:val="none" w:sz="0" w:space="0" w:color="auto"/>
                <w:bottom w:val="none" w:sz="0" w:space="0" w:color="auto"/>
                <w:right w:val="none" w:sz="0" w:space="0" w:color="auto"/>
              </w:divBdr>
            </w:div>
          </w:divsChild>
        </w:div>
        <w:div w:id="1926183159">
          <w:marLeft w:val="0"/>
          <w:marRight w:val="0"/>
          <w:marTop w:val="0"/>
          <w:marBottom w:val="0"/>
          <w:divBdr>
            <w:top w:val="none" w:sz="0" w:space="0" w:color="auto"/>
            <w:left w:val="none" w:sz="0" w:space="0" w:color="auto"/>
            <w:bottom w:val="none" w:sz="0" w:space="0" w:color="auto"/>
            <w:right w:val="none" w:sz="0" w:space="0" w:color="auto"/>
          </w:divBdr>
          <w:divsChild>
            <w:div w:id="661083799">
              <w:marLeft w:val="0"/>
              <w:marRight w:val="0"/>
              <w:marTop w:val="0"/>
              <w:marBottom w:val="0"/>
              <w:divBdr>
                <w:top w:val="none" w:sz="0" w:space="0" w:color="auto"/>
                <w:left w:val="none" w:sz="0" w:space="0" w:color="auto"/>
                <w:bottom w:val="none" w:sz="0" w:space="0" w:color="auto"/>
                <w:right w:val="none" w:sz="0" w:space="0" w:color="auto"/>
              </w:divBdr>
            </w:div>
          </w:divsChild>
        </w:div>
        <w:div w:id="2071883000">
          <w:marLeft w:val="0"/>
          <w:marRight w:val="0"/>
          <w:marTop w:val="0"/>
          <w:marBottom w:val="0"/>
          <w:divBdr>
            <w:top w:val="none" w:sz="0" w:space="0" w:color="auto"/>
            <w:left w:val="none" w:sz="0" w:space="0" w:color="auto"/>
            <w:bottom w:val="none" w:sz="0" w:space="0" w:color="auto"/>
            <w:right w:val="none" w:sz="0" w:space="0" w:color="auto"/>
          </w:divBdr>
          <w:divsChild>
            <w:div w:id="55472749">
              <w:marLeft w:val="0"/>
              <w:marRight w:val="0"/>
              <w:marTop w:val="0"/>
              <w:marBottom w:val="0"/>
              <w:divBdr>
                <w:top w:val="none" w:sz="0" w:space="0" w:color="auto"/>
                <w:left w:val="none" w:sz="0" w:space="0" w:color="auto"/>
                <w:bottom w:val="none" w:sz="0" w:space="0" w:color="auto"/>
                <w:right w:val="none" w:sz="0" w:space="0" w:color="auto"/>
              </w:divBdr>
            </w:div>
          </w:divsChild>
        </w:div>
        <w:div w:id="2092892378">
          <w:marLeft w:val="0"/>
          <w:marRight w:val="0"/>
          <w:marTop w:val="0"/>
          <w:marBottom w:val="0"/>
          <w:divBdr>
            <w:top w:val="none" w:sz="0" w:space="0" w:color="auto"/>
            <w:left w:val="none" w:sz="0" w:space="0" w:color="auto"/>
            <w:bottom w:val="none" w:sz="0" w:space="0" w:color="auto"/>
            <w:right w:val="none" w:sz="0" w:space="0" w:color="auto"/>
          </w:divBdr>
          <w:divsChild>
            <w:div w:id="1129056009">
              <w:marLeft w:val="0"/>
              <w:marRight w:val="0"/>
              <w:marTop w:val="0"/>
              <w:marBottom w:val="0"/>
              <w:divBdr>
                <w:top w:val="none" w:sz="0" w:space="0" w:color="auto"/>
                <w:left w:val="none" w:sz="0" w:space="0" w:color="auto"/>
                <w:bottom w:val="none" w:sz="0" w:space="0" w:color="auto"/>
                <w:right w:val="none" w:sz="0" w:space="0" w:color="auto"/>
              </w:divBdr>
            </w:div>
          </w:divsChild>
        </w:div>
        <w:div w:id="2107143628">
          <w:marLeft w:val="0"/>
          <w:marRight w:val="0"/>
          <w:marTop w:val="0"/>
          <w:marBottom w:val="0"/>
          <w:divBdr>
            <w:top w:val="none" w:sz="0" w:space="0" w:color="auto"/>
            <w:left w:val="none" w:sz="0" w:space="0" w:color="auto"/>
            <w:bottom w:val="none" w:sz="0" w:space="0" w:color="auto"/>
            <w:right w:val="none" w:sz="0" w:space="0" w:color="auto"/>
          </w:divBdr>
          <w:divsChild>
            <w:div w:id="1164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5129">
      <w:bodyDiv w:val="1"/>
      <w:marLeft w:val="0"/>
      <w:marRight w:val="0"/>
      <w:marTop w:val="0"/>
      <w:marBottom w:val="0"/>
      <w:divBdr>
        <w:top w:val="none" w:sz="0" w:space="0" w:color="auto"/>
        <w:left w:val="none" w:sz="0" w:space="0" w:color="auto"/>
        <w:bottom w:val="none" w:sz="0" w:space="0" w:color="auto"/>
        <w:right w:val="none" w:sz="0" w:space="0" w:color="auto"/>
      </w:divBdr>
    </w:div>
    <w:div w:id="943735123">
      <w:bodyDiv w:val="1"/>
      <w:marLeft w:val="0"/>
      <w:marRight w:val="0"/>
      <w:marTop w:val="0"/>
      <w:marBottom w:val="0"/>
      <w:divBdr>
        <w:top w:val="none" w:sz="0" w:space="0" w:color="auto"/>
        <w:left w:val="none" w:sz="0" w:space="0" w:color="auto"/>
        <w:bottom w:val="none" w:sz="0" w:space="0" w:color="auto"/>
        <w:right w:val="none" w:sz="0" w:space="0" w:color="auto"/>
      </w:divBdr>
      <w:divsChild>
        <w:div w:id="229198521">
          <w:marLeft w:val="0"/>
          <w:marRight w:val="0"/>
          <w:marTop w:val="0"/>
          <w:marBottom w:val="0"/>
          <w:divBdr>
            <w:top w:val="none" w:sz="0" w:space="0" w:color="auto"/>
            <w:left w:val="none" w:sz="0" w:space="0" w:color="auto"/>
            <w:bottom w:val="none" w:sz="0" w:space="0" w:color="auto"/>
            <w:right w:val="none" w:sz="0" w:space="0" w:color="auto"/>
          </w:divBdr>
        </w:div>
        <w:div w:id="941377330">
          <w:marLeft w:val="0"/>
          <w:marRight w:val="0"/>
          <w:marTop w:val="0"/>
          <w:marBottom w:val="0"/>
          <w:divBdr>
            <w:top w:val="none" w:sz="0" w:space="0" w:color="auto"/>
            <w:left w:val="none" w:sz="0" w:space="0" w:color="auto"/>
            <w:bottom w:val="none" w:sz="0" w:space="0" w:color="auto"/>
            <w:right w:val="none" w:sz="0" w:space="0" w:color="auto"/>
          </w:divBdr>
        </w:div>
        <w:div w:id="1087654642">
          <w:marLeft w:val="0"/>
          <w:marRight w:val="0"/>
          <w:marTop w:val="0"/>
          <w:marBottom w:val="0"/>
          <w:divBdr>
            <w:top w:val="none" w:sz="0" w:space="0" w:color="auto"/>
            <w:left w:val="none" w:sz="0" w:space="0" w:color="auto"/>
            <w:bottom w:val="none" w:sz="0" w:space="0" w:color="auto"/>
            <w:right w:val="none" w:sz="0" w:space="0" w:color="auto"/>
          </w:divBdr>
        </w:div>
        <w:div w:id="1399940409">
          <w:marLeft w:val="0"/>
          <w:marRight w:val="0"/>
          <w:marTop w:val="0"/>
          <w:marBottom w:val="0"/>
          <w:divBdr>
            <w:top w:val="none" w:sz="0" w:space="0" w:color="auto"/>
            <w:left w:val="none" w:sz="0" w:space="0" w:color="auto"/>
            <w:bottom w:val="none" w:sz="0" w:space="0" w:color="auto"/>
            <w:right w:val="none" w:sz="0" w:space="0" w:color="auto"/>
          </w:divBdr>
          <w:divsChild>
            <w:div w:id="1120997863">
              <w:marLeft w:val="-75"/>
              <w:marRight w:val="0"/>
              <w:marTop w:val="30"/>
              <w:marBottom w:val="30"/>
              <w:divBdr>
                <w:top w:val="none" w:sz="0" w:space="0" w:color="auto"/>
                <w:left w:val="none" w:sz="0" w:space="0" w:color="auto"/>
                <w:bottom w:val="none" w:sz="0" w:space="0" w:color="auto"/>
                <w:right w:val="none" w:sz="0" w:space="0" w:color="auto"/>
              </w:divBdr>
              <w:divsChild>
                <w:div w:id="213926689">
                  <w:marLeft w:val="0"/>
                  <w:marRight w:val="0"/>
                  <w:marTop w:val="0"/>
                  <w:marBottom w:val="0"/>
                  <w:divBdr>
                    <w:top w:val="none" w:sz="0" w:space="0" w:color="auto"/>
                    <w:left w:val="none" w:sz="0" w:space="0" w:color="auto"/>
                    <w:bottom w:val="none" w:sz="0" w:space="0" w:color="auto"/>
                    <w:right w:val="none" w:sz="0" w:space="0" w:color="auto"/>
                  </w:divBdr>
                  <w:divsChild>
                    <w:div w:id="784546934">
                      <w:marLeft w:val="0"/>
                      <w:marRight w:val="0"/>
                      <w:marTop w:val="0"/>
                      <w:marBottom w:val="0"/>
                      <w:divBdr>
                        <w:top w:val="none" w:sz="0" w:space="0" w:color="auto"/>
                        <w:left w:val="none" w:sz="0" w:space="0" w:color="auto"/>
                        <w:bottom w:val="none" w:sz="0" w:space="0" w:color="auto"/>
                        <w:right w:val="none" w:sz="0" w:space="0" w:color="auto"/>
                      </w:divBdr>
                    </w:div>
                  </w:divsChild>
                </w:div>
                <w:div w:id="650256974">
                  <w:marLeft w:val="0"/>
                  <w:marRight w:val="0"/>
                  <w:marTop w:val="0"/>
                  <w:marBottom w:val="0"/>
                  <w:divBdr>
                    <w:top w:val="none" w:sz="0" w:space="0" w:color="auto"/>
                    <w:left w:val="none" w:sz="0" w:space="0" w:color="auto"/>
                    <w:bottom w:val="none" w:sz="0" w:space="0" w:color="auto"/>
                    <w:right w:val="none" w:sz="0" w:space="0" w:color="auto"/>
                  </w:divBdr>
                  <w:divsChild>
                    <w:div w:id="1813980250">
                      <w:marLeft w:val="0"/>
                      <w:marRight w:val="0"/>
                      <w:marTop w:val="0"/>
                      <w:marBottom w:val="0"/>
                      <w:divBdr>
                        <w:top w:val="none" w:sz="0" w:space="0" w:color="auto"/>
                        <w:left w:val="none" w:sz="0" w:space="0" w:color="auto"/>
                        <w:bottom w:val="none" w:sz="0" w:space="0" w:color="auto"/>
                        <w:right w:val="none" w:sz="0" w:space="0" w:color="auto"/>
                      </w:divBdr>
                    </w:div>
                  </w:divsChild>
                </w:div>
                <w:div w:id="672950307">
                  <w:marLeft w:val="0"/>
                  <w:marRight w:val="0"/>
                  <w:marTop w:val="0"/>
                  <w:marBottom w:val="0"/>
                  <w:divBdr>
                    <w:top w:val="none" w:sz="0" w:space="0" w:color="auto"/>
                    <w:left w:val="none" w:sz="0" w:space="0" w:color="auto"/>
                    <w:bottom w:val="none" w:sz="0" w:space="0" w:color="auto"/>
                    <w:right w:val="none" w:sz="0" w:space="0" w:color="auto"/>
                  </w:divBdr>
                  <w:divsChild>
                    <w:div w:id="1233542268">
                      <w:marLeft w:val="0"/>
                      <w:marRight w:val="0"/>
                      <w:marTop w:val="0"/>
                      <w:marBottom w:val="0"/>
                      <w:divBdr>
                        <w:top w:val="none" w:sz="0" w:space="0" w:color="auto"/>
                        <w:left w:val="none" w:sz="0" w:space="0" w:color="auto"/>
                        <w:bottom w:val="none" w:sz="0" w:space="0" w:color="auto"/>
                        <w:right w:val="none" w:sz="0" w:space="0" w:color="auto"/>
                      </w:divBdr>
                    </w:div>
                  </w:divsChild>
                </w:div>
                <w:div w:id="677275817">
                  <w:marLeft w:val="0"/>
                  <w:marRight w:val="0"/>
                  <w:marTop w:val="0"/>
                  <w:marBottom w:val="0"/>
                  <w:divBdr>
                    <w:top w:val="none" w:sz="0" w:space="0" w:color="auto"/>
                    <w:left w:val="none" w:sz="0" w:space="0" w:color="auto"/>
                    <w:bottom w:val="none" w:sz="0" w:space="0" w:color="auto"/>
                    <w:right w:val="none" w:sz="0" w:space="0" w:color="auto"/>
                  </w:divBdr>
                  <w:divsChild>
                    <w:div w:id="1016347216">
                      <w:marLeft w:val="0"/>
                      <w:marRight w:val="0"/>
                      <w:marTop w:val="0"/>
                      <w:marBottom w:val="0"/>
                      <w:divBdr>
                        <w:top w:val="none" w:sz="0" w:space="0" w:color="auto"/>
                        <w:left w:val="none" w:sz="0" w:space="0" w:color="auto"/>
                        <w:bottom w:val="none" w:sz="0" w:space="0" w:color="auto"/>
                        <w:right w:val="none" w:sz="0" w:space="0" w:color="auto"/>
                      </w:divBdr>
                    </w:div>
                  </w:divsChild>
                </w:div>
                <w:div w:id="721755701">
                  <w:marLeft w:val="0"/>
                  <w:marRight w:val="0"/>
                  <w:marTop w:val="0"/>
                  <w:marBottom w:val="0"/>
                  <w:divBdr>
                    <w:top w:val="none" w:sz="0" w:space="0" w:color="auto"/>
                    <w:left w:val="none" w:sz="0" w:space="0" w:color="auto"/>
                    <w:bottom w:val="none" w:sz="0" w:space="0" w:color="auto"/>
                    <w:right w:val="none" w:sz="0" w:space="0" w:color="auto"/>
                  </w:divBdr>
                  <w:divsChild>
                    <w:div w:id="1150634651">
                      <w:marLeft w:val="0"/>
                      <w:marRight w:val="0"/>
                      <w:marTop w:val="0"/>
                      <w:marBottom w:val="0"/>
                      <w:divBdr>
                        <w:top w:val="none" w:sz="0" w:space="0" w:color="auto"/>
                        <w:left w:val="none" w:sz="0" w:space="0" w:color="auto"/>
                        <w:bottom w:val="none" w:sz="0" w:space="0" w:color="auto"/>
                        <w:right w:val="none" w:sz="0" w:space="0" w:color="auto"/>
                      </w:divBdr>
                    </w:div>
                  </w:divsChild>
                </w:div>
                <w:div w:id="939795766">
                  <w:marLeft w:val="0"/>
                  <w:marRight w:val="0"/>
                  <w:marTop w:val="0"/>
                  <w:marBottom w:val="0"/>
                  <w:divBdr>
                    <w:top w:val="none" w:sz="0" w:space="0" w:color="auto"/>
                    <w:left w:val="none" w:sz="0" w:space="0" w:color="auto"/>
                    <w:bottom w:val="none" w:sz="0" w:space="0" w:color="auto"/>
                    <w:right w:val="none" w:sz="0" w:space="0" w:color="auto"/>
                  </w:divBdr>
                  <w:divsChild>
                    <w:div w:id="2087989980">
                      <w:marLeft w:val="0"/>
                      <w:marRight w:val="0"/>
                      <w:marTop w:val="0"/>
                      <w:marBottom w:val="0"/>
                      <w:divBdr>
                        <w:top w:val="none" w:sz="0" w:space="0" w:color="auto"/>
                        <w:left w:val="none" w:sz="0" w:space="0" w:color="auto"/>
                        <w:bottom w:val="none" w:sz="0" w:space="0" w:color="auto"/>
                        <w:right w:val="none" w:sz="0" w:space="0" w:color="auto"/>
                      </w:divBdr>
                    </w:div>
                  </w:divsChild>
                </w:div>
                <w:div w:id="1160081030">
                  <w:marLeft w:val="0"/>
                  <w:marRight w:val="0"/>
                  <w:marTop w:val="0"/>
                  <w:marBottom w:val="0"/>
                  <w:divBdr>
                    <w:top w:val="none" w:sz="0" w:space="0" w:color="auto"/>
                    <w:left w:val="none" w:sz="0" w:space="0" w:color="auto"/>
                    <w:bottom w:val="none" w:sz="0" w:space="0" w:color="auto"/>
                    <w:right w:val="none" w:sz="0" w:space="0" w:color="auto"/>
                  </w:divBdr>
                  <w:divsChild>
                    <w:div w:id="2002465811">
                      <w:marLeft w:val="0"/>
                      <w:marRight w:val="0"/>
                      <w:marTop w:val="0"/>
                      <w:marBottom w:val="0"/>
                      <w:divBdr>
                        <w:top w:val="none" w:sz="0" w:space="0" w:color="auto"/>
                        <w:left w:val="none" w:sz="0" w:space="0" w:color="auto"/>
                        <w:bottom w:val="none" w:sz="0" w:space="0" w:color="auto"/>
                        <w:right w:val="none" w:sz="0" w:space="0" w:color="auto"/>
                      </w:divBdr>
                    </w:div>
                  </w:divsChild>
                </w:div>
                <w:div w:id="1475639197">
                  <w:marLeft w:val="0"/>
                  <w:marRight w:val="0"/>
                  <w:marTop w:val="0"/>
                  <w:marBottom w:val="0"/>
                  <w:divBdr>
                    <w:top w:val="none" w:sz="0" w:space="0" w:color="auto"/>
                    <w:left w:val="none" w:sz="0" w:space="0" w:color="auto"/>
                    <w:bottom w:val="none" w:sz="0" w:space="0" w:color="auto"/>
                    <w:right w:val="none" w:sz="0" w:space="0" w:color="auto"/>
                  </w:divBdr>
                  <w:divsChild>
                    <w:div w:id="1657683424">
                      <w:marLeft w:val="0"/>
                      <w:marRight w:val="0"/>
                      <w:marTop w:val="0"/>
                      <w:marBottom w:val="0"/>
                      <w:divBdr>
                        <w:top w:val="none" w:sz="0" w:space="0" w:color="auto"/>
                        <w:left w:val="none" w:sz="0" w:space="0" w:color="auto"/>
                        <w:bottom w:val="none" w:sz="0" w:space="0" w:color="auto"/>
                        <w:right w:val="none" w:sz="0" w:space="0" w:color="auto"/>
                      </w:divBdr>
                    </w:div>
                  </w:divsChild>
                </w:div>
                <w:div w:id="1689257616">
                  <w:marLeft w:val="0"/>
                  <w:marRight w:val="0"/>
                  <w:marTop w:val="0"/>
                  <w:marBottom w:val="0"/>
                  <w:divBdr>
                    <w:top w:val="none" w:sz="0" w:space="0" w:color="auto"/>
                    <w:left w:val="none" w:sz="0" w:space="0" w:color="auto"/>
                    <w:bottom w:val="none" w:sz="0" w:space="0" w:color="auto"/>
                    <w:right w:val="none" w:sz="0" w:space="0" w:color="auto"/>
                  </w:divBdr>
                  <w:divsChild>
                    <w:div w:id="282466281">
                      <w:marLeft w:val="0"/>
                      <w:marRight w:val="0"/>
                      <w:marTop w:val="0"/>
                      <w:marBottom w:val="0"/>
                      <w:divBdr>
                        <w:top w:val="none" w:sz="0" w:space="0" w:color="auto"/>
                        <w:left w:val="none" w:sz="0" w:space="0" w:color="auto"/>
                        <w:bottom w:val="none" w:sz="0" w:space="0" w:color="auto"/>
                        <w:right w:val="none" w:sz="0" w:space="0" w:color="auto"/>
                      </w:divBdr>
                    </w:div>
                  </w:divsChild>
                </w:div>
                <w:div w:id="1707825658">
                  <w:marLeft w:val="0"/>
                  <w:marRight w:val="0"/>
                  <w:marTop w:val="0"/>
                  <w:marBottom w:val="0"/>
                  <w:divBdr>
                    <w:top w:val="none" w:sz="0" w:space="0" w:color="auto"/>
                    <w:left w:val="none" w:sz="0" w:space="0" w:color="auto"/>
                    <w:bottom w:val="none" w:sz="0" w:space="0" w:color="auto"/>
                    <w:right w:val="none" w:sz="0" w:space="0" w:color="auto"/>
                  </w:divBdr>
                  <w:divsChild>
                    <w:div w:id="1832216322">
                      <w:marLeft w:val="0"/>
                      <w:marRight w:val="0"/>
                      <w:marTop w:val="0"/>
                      <w:marBottom w:val="0"/>
                      <w:divBdr>
                        <w:top w:val="none" w:sz="0" w:space="0" w:color="auto"/>
                        <w:left w:val="none" w:sz="0" w:space="0" w:color="auto"/>
                        <w:bottom w:val="none" w:sz="0" w:space="0" w:color="auto"/>
                        <w:right w:val="none" w:sz="0" w:space="0" w:color="auto"/>
                      </w:divBdr>
                    </w:div>
                  </w:divsChild>
                </w:div>
                <w:div w:id="1746881160">
                  <w:marLeft w:val="0"/>
                  <w:marRight w:val="0"/>
                  <w:marTop w:val="0"/>
                  <w:marBottom w:val="0"/>
                  <w:divBdr>
                    <w:top w:val="none" w:sz="0" w:space="0" w:color="auto"/>
                    <w:left w:val="none" w:sz="0" w:space="0" w:color="auto"/>
                    <w:bottom w:val="none" w:sz="0" w:space="0" w:color="auto"/>
                    <w:right w:val="none" w:sz="0" w:space="0" w:color="auto"/>
                  </w:divBdr>
                  <w:divsChild>
                    <w:div w:id="1430154233">
                      <w:marLeft w:val="0"/>
                      <w:marRight w:val="0"/>
                      <w:marTop w:val="0"/>
                      <w:marBottom w:val="0"/>
                      <w:divBdr>
                        <w:top w:val="none" w:sz="0" w:space="0" w:color="auto"/>
                        <w:left w:val="none" w:sz="0" w:space="0" w:color="auto"/>
                        <w:bottom w:val="none" w:sz="0" w:space="0" w:color="auto"/>
                        <w:right w:val="none" w:sz="0" w:space="0" w:color="auto"/>
                      </w:divBdr>
                    </w:div>
                  </w:divsChild>
                </w:div>
                <w:div w:id="1835797981">
                  <w:marLeft w:val="0"/>
                  <w:marRight w:val="0"/>
                  <w:marTop w:val="0"/>
                  <w:marBottom w:val="0"/>
                  <w:divBdr>
                    <w:top w:val="none" w:sz="0" w:space="0" w:color="auto"/>
                    <w:left w:val="none" w:sz="0" w:space="0" w:color="auto"/>
                    <w:bottom w:val="none" w:sz="0" w:space="0" w:color="auto"/>
                    <w:right w:val="none" w:sz="0" w:space="0" w:color="auto"/>
                  </w:divBdr>
                  <w:divsChild>
                    <w:div w:id="14492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1362">
          <w:marLeft w:val="0"/>
          <w:marRight w:val="0"/>
          <w:marTop w:val="0"/>
          <w:marBottom w:val="0"/>
          <w:divBdr>
            <w:top w:val="none" w:sz="0" w:space="0" w:color="auto"/>
            <w:left w:val="none" w:sz="0" w:space="0" w:color="auto"/>
            <w:bottom w:val="none" w:sz="0" w:space="0" w:color="auto"/>
            <w:right w:val="none" w:sz="0" w:space="0" w:color="auto"/>
          </w:divBdr>
        </w:div>
        <w:div w:id="1787964649">
          <w:marLeft w:val="0"/>
          <w:marRight w:val="0"/>
          <w:marTop w:val="0"/>
          <w:marBottom w:val="0"/>
          <w:divBdr>
            <w:top w:val="none" w:sz="0" w:space="0" w:color="auto"/>
            <w:left w:val="none" w:sz="0" w:space="0" w:color="auto"/>
            <w:bottom w:val="none" w:sz="0" w:space="0" w:color="auto"/>
            <w:right w:val="none" w:sz="0" w:space="0" w:color="auto"/>
          </w:divBdr>
        </w:div>
        <w:div w:id="1882590794">
          <w:marLeft w:val="0"/>
          <w:marRight w:val="0"/>
          <w:marTop w:val="0"/>
          <w:marBottom w:val="0"/>
          <w:divBdr>
            <w:top w:val="none" w:sz="0" w:space="0" w:color="auto"/>
            <w:left w:val="none" w:sz="0" w:space="0" w:color="auto"/>
            <w:bottom w:val="none" w:sz="0" w:space="0" w:color="auto"/>
            <w:right w:val="none" w:sz="0" w:space="0" w:color="auto"/>
          </w:divBdr>
        </w:div>
        <w:div w:id="1933052180">
          <w:marLeft w:val="0"/>
          <w:marRight w:val="0"/>
          <w:marTop w:val="0"/>
          <w:marBottom w:val="0"/>
          <w:divBdr>
            <w:top w:val="none" w:sz="0" w:space="0" w:color="auto"/>
            <w:left w:val="none" w:sz="0" w:space="0" w:color="auto"/>
            <w:bottom w:val="none" w:sz="0" w:space="0" w:color="auto"/>
            <w:right w:val="none" w:sz="0" w:space="0" w:color="auto"/>
          </w:divBdr>
        </w:div>
      </w:divsChild>
    </w:div>
    <w:div w:id="945622581">
      <w:bodyDiv w:val="1"/>
      <w:marLeft w:val="0"/>
      <w:marRight w:val="0"/>
      <w:marTop w:val="0"/>
      <w:marBottom w:val="0"/>
      <w:divBdr>
        <w:top w:val="none" w:sz="0" w:space="0" w:color="auto"/>
        <w:left w:val="none" w:sz="0" w:space="0" w:color="auto"/>
        <w:bottom w:val="none" w:sz="0" w:space="0" w:color="auto"/>
        <w:right w:val="none" w:sz="0" w:space="0" w:color="auto"/>
      </w:divBdr>
    </w:div>
    <w:div w:id="979728370">
      <w:bodyDiv w:val="1"/>
      <w:marLeft w:val="0"/>
      <w:marRight w:val="0"/>
      <w:marTop w:val="0"/>
      <w:marBottom w:val="0"/>
      <w:divBdr>
        <w:top w:val="none" w:sz="0" w:space="0" w:color="auto"/>
        <w:left w:val="none" w:sz="0" w:space="0" w:color="auto"/>
        <w:bottom w:val="none" w:sz="0" w:space="0" w:color="auto"/>
        <w:right w:val="none" w:sz="0" w:space="0" w:color="auto"/>
      </w:divBdr>
      <w:divsChild>
        <w:div w:id="28652376">
          <w:marLeft w:val="0"/>
          <w:marRight w:val="0"/>
          <w:marTop w:val="0"/>
          <w:marBottom w:val="0"/>
          <w:divBdr>
            <w:top w:val="none" w:sz="0" w:space="0" w:color="auto"/>
            <w:left w:val="none" w:sz="0" w:space="0" w:color="auto"/>
            <w:bottom w:val="none" w:sz="0" w:space="0" w:color="auto"/>
            <w:right w:val="none" w:sz="0" w:space="0" w:color="auto"/>
          </w:divBdr>
          <w:divsChild>
            <w:div w:id="127552958">
              <w:marLeft w:val="0"/>
              <w:marRight w:val="0"/>
              <w:marTop w:val="0"/>
              <w:marBottom w:val="0"/>
              <w:divBdr>
                <w:top w:val="none" w:sz="0" w:space="0" w:color="auto"/>
                <w:left w:val="none" w:sz="0" w:space="0" w:color="auto"/>
                <w:bottom w:val="none" w:sz="0" w:space="0" w:color="auto"/>
                <w:right w:val="none" w:sz="0" w:space="0" w:color="auto"/>
              </w:divBdr>
            </w:div>
          </w:divsChild>
        </w:div>
        <w:div w:id="512107895">
          <w:marLeft w:val="0"/>
          <w:marRight w:val="0"/>
          <w:marTop w:val="0"/>
          <w:marBottom w:val="0"/>
          <w:divBdr>
            <w:top w:val="none" w:sz="0" w:space="0" w:color="auto"/>
            <w:left w:val="none" w:sz="0" w:space="0" w:color="auto"/>
            <w:bottom w:val="none" w:sz="0" w:space="0" w:color="auto"/>
            <w:right w:val="none" w:sz="0" w:space="0" w:color="auto"/>
          </w:divBdr>
          <w:divsChild>
            <w:div w:id="424307153">
              <w:marLeft w:val="0"/>
              <w:marRight w:val="0"/>
              <w:marTop w:val="0"/>
              <w:marBottom w:val="0"/>
              <w:divBdr>
                <w:top w:val="none" w:sz="0" w:space="0" w:color="auto"/>
                <w:left w:val="none" w:sz="0" w:space="0" w:color="auto"/>
                <w:bottom w:val="none" w:sz="0" w:space="0" w:color="auto"/>
                <w:right w:val="none" w:sz="0" w:space="0" w:color="auto"/>
              </w:divBdr>
            </w:div>
          </w:divsChild>
        </w:div>
        <w:div w:id="603684505">
          <w:marLeft w:val="0"/>
          <w:marRight w:val="0"/>
          <w:marTop w:val="0"/>
          <w:marBottom w:val="0"/>
          <w:divBdr>
            <w:top w:val="none" w:sz="0" w:space="0" w:color="auto"/>
            <w:left w:val="none" w:sz="0" w:space="0" w:color="auto"/>
            <w:bottom w:val="none" w:sz="0" w:space="0" w:color="auto"/>
            <w:right w:val="none" w:sz="0" w:space="0" w:color="auto"/>
          </w:divBdr>
          <w:divsChild>
            <w:div w:id="1608003234">
              <w:marLeft w:val="0"/>
              <w:marRight w:val="0"/>
              <w:marTop w:val="0"/>
              <w:marBottom w:val="0"/>
              <w:divBdr>
                <w:top w:val="none" w:sz="0" w:space="0" w:color="auto"/>
                <w:left w:val="none" w:sz="0" w:space="0" w:color="auto"/>
                <w:bottom w:val="none" w:sz="0" w:space="0" w:color="auto"/>
                <w:right w:val="none" w:sz="0" w:space="0" w:color="auto"/>
              </w:divBdr>
            </w:div>
          </w:divsChild>
        </w:div>
        <w:div w:id="609506158">
          <w:marLeft w:val="0"/>
          <w:marRight w:val="0"/>
          <w:marTop w:val="0"/>
          <w:marBottom w:val="0"/>
          <w:divBdr>
            <w:top w:val="none" w:sz="0" w:space="0" w:color="auto"/>
            <w:left w:val="none" w:sz="0" w:space="0" w:color="auto"/>
            <w:bottom w:val="none" w:sz="0" w:space="0" w:color="auto"/>
            <w:right w:val="none" w:sz="0" w:space="0" w:color="auto"/>
          </w:divBdr>
          <w:divsChild>
            <w:div w:id="1572813762">
              <w:marLeft w:val="0"/>
              <w:marRight w:val="0"/>
              <w:marTop w:val="0"/>
              <w:marBottom w:val="0"/>
              <w:divBdr>
                <w:top w:val="none" w:sz="0" w:space="0" w:color="auto"/>
                <w:left w:val="none" w:sz="0" w:space="0" w:color="auto"/>
                <w:bottom w:val="none" w:sz="0" w:space="0" w:color="auto"/>
                <w:right w:val="none" w:sz="0" w:space="0" w:color="auto"/>
              </w:divBdr>
            </w:div>
          </w:divsChild>
        </w:div>
        <w:div w:id="686833532">
          <w:marLeft w:val="0"/>
          <w:marRight w:val="0"/>
          <w:marTop w:val="0"/>
          <w:marBottom w:val="0"/>
          <w:divBdr>
            <w:top w:val="none" w:sz="0" w:space="0" w:color="auto"/>
            <w:left w:val="none" w:sz="0" w:space="0" w:color="auto"/>
            <w:bottom w:val="none" w:sz="0" w:space="0" w:color="auto"/>
            <w:right w:val="none" w:sz="0" w:space="0" w:color="auto"/>
          </w:divBdr>
          <w:divsChild>
            <w:div w:id="1770858310">
              <w:marLeft w:val="0"/>
              <w:marRight w:val="0"/>
              <w:marTop w:val="0"/>
              <w:marBottom w:val="0"/>
              <w:divBdr>
                <w:top w:val="none" w:sz="0" w:space="0" w:color="auto"/>
                <w:left w:val="none" w:sz="0" w:space="0" w:color="auto"/>
                <w:bottom w:val="none" w:sz="0" w:space="0" w:color="auto"/>
                <w:right w:val="none" w:sz="0" w:space="0" w:color="auto"/>
              </w:divBdr>
            </w:div>
          </w:divsChild>
        </w:div>
        <w:div w:id="904409262">
          <w:marLeft w:val="0"/>
          <w:marRight w:val="0"/>
          <w:marTop w:val="0"/>
          <w:marBottom w:val="0"/>
          <w:divBdr>
            <w:top w:val="none" w:sz="0" w:space="0" w:color="auto"/>
            <w:left w:val="none" w:sz="0" w:space="0" w:color="auto"/>
            <w:bottom w:val="none" w:sz="0" w:space="0" w:color="auto"/>
            <w:right w:val="none" w:sz="0" w:space="0" w:color="auto"/>
          </w:divBdr>
          <w:divsChild>
            <w:div w:id="1717658902">
              <w:marLeft w:val="0"/>
              <w:marRight w:val="0"/>
              <w:marTop w:val="0"/>
              <w:marBottom w:val="0"/>
              <w:divBdr>
                <w:top w:val="none" w:sz="0" w:space="0" w:color="auto"/>
                <w:left w:val="none" w:sz="0" w:space="0" w:color="auto"/>
                <w:bottom w:val="none" w:sz="0" w:space="0" w:color="auto"/>
                <w:right w:val="none" w:sz="0" w:space="0" w:color="auto"/>
              </w:divBdr>
            </w:div>
          </w:divsChild>
        </w:div>
        <w:div w:id="983241506">
          <w:marLeft w:val="0"/>
          <w:marRight w:val="0"/>
          <w:marTop w:val="0"/>
          <w:marBottom w:val="0"/>
          <w:divBdr>
            <w:top w:val="none" w:sz="0" w:space="0" w:color="auto"/>
            <w:left w:val="none" w:sz="0" w:space="0" w:color="auto"/>
            <w:bottom w:val="none" w:sz="0" w:space="0" w:color="auto"/>
            <w:right w:val="none" w:sz="0" w:space="0" w:color="auto"/>
          </w:divBdr>
          <w:divsChild>
            <w:div w:id="1234388371">
              <w:marLeft w:val="0"/>
              <w:marRight w:val="0"/>
              <w:marTop w:val="0"/>
              <w:marBottom w:val="0"/>
              <w:divBdr>
                <w:top w:val="none" w:sz="0" w:space="0" w:color="auto"/>
                <w:left w:val="none" w:sz="0" w:space="0" w:color="auto"/>
                <w:bottom w:val="none" w:sz="0" w:space="0" w:color="auto"/>
                <w:right w:val="none" w:sz="0" w:space="0" w:color="auto"/>
              </w:divBdr>
            </w:div>
          </w:divsChild>
        </w:div>
        <w:div w:id="1318994227">
          <w:marLeft w:val="0"/>
          <w:marRight w:val="0"/>
          <w:marTop w:val="0"/>
          <w:marBottom w:val="0"/>
          <w:divBdr>
            <w:top w:val="none" w:sz="0" w:space="0" w:color="auto"/>
            <w:left w:val="none" w:sz="0" w:space="0" w:color="auto"/>
            <w:bottom w:val="none" w:sz="0" w:space="0" w:color="auto"/>
            <w:right w:val="none" w:sz="0" w:space="0" w:color="auto"/>
          </w:divBdr>
          <w:divsChild>
            <w:div w:id="680277324">
              <w:marLeft w:val="0"/>
              <w:marRight w:val="0"/>
              <w:marTop w:val="0"/>
              <w:marBottom w:val="0"/>
              <w:divBdr>
                <w:top w:val="none" w:sz="0" w:space="0" w:color="auto"/>
                <w:left w:val="none" w:sz="0" w:space="0" w:color="auto"/>
                <w:bottom w:val="none" w:sz="0" w:space="0" w:color="auto"/>
                <w:right w:val="none" w:sz="0" w:space="0" w:color="auto"/>
              </w:divBdr>
            </w:div>
          </w:divsChild>
        </w:div>
        <w:div w:id="2082215042">
          <w:marLeft w:val="0"/>
          <w:marRight w:val="0"/>
          <w:marTop w:val="0"/>
          <w:marBottom w:val="0"/>
          <w:divBdr>
            <w:top w:val="none" w:sz="0" w:space="0" w:color="auto"/>
            <w:left w:val="none" w:sz="0" w:space="0" w:color="auto"/>
            <w:bottom w:val="none" w:sz="0" w:space="0" w:color="auto"/>
            <w:right w:val="none" w:sz="0" w:space="0" w:color="auto"/>
          </w:divBdr>
          <w:divsChild>
            <w:div w:id="2939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337">
      <w:bodyDiv w:val="1"/>
      <w:marLeft w:val="0"/>
      <w:marRight w:val="0"/>
      <w:marTop w:val="0"/>
      <w:marBottom w:val="0"/>
      <w:divBdr>
        <w:top w:val="none" w:sz="0" w:space="0" w:color="auto"/>
        <w:left w:val="none" w:sz="0" w:space="0" w:color="auto"/>
        <w:bottom w:val="none" w:sz="0" w:space="0" w:color="auto"/>
        <w:right w:val="none" w:sz="0" w:space="0" w:color="auto"/>
      </w:divBdr>
      <w:divsChild>
        <w:div w:id="115762446">
          <w:marLeft w:val="0"/>
          <w:marRight w:val="0"/>
          <w:marTop w:val="0"/>
          <w:marBottom w:val="0"/>
          <w:divBdr>
            <w:top w:val="none" w:sz="0" w:space="0" w:color="auto"/>
            <w:left w:val="none" w:sz="0" w:space="0" w:color="auto"/>
            <w:bottom w:val="none" w:sz="0" w:space="0" w:color="auto"/>
            <w:right w:val="none" w:sz="0" w:space="0" w:color="auto"/>
          </w:divBdr>
        </w:div>
        <w:div w:id="140510708">
          <w:marLeft w:val="0"/>
          <w:marRight w:val="0"/>
          <w:marTop w:val="0"/>
          <w:marBottom w:val="0"/>
          <w:divBdr>
            <w:top w:val="none" w:sz="0" w:space="0" w:color="auto"/>
            <w:left w:val="none" w:sz="0" w:space="0" w:color="auto"/>
            <w:bottom w:val="none" w:sz="0" w:space="0" w:color="auto"/>
            <w:right w:val="none" w:sz="0" w:space="0" w:color="auto"/>
          </w:divBdr>
        </w:div>
        <w:div w:id="267474460">
          <w:marLeft w:val="0"/>
          <w:marRight w:val="0"/>
          <w:marTop w:val="0"/>
          <w:marBottom w:val="0"/>
          <w:divBdr>
            <w:top w:val="none" w:sz="0" w:space="0" w:color="auto"/>
            <w:left w:val="none" w:sz="0" w:space="0" w:color="auto"/>
            <w:bottom w:val="none" w:sz="0" w:space="0" w:color="auto"/>
            <w:right w:val="none" w:sz="0" w:space="0" w:color="auto"/>
          </w:divBdr>
        </w:div>
        <w:div w:id="862404045">
          <w:marLeft w:val="0"/>
          <w:marRight w:val="0"/>
          <w:marTop w:val="0"/>
          <w:marBottom w:val="0"/>
          <w:divBdr>
            <w:top w:val="none" w:sz="0" w:space="0" w:color="auto"/>
            <w:left w:val="none" w:sz="0" w:space="0" w:color="auto"/>
            <w:bottom w:val="none" w:sz="0" w:space="0" w:color="auto"/>
            <w:right w:val="none" w:sz="0" w:space="0" w:color="auto"/>
          </w:divBdr>
        </w:div>
        <w:div w:id="1663461314">
          <w:marLeft w:val="0"/>
          <w:marRight w:val="0"/>
          <w:marTop w:val="0"/>
          <w:marBottom w:val="0"/>
          <w:divBdr>
            <w:top w:val="none" w:sz="0" w:space="0" w:color="auto"/>
            <w:left w:val="none" w:sz="0" w:space="0" w:color="auto"/>
            <w:bottom w:val="none" w:sz="0" w:space="0" w:color="auto"/>
            <w:right w:val="none" w:sz="0" w:space="0" w:color="auto"/>
          </w:divBdr>
        </w:div>
        <w:div w:id="1683509094">
          <w:marLeft w:val="0"/>
          <w:marRight w:val="0"/>
          <w:marTop w:val="0"/>
          <w:marBottom w:val="0"/>
          <w:divBdr>
            <w:top w:val="none" w:sz="0" w:space="0" w:color="auto"/>
            <w:left w:val="none" w:sz="0" w:space="0" w:color="auto"/>
            <w:bottom w:val="none" w:sz="0" w:space="0" w:color="auto"/>
            <w:right w:val="none" w:sz="0" w:space="0" w:color="auto"/>
          </w:divBdr>
        </w:div>
        <w:div w:id="1714426679">
          <w:marLeft w:val="0"/>
          <w:marRight w:val="0"/>
          <w:marTop w:val="0"/>
          <w:marBottom w:val="0"/>
          <w:divBdr>
            <w:top w:val="none" w:sz="0" w:space="0" w:color="auto"/>
            <w:left w:val="none" w:sz="0" w:space="0" w:color="auto"/>
            <w:bottom w:val="none" w:sz="0" w:space="0" w:color="auto"/>
            <w:right w:val="none" w:sz="0" w:space="0" w:color="auto"/>
          </w:divBdr>
        </w:div>
        <w:div w:id="1868054955">
          <w:marLeft w:val="0"/>
          <w:marRight w:val="0"/>
          <w:marTop w:val="0"/>
          <w:marBottom w:val="0"/>
          <w:divBdr>
            <w:top w:val="none" w:sz="0" w:space="0" w:color="auto"/>
            <w:left w:val="none" w:sz="0" w:space="0" w:color="auto"/>
            <w:bottom w:val="none" w:sz="0" w:space="0" w:color="auto"/>
            <w:right w:val="none" w:sz="0" w:space="0" w:color="auto"/>
          </w:divBdr>
        </w:div>
        <w:div w:id="2042049439">
          <w:marLeft w:val="0"/>
          <w:marRight w:val="0"/>
          <w:marTop w:val="0"/>
          <w:marBottom w:val="0"/>
          <w:divBdr>
            <w:top w:val="none" w:sz="0" w:space="0" w:color="auto"/>
            <w:left w:val="none" w:sz="0" w:space="0" w:color="auto"/>
            <w:bottom w:val="none" w:sz="0" w:space="0" w:color="auto"/>
            <w:right w:val="none" w:sz="0" w:space="0" w:color="auto"/>
          </w:divBdr>
        </w:div>
      </w:divsChild>
    </w:div>
    <w:div w:id="1114637135">
      <w:bodyDiv w:val="1"/>
      <w:marLeft w:val="0"/>
      <w:marRight w:val="0"/>
      <w:marTop w:val="0"/>
      <w:marBottom w:val="0"/>
      <w:divBdr>
        <w:top w:val="none" w:sz="0" w:space="0" w:color="auto"/>
        <w:left w:val="none" w:sz="0" w:space="0" w:color="auto"/>
        <w:bottom w:val="none" w:sz="0" w:space="0" w:color="auto"/>
        <w:right w:val="none" w:sz="0" w:space="0" w:color="auto"/>
      </w:divBdr>
      <w:divsChild>
        <w:div w:id="73279927">
          <w:marLeft w:val="0"/>
          <w:marRight w:val="0"/>
          <w:marTop w:val="0"/>
          <w:marBottom w:val="0"/>
          <w:divBdr>
            <w:top w:val="none" w:sz="0" w:space="0" w:color="auto"/>
            <w:left w:val="none" w:sz="0" w:space="0" w:color="auto"/>
            <w:bottom w:val="none" w:sz="0" w:space="0" w:color="auto"/>
            <w:right w:val="none" w:sz="0" w:space="0" w:color="auto"/>
          </w:divBdr>
          <w:divsChild>
            <w:div w:id="635334143">
              <w:marLeft w:val="0"/>
              <w:marRight w:val="0"/>
              <w:marTop w:val="0"/>
              <w:marBottom w:val="0"/>
              <w:divBdr>
                <w:top w:val="none" w:sz="0" w:space="0" w:color="auto"/>
                <w:left w:val="none" w:sz="0" w:space="0" w:color="auto"/>
                <w:bottom w:val="none" w:sz="0" w:space="0" w:color="auto"/>
                <w:right w:val="none" w:sz="0" w:space="0" w:color="auto"/>
              </w:divBdr>
            </w:div>
          </w:divsChild>
        </w:div>
        <w:div w:id="244612850">
          <w:marLeft w:val="0"/>
          <w:marRight w:val="0"/>
          <w:marTop w:val="0"/>
          <w:marBottom w:val="0"/>
          <w:divBdr>
            <w:top w:val="none" w:sz="0" w:space="0" w:color="auto"/>
            <w:left w:val="none" w:sz="0" w:space="0" w:color="auto"/>
            <w:bottom w:val="none" w:sz="0" w:space="0" w:color="auto"/>
            <w:right w:val="none" w:sz="0" w:space="0" w:color="auto"/>
          </w:divBdr>
          <w:divsChild>
            <w:div w:id="1558780610">
              <w:marLeft w:val="0"/>
              <w:marRight w:val="0"/>
              <w:marTop w:val="0"/>
              <w:marBottom w:val="0"/>
              <w:divBdr>
                <w:top w:val="none" w:sz="0" w:space="0" w:color="auto"/>
                <w:left w:val="none" w:sz="0" w:space="0" w:color="auto"/>
                <w:bottom w:val="none" w:sz="0" w:space="0" w:color="auto"/>
                <w:right w:val="none" w:sz="0" w:space="0" w:color="auto"/>
              </w:divBdr>
            </w:div>
          </w:divsChild>
        </w:div>
        <w:div w:id="301932633">
          <w:marLeft w:val="0"/>
          <w:marRight w:val="0"/>
          <w:marTop w:val="0"/>
          <w:marBottom w:val="0"/>
          <w:divBdr>
            <w:top w:val="none" w:sz="0" w:space="0" w:color="auto"/>
            <w:left w:val="none" w:sz="0" w:space="0" w:color="auto"/>
            <w:bottom w:val="none" w:sz="0" w:space="0" w:color="auto"/>
            <w:right w:val="none" w:sz="0" w:space="0" w:color="auto"/>
          </w:divBdr>
          <w:divsChild>
            <w:div w:id="1643580781">
              <w:marLeft w:val="0"/>
              <w:marRight w:val="0"/>
              <w:marTop w:val="0"/>
              <w:marBottom w:val="0"/>
              <w:divBdr>
                <w:top w:val="none" w:sz="0" w:space="0" w:color="auto"/>
                <w:left w:val="none" w:sz="0" w:space="0" w:color="auto"/>
                <w:bottom w:val="none" w:sz="0" w:space="0" w:color="auto"/>
                <w:right w:val="none" w:sz="0" w:space="0" w:color="auto"/>
              </w:divBdr>
            </w:div>
          </w:divsChild>
        </w:div>
        <w:div w:id="362562424">
          <w:marLeft w:val="0"/>
          <w:marRight w:val="0"/>
          <w:marTop w:val="0"/>
          <w:marBottom w:val="0"/>
          <w:divBdr>
            <w:top w:val="none" w:sz="0" w:space="0" w:color="auto"/>
            <w:left w:val="none" w:sz="0" w:space="0" w:color="auto"/>
            <w:bottom w:val="none" w:sz="0" w:space="0" w:color="auto"/>
            <w:right w:val="none" w:sz="0" w:space="0" w:color="auto"/>
          </w:divBdr>
          <w:divsChild>
            <w:div w:id="1125007295">
              <w:marLeft w:val="0"/>
              <w:marRight w:val="0"/>
              <w:marTop w:val="0"/>
              <w:marBottom w:val="0"/>
              <w:divBdr>
                <w:top w:val="none" w:sz="0" w:space="0" w:color="auto"/>
                <w:left w:val="none" w:sz="0" w:space="0" w:color="auto"/>
                <w:bottom w:val="none" w:sz="0" w:space="0" w:color="auto"/>
                <w:right w:val="none" w:sz="0" w:space="0" w:color="auto"/>
              </w:divBdr>
            </w:div>
          </w:divsChild>
        </w:div>
        <w:div w:id="554048843">
          <w:marLeft w:val="0"/>
          <w:marRight w:val="0"/>
          <w:marTop w:val="0"/>
          <w:marBottom w:val="0"/>
          <w:divBdr>
            <w:top w:val="none" w:sz="0" w:space="0" w:color="auto"/>
            <w:left w:val="none" w:sz="0" w:space="0" w:color="auto"/>
            <w:bottom w:val="none" w:sz="0" w:space="0" w:color="auto"/>
            <w:right w:val="none" w:sz="0" w:space="0" w:color="auto"/>
          </w:divBdr>
          <w:divsChild>
            <w:div w:id="803038719">
              <w:marLeft w:val="0"/>
              <w:marRight w:val="0"/>
              <w:marTop w:val="0"/>
              <w:marBottom w:val="0"/>
              <w:divBdr>
                <w:top w:val="none" w:sz="0" w:space="0" w:color="auto"/>
                <w:left w:val="none" w:sz="0" w:space="0" w:color="auto"/>
                <w:bottom w:val="none" w:sz="0" w:space="0" w:color="auto"/>
                <w:right w:val="none" w:sz="0" w:space="0" w:color="auto"/>
              </w:divBdr>
            </w:div>
          </w:divsChild>
        </w:div>
        <w:div w:id="595795465">
          <w:marLeft w:val="0"/>
          <w:marRight w:val="0"/>
          <w:marTop w:val="0"/>
          <w:marBottom w:val="0"/>
          <w:divBdr>
            <w:top w:val="none" w:sz="0" w:space="0" w:color="auto"/>
            <w:left w:val="none" w:sz="0" w:space="0" w:color="auto"/>
            <w:bottom w:val="none" w:sz="0" w:space="0" w:color="auto"/>
            <w:right w:val="none" w:sz="0" w:space="0" w:color="auto"/>
          </w:divBdr>
          <w:divsChild>
            <w:div w:id="291711720">
              <w:marLeft w:val="0"/>
              <w:marRight w:val="0"/>
              <w:marTop w:val="0"/>
              <w:marBottom w:val="0"/>
              <w:divBdr>
                <w:top w:val="none" w:sz="0" w:space="0" w:color="auto"/>
                <w:left w:val="none" w:sz="0" w:space="0" w:color="auto"/>
                <w:bottom w:val="none" w:sz="0" w:space="0" w:color="auto"/>
                <w:right w:val="none" w:sz="0" w:space="0" w:color="auto"/>
              </w:divBdr>
            </w:div>
          </w:divsChild>
        </w:div>
        <w:div w:id="627007392">
          <w:marLeft w:val="0"/>
          <w:marRight w:val="0"/>
          <w:marTop w:val="0"/>
          <w:marBottom w:val="0"/>
          <w:divBdr>
            <w:top w:val="none" w:sz="0" w:space="0" w:color="auto"/>
            <w:left w:val="none" w:sz="0" w:space="0" w:color="auto"/>
            <w:bottom w:val="none" w:sz="0" w:space="0" w:color="auto"/>
            <w:right w:val="none" w:sz="0" w:space="0" w:color="auto"/>
          </w:divBdr>
          <w:divsChild>
            <w:div w:id="368992500">
              <w:marLeft w:val="0"/>
              <w:marRight w:val="0"/>
              <w:marTop w:val="0"/>
              <w:marBottom w:val="0"/>
              <w:divBdr>
                <w:top w:val="none" w:sz="0" w:space="0" w:color="auto"/>
                <w:left w:val="none" w:sz="0" w:space="0" w:color="auto"/>
                <w:bottom w:val="none" w:sz="0" w:space="0" w:color="auto"/>
                <w:right w:val="none" w:sz="0" w:space="0" w:color="auto"/>
              </w:divBdr>
            </w:div>
          </w:divsChild>
        </w:div>
        <w:div w:id="635599555">
          <w:marLeft w:val="0"/>
          <w:marRight w:val="0"/>
          <w:marTop w:val="0"/>
          <w:marBottom w:val="0"/>
          <w:divBdr>
            <w:top w:val="none" w:sz="0" w:space="0" w:color="auto"/>
            <w:left w:val="none" w:sz="0" w:space="0" w:color="auto"/>
            <w:bottom w:val="none" w:sz="0" w:space="0" w:color="auto"/>
            <w:right w:val="none" w:sz="0" w:space="0" w:color="auto"/>
          </w:divBdr>
          <w:divsChild>
            <w:div w:id="791092657">
              <w:marLeft w:val="0"/>
              <w:marRight w:val="0"/>
              <w:marTop w:val="0"/>
              <w:marBottom w:val="0"/>
              <w:divBdr>
                <w:top w:val="none" w:sz="0" w:space="0" w:color="auto"/>
                <w:left w:val="none" w:sz="0" w:space="0" w:color="auto"/>
                <w:bottom w:val="none" w:sz="0" w:space="0" w:color="auto"/>
                <w:right w:val="none" w:sz="0" w:space="0" w:color="auto"/>
              </w:divBdr>
            </w:div>
          </w:divsChild>
        </w:div>
        <w:div w:id="729882130">
          <w:marLeft w:val="0"/>
          <w:marRight w:val="0"/>
          <w:marTop w:val="0"/>
          <w:marBottom w:val="0"/>
          <w:divBdr>
            <w:top w:val="none" w:sz="0" w:space="0" w:color="auto"/>
            <w:left w:val="none" w:sz="0" w:space="0" w:color="auto"/>
            <w:bottom w:val="none" w:sz="0" w:space="0" w:color="auto"/>
            <w:right w:val="none" w:sz="0" w:space="0" w:color="auto"/>
          </w:divBdr>
          <w:divsChild>
            <w:div w:id="714231811">
              <w:marLeft w:val="0"/>
              <w:marRight w:val="0"/>
              <w:marTop w:val="0"/>
              <w:marBottom w:val="0"/>
              <w:divBdr>
                <w:top w:val="none" w:sz="0" w:space="0" w:color="auto"/>
                <w:left w:val="none" w:sz="0" w:space="0" w:color="auto"/>
                <w:bottom w:val="none" w:sz="0" w:space="0" w:color="auto"/>
                <w:right w:val="none" w:sz="0" w:space="0" w:color="auto"/>
              </w:divBdr>
            </w:div>
          </w:divsChild>
        </w:div>
        <w:div w:id="757481541">
          <w:marLeft w:val="0"/>
          <w:marRight w:val="0"/>
          <w:marTop w:val="0"/>
          <w:marBottom w:val="0"/>
          <w:divBdr>
            <w:top w:val="none" w:sz="0" w:space="0" w:color="auto"/>
            <w:left w:val="none" w:sz="0" w:space="0" w:color="auto"/>
            <w:bottom w:val="none" w:sz="0" w:space="0" w:color="auto"/>
            <w:right w:val="none" w:sz="0" w:space="0" w:color="auto"/>
          </w:divBdr>
          <w:divsChild>
            <w:div w:id="1929077865">
              <w:marLeft w:val="0"/>
              <w:marRight w:val="0"/>
              <w:marTop w:val="0"/>
              <w:marBottom w:val="0"/>
              <w:divBdr>
                <w:top w:val="none" w:sz="0" w:space="0" w:color="auto"/>
                <w:left w:val="none" w:sz="0" w:space="0" w:color="auto"/>
                <w:bottom w:val="none" w:sz="0" w:space="0" w:color="auto"/>
                <w:right w:val="none" w:sz="0" w:space="0" w:color="auto"/>
              </w:divBdr>
            </w:div>
          </w:divsChild>
        </w:div>
        <w:div w:id="948665961">
          <w:marLeft w:val="0"/>
          <w:marRight w:val="0"/>
          <w:marTop w:val="0"/>
          <w:marBottom w:val="0"/>
          <w:divBdr>
            <w:top w:val="none" w:sz="0" w:space="0" w:color="auto"/>
            <w:left w:val="none" w:sz="0" w:space="0" w:color="auto"/>
            <w:bottom w:val="none" w:sz="0" w:space="0" w:color="auto"/>
            <w:right w:val="none" w:sz="0" w:space="0" w:color="auto"/>
          </w:divBdr>
          <w:divsChild>
            <w:div w:id="948975878">
              <w:marLeft w:val="0"/>
              <w:marRight w:val="0"/>
              <w:marTop w:val="0"/>
              <w:marBottom w:val="0"/>
              <w:divBdr>
                <w:top w:val="none" w:sz="0" w:space="0" w:color="auto"/>
                <w:left w:val="none" w:sz="0" w:space="0" w:color="auto"/>
                <w:bottom w:val="none" w:sz="0" w:space="0" w:color="auto"/>
                <w:right w:val="none" w:sz="0" w:space="0" w:color="auto"/>
              </w:divBdr>
            </w:div>
          </w:divsChild>
        </w:div>
        <w:div w:id="950239148">
          <w:marLeft w:val="0"/>
          <w:marRight w:val="0"/>
          <w:marTop w:val="0"/>
          <w:marBottom w:val="0"/>
          <w:divBdr>
            <w:top w:val="none" w:sz="0" w:space="0" w:color="auto"/>
            <w:left w:val="none" w:sz="0" w:space="0" w:color="auto"/>
            <w:bottom w:val="none" w:sz="0" w:space="0" w:color="auto"/>
            <w:right w:val="none" w:sz="0" w:space="0" w:color="auto"/>
          </w:divBdr>
          <w:divsChild>
            <w:div w:id="954629600">
              <w:marLeft w:val="0"/>
              <w:marRight w:val="0"/>
              <w:marTop w:val="0"/>
              <w:marBottom w:val="0"/>
              <w:divBdr>
                <w:top w:val="none" w:sz="0" w:space="0" w:color="auto"/>
                <w:left w:val="none" w:sz="0" w:space="0" w:color="auto"/>
                <w:bottom w:val="none" w:sz="0" w:space="0" w:color="auto"/>
                <w:right w:val="none" w:sz="0" w:space="0" w:color="auto"/>
              </w:divBdr>
            </w:div>
          </w:divsChild>
        </w:div>
        <w:div w:id="1314800145">
          <w:marLeft w:val="0"/>
          <w:marRight w:val="0"/>
          <w:marTop w:val="0"/>
          <w:marBottom w:val="0"/>
          <w:divBdr>
            <w:top w:val="none" w:sz="0" w:space="0" w:color="auto"/>
            <w:left w:val="none" w:sz="0" w:space="0" w:color="auto"/>
            <w:bottom w:val="none" w:sz="0" w:space="0" w:color="auto"/>
            <w:right w:val="none" w:sz="0" w:space="0" w:color="auto"/>
          </w:divBdr>
          <w:divsChild>
            <w:div w:id="399908521">
              <w:marLeft w:val="0"/>
              <w:marRight w:val="0"/>
              <w:marTop w:val="0"/>
              <w:marBottom w:val="0"/>
              <w:divBdr>
                <w:top w:val="none" w:sz="0" w:space="0" w:color="auto"/>
                <w:left w:val="none" w:sz="0" w:space="0" w:color="auto"/>
                <w:bottom w:val="none" w:sz="0" w:space="0" w:color="auto"/>
                <w:right w:val="none" w:sz="0" w:space="0" w:color="auto"/>
              </w:divBdr>
            </w:div>
          </w:divsChild>
        </w:div>
        <w:div w:id="1359309502">
          <w:marLeft w:val="0"/>
          <w:marRight w:val="0"/>
          <w:marTop w:val="0"/>
          <w:marBottom w:val="0"/>
          <w:divBdr>
            <w:top w:val="none" w:sz="0" w:space="0" w:color="auto"/>
            <w:left w:val="none" w:sz="0" w:space="0" w:color="auto"/>
            <w:bottom w:val="none" w:sz="0" w:space="0" w:color="auto"/>
            <w:right w:val="none" w:sz="0" w:space="0" w:color="auto"/>
          </w:divBdr>
          <w:divsChild>
            <w:div w:id="872420048">
              <w:marLeft w:val="0"/>
              <w:marRight w:val="0"/>
              <w:marTop w:val="0"/>
              <w:marBottom w:val="0"/>
              <w:divBdr>
                <w:top w:val="none" w:sz="0" w:space="0" w:color="auto"/>
                <w:left w:val="none" w:sz="0" w:space="0" w:color="auto"/>
                <w:bottom w:val="none" w:sz="0" w:space="0" w:color="auto"/>
                <w:right w:val="none" w:sz="0" w:space="0" w:color="auto"/>
              </w:divBdr>
            </w:div>
          </w:divsChild>
        </w:div>
        <w:div w:id="1520319006">
          <w:marLeft w:val="0"/>
          <w:marRight w:val="0"/>
          <w:marTop w:val="0"/>
          <w:marBottom w:val="0"/>
          <w:divBdr>
            <w:top w:val="none" w:sz="0" w:space="0" w:color="auto"/>
            <w:left w:val="none" w:sz="0" w:space="0" w:color="auto"/>
            <w:bottom w:val="none" w:sz="0" w:space="0" w:color="auto"/>
            <w:right w:val="none" w:sz="0" w:space="0" w:color="auto"/>
          </w:divBdr>
          <w:divsChild>
            <w:div w:id="228351332">
              <w:marLeft w:val="0"/>
              <w:marRight w:val="0"/>
              <w:marTop w:val="0"/>
              <w:marBottom w:val="0"/>
              <w:divBdr>
                <w:top w:val="none" w:sz="0" w:space="0" w:color="auto"/>
                <w:left w:val="none" w:sz="0" w:space="0" w:color="auto"/>
                <w:bottom w:val="none" w:sz="0" w:space="0" w:color="auto"/>
                <w:right w:val="none" w:sz="0" w:space="0" w:color="auto"/>
              </w:divBdr>
            </w:div>
          </w:divsChild>
        </w:div>
        <w:div w:id="1568346042">
          <w:marLeft w:val="0"/>
          <w:marRight w:val="0"/>
          <w:marTop w:val="0"/>
          <w:marBottom w:val="0"/>
          <w:divBdr>
            <w:top w:val="none" w:sz="0" w:space="0" w:color="auto"/>
            <w:left w:val="none" w:sz="0" w:space="0" w:color="auto"/>
            <w:bottom w:val="none" w:sz="0" w:space="0" w:color="auto"/>
            <w:right w:val="none" w:sz="0" w:space="0" w:color="auto"/>
          </w:divBdr>
          <w:divsChild>
            <w:div w:id="1477650110">
              <w:marLeft w:val="0"/>
              <w:marRight w:val="0"/>
              <w:marTop w:val="0"/>
              <w:marBottom w:val="0"/>
              <w:divBdr>
                <w:top w:val="none" w:sz="0" w:space="0" w:color="auto"/>
                <w:left w:val="none" w:sz="0" w:space="0" w:color="auto"/>
                <w:bottom w:val="none" w:sz="0" w:space="0" w:color="auto"/>
                <w:right w:val="none" w:sz="0" w:space="0" w:color="auto"/>
              </w:divBdr>
            </w:div>
          </w:divsChild>
        </w:div>
        <w:div w:id="1585990182">
          <w:marLeft w:val="0"/>
          <w:marRight w:val="0"/>
          <w:marTop w:val="0"/>
          <w:marBottom w:val="0"/>
          <w:divBdr>
            <w:top w:val="none" w:sz="0" w:space="0" w:color="auto"/>
            <w:left w:val="none" w:sz="0" w:space="0" w:color="auto"/>
            <w:bottom w:val="none" w:sz="0" w:space="0" w:color="auto"/>
            <w:right w:val="none" w:sz="0" w:space="0" w:color="auto"/>
          </w:divBdr>
          <w:divsChild>
            <w:div w:id="2082632094">
              <w:marLeft w:val="0"/>
              <w:marRight w:val="0"/>
              <w:marTop w:val="0"/>
              <w:marBottom w:val="0"/>
              <w:divBdr>
                <w:top w:val="none" w:sz="0" w:space="0" w:color="auto"/>
                <w:left w:val="none" w:sz="0" w:space="0" w:color="auto"/>
                <w:bottom w:val="none" w:sz="0" w:space="0" w:color="auto"/>
                <w:right w:val="none" w:sz="0" w:space="0" w:color="auto"/>
              </w:divBdr>
            </w:div>
          </w:divsChild>
        </w:div>
        <w:div w:id="1590120910">
          <w:marLeft w:val="0"/>
          <w:marRight w:val="0"/>
          <w:marTop w:val="0"/>
          <w:marBottom w:val="0"/>
          <w:divBdr>
            <w:top w:val="none" w:sz="0" w:space="0" w:color="auto"/>
            <w:left w:val="none" w:sz="0" w:space="0" w:color="auto"/>
            <w:bottom w:val="none" w:sz="0" w:space="0" w:color="auto"/>
            <w:right w:val="none" w:sz="0" w:space="0" w:color="auto"/>
          </w:divBdr>
          <w:divsChild>
            <w:div w:id="1409502636">
              <w:marLeft w:val="0"/>
              <w:marRight w:val="0"/>
              <w:marTop w:val="0"/>
              <w:marBottom w:val="0"/>
              <w:divBdr>
                <w:top w:val="none" w:sz="0" w:space="0" w:color="auto"/>
                <w:left w:val="none" w:sz="0" w:space="0" w:color="auto"/>
                <w:bottom w:val="none" w:sz="0" w:space="0" w:color="auto"/>
                <w:right w:val="none" w:sz="0" w:space="0" w:color="auto"/>
              </w:divBdr>
            </w:div>
          </w:divsChild>
        </w:div>
        <w:div w:id="1633292386">
          <w:marLeft w:val="0"/>
          <w:marRight w:val="0"/>
          <w:marTop w:val="0"/>
          <w:marBottom w:val="0"/>
          <w:divBdr>
            <w:top w:val="none" w:sz="0" w:space="0" w:color="auto"/>
            <w:left w:val="none" w:sz="0" w:space="0" w:color="auto"/>
            <w:bottom w:val="none" w:sz="0" w:space="0" w:color="auto"/>
            <w:right w:val="none" w:sz="0" w:space="0" w:color="auto"/>
          </w:divBdr>
          <w:divsChild>
            <w:div w:id="1579709160">
              <w:marLeft w:val="0"/>
              <w:marRight w:val="0"/>
              <w:marTop w:val="0"/>
              <w:marBottom w:val="0"/>
              <w:divBdr>
                <w:top w:val="none" w:sz="0" w:space="0" w:color="auto"/>
                <w:left w:val="none" w:sz="0" w:space="0" w:color="auto"/>
                <w:bottom w:val="none" w:sz="0" w:space="0" w:color="auto"/>
                <w:right w:val="none" w:sz="0" w:space="0" w:color="auto"/>
              </w:divBdr>
            </w:div>
          </w:divsChild>
        </w:div>
        <w:div w:id="1664774102">
          <w:marLeft w:val="0"/>
          <w:marRight w:val="0"/>
          <w:marTop w:val="0"/>
          <w:marBottom w:val="0"/>
          <w:divBdr>
            <w:top w:val="none" w:sz="0" w:space="0" w:color="auto"/>
            <w:left w:val="none" w:sz="0" w:space="0" w:color="auto"/>
            <w:bottom w:val="none" w:sz="0" w:space="0" w:color="auto"/>
            <w:right w:val="none" w:sz="0" w:space="0" w:color="auto"/>
          </w:divBdr>
          <w:divsChild>
            <w:div w:id="308676988">
              <w:marLeft w:val="0"/>
              <w:marRight w:val="0"/>
              <w:marTop w:val="0"/>
              <w:marBottom w:val="0"/>
              <w:divBdr>
                <w:top w:val="none" w:sz="0" w:space="0" w:color="auto"/>
                <w:left w:val="none" w:sz="0" w:space="0" w:color="auto"/>
                <w:bottom w:val="none" w:sz="0" w:space="0" w:color="auto"/>
                <w:right w:val="none" w:sz="0" w:space="0" w:color="auto"/>
              </w:divBdr>
            </w:div>
          </w:divsChild>
        </w:div>
        <w:div w:id="1730692189">
          <w:marLeft w:val="0"/>
          <w:marRight w:val="0"/>
          <w:marTop w:val="0"/>
          <w:marBottom w:val="0"/>
          <w:divBdr>
            <w:top w:val="none" w:sz="0" w:space="0" w:color="auto"/>
            <w:left w:val="none" w:sz="0" w:space="0" w:color="auto"/>
            <w:bottom w:val="none" w:sz="0" w:space="0" w:color="auto"/>
            <w:right w:val="none" w:sz="0" w:space="0" w:color="auto"/>
          </w:divBdr>
          <w:divsChild>
            <w:div w:id="1365669178">
              <w:marLeft w:val="0"/>
              <w:marRight w:val="0"/>
              <w:marTop w:val="0"/>
              <w:marBottom w:val="0"/>
              <w:divBdr>
                <w:top w:val="none" w:sz="0" w:space="0" w:color="auto"/>
                <w:left w:val="none" w:sz="0" w:space="0" w:color="auto"/>
                <w:bottom w:val="none" w:sz="0" w:space="0" w:color="auto"/>
                <w:right w:val="none" w:sz="0" w:space="0" w:color="auto"/>
              </w:divBdr>
            </w:div>
          </w:divsChild>
        </w:div>
        <w:div w:id="1817183974">
          <w:marLeft w:val="0"/>
          <w:marRight w:val="0"/>
          <w:marTop w:val="0"/>
          <w:marBottom w:val="0"/>
          <w:divBdr>
            <w:top w:val="none" w:sz="0" w:space="0" w:color="auto"/>
            <w:left w:val="none" w:sz="0" w:space="0" w:color="auto"/>
            <w:bottom w:val="none" w:sz="0" w:space="0" w:color="auto"/>
            <w:right w:val="none" w:sz="0" w:space="0" w:color="auto"/>
          </w:divBdr>
          <w:divsChild>
            <w:div w:id="1056666872">
              <w:marLeft w:val="0"/>
              <w:marRight w:val="0"/>
              <w:marTop w:val="0"/>
              <w:marBottom w:val="0"/>
              <w:divBdr>
                <w:top w:val="none" w:sz="0" w:space="0" w:color="auto"/>
                <w:left w:val="none" w:sz="0" w:space="0" w:color="auto"/>
                <w:bottom w:val="none" w:sz="0" w:space="0" w:color="auto"/>
                <w:right w:val="none" w:sz="0" w:space="0" w:color="auto"/>
              </w:divBdr>
            </w:div>
          </w:divsChild>
        </w:div>
        <w:div w:id="1868982220">
          <w:marLeft w:val="0"/>
          <w:marRight w:val="0"/>
          <w:marTop w:val="0"/>
          <w:marBottom w:val="0"/>
          <w:divBdr>
            <w:top w:val="none" w:sz="0" w:space="0" w:color="auto"/>
            <w:left w:val="none" w:sz="0" w:space="0" w:color="auto"/>
            <w:bottom w:val="none" w:sz="0" w:space="0" w:color="auto"/>
            <w:right w:val="none" w:sz="0" w:space="0" w:color="auto"/>
          </w:divBdr>
          <w:divsChild>
            <w:div w:id="798911472">
              <w:marLeft w:val="0"/>
              <w:marRight w:val="0"/>
              <w:marTop w:val="0"/>
              <w:marBottom w:val="0"/>
              <w:divBdr>
                <w:top w:val="none" w:sz="0" w:space="0" w:color="auto"/>
                <w:left w:val="none" w:sz="0" w:space="0" w:color="auto"/>
                <w:bottom w:val="none" w:sz="0" w:space="0" w:color="auto"/>
                <w:right w:val="none" w:sz="0" w:space="0" w:color="auto"/>
              </w:divBdr>
            </w:div>
          </w:divsChild>
        </w:div>
        <w:div w:id="1965650033">
          <w:marLeft w:val="0"/>
          <w:marRight w:val="0"/>
          <w:marTop w:val="0"/>
          <w:marBottom w:val="0"/>
          <w:divBdr>
            <w:top w:val="none" w:sz="0" w:space="0" w:color="auto"/>
            <w:left w:val="none" w:sz="0" w:space="0" w:color="auto"/>
            <w:bottom w:val="none" w:sz="0" w:space="0" w:color="auto"/>
            <w:right w:val="none" w:sz="0" w:space="0" w:color="auto"/>
          </w:divBdr>
          <w:divsChild>
            <w:div w:id="287398014">
              <w:marLeft w:val="0"/>
              <w:marRight w:val="0"/>
              <w:marTop w:val="0"/>
              <w:marBottom w:val="0"/>
              <w:divBdr>
                <w:top w:val="none" w:sz="0" w:space="0" w:color="auto"/>
                <w:left w:val="none" w:sz="0" w:space="0" w:color="auto"/>
                <w:bottom w:val="none" w:sz="0" w:space="0" w:color="auto"/>
                <w:right w:val="none" w:sz="0" w:space="0" w:color="auto"/>
              </w:divBdr>
            </w:div>
          </w:divsChild>
        </w:div>
        <w:div w:id="2028865262">
          <w:marLeft w:val="0"/>
          <w:marRight w:val="0"/>
          <w:marTop w:val="0"/>
          <w:marBottom w:val="0"/>
          <w:divBdr>
            <w:top w:val="none" w:sz="0" w:space="0" w:color="auto"/>
            <w:left w:val="none" w:sz="0" w:space="0" w:color="auto"/>
            <w:bottom w:val="none" w:sz="0" w:space="0" w:color="auto"/>
            <w:right w:val="none" w:sz="0" w:space="0" w:color="auto"/>
          </w:divBdr>
          <w:divsChild>
            <w:div w:id="490565106">
              <w:marLeft w:val="0"/>
              <w:marRight w:val="0"/>
              <w:marTop w:val="0"/>
              <w:marBottom w:val="0"/>
              <w:divBdr>
                <w:top w:val="none" w:sz="0" w:space="0" w:color="auto"/>
                <w:left w:val="none" w:sz="0" w:space="0" w:color="auto"/>
                <w:bottom w:val="none" w:sz="0" w:space="0" w:color="auto"/>
                <w:right w:val="none" w:sz="0" w:space="0" w:color="auto"/>
              </w:divBdr>
            </w:div>
          </w:divsChild>
        </w:div>
        <w:div w:id="2092653588">
          <w:marLeft w:val="0"/>
          <w:marRight w:val="0"/>
          <w:marTop w:val="0"/>
          <w:marBottom w:val="0"/>
          <w:divBdr>
            <w:top w:val="none" w:sz="0" w:space="0" w:color="auto"/>
            <w:left w:val="none" w:sz="0" w:space="0" w:color="auto"/>
            <w:bottom w:val="none" w:sz="0" w:space="0" w:color="auto"/>
            <w:right w:val="none" w:sz="0" w:space="0" w:color="auto"/>
          </w:divBdr>
          <w:divsChild>
            <w:div w:id="878929360">
              <w:marLeft w:val="0"/>
              <w:marRight w:val="0"/>
              <w:marTop w:val="0"/>
              <w:marBottom w:val="0"/>
              <w:divBdr>
                <w:top w:val="none" w:sz="0" w:space="0" w:color="auto"/>
                <w:left w:val="none" w:sz="0" w:space="0" w:color="auto"/>
                <w:bottom w:val="none" w:sz="0" w:space="0" w:color="auto"/>
                <w:right w:val="none" w:sz="0" w:space="0" w:color="auto"/>
              </w:divBdr>
            </w:div>
          </w:divsChild>
        </w:div>
        <w:div w:id="2119257688">
          <w:marLeft w:val="0"/>
          <w:marRight w:val="0"/>
          <w:marTop w:val="0"/>
          <w:marBottom w:val="0"/>
          <w:divBdr>
            <w:top w:val="none" w:sz="0" w:space="0" w:color="auto"/>
            <w:left w:val="none" w:sz="0" w:space="0" w:color="auto"/>
            <w:bottom w:val="none" w:sz="0" w:space="0" w:color="auto"/>
            <w:right w:val="none" w:sz="0" w:space="0" w:color="auto"/>
          </w:divBdr>
          <w:divsChild>
            <w:div w:id="10811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044">
      <w:bodyDiv w:val="1"/>
      <w:marLeft w:val="0"/>
      <w:marRight w:val="0"/>
      <w:marTop w:val="0"/>
      <w:marBottom w:val="0"/>
      <w:divBdr>
        <w:top w:val="none" w:sz="0" w:space="0" w:color="auto"/>
        <w:left w:val="none" w:sz="0" w:space="0" w:color="auto"/>
        <w:bottom w:val="none" w:sz="0" w:space="0" w:color="auto"/>
        <w:right w:val="none" w:sz="0" w:space="0" w:color="auto"/>
      </w:divBdr>
    </w:div>
    <w:div w:id="1282107442">
      <w:bodyDiv w:val="1"/>
      <w:marLeft w:val="0"/>
      <w:marRight w:val="0"/>
      <w:marTop w:val="0"/>
      <w:marBottom w:val="0"/>
      <w:divBdr>
        <w:top w:val="none" w:sz="0" w:space="0" w:color="auto"/>
        <w:left w:val="none" w:sz="0" w:space="0" w:color="auto"/>
        <w:bottom w:val="none" w:sz="0" w:space="0" w:color="auto"/>
        <w:right w:val="none" w:sz="0" w:space="0" w:color="auto"/>
      </w:divBdr>
    </w:div>
    <w:div w:id="1332104206">
      <w:bodyDiv w:val="1"/>
      <w:marLeft w:val="0"/>
      <w:marRight w:val="0"/>
      <w:marTop w:val="0"/>
      <w:marBottom w:val="0"/>
      <w:divBdr>
        <w:top w:val="none" w:sz="0" w:space="0" w:color="auto"/>
        <w:left w:val="none" w:sz="0" w:space="0" w:color="auto"/>
        <w:bottom w:val="none" w:sz="0" w:space="0" w:color="auto"/>
        <w:right w:val="none" w:sz="0" w:space="0" w:color="auto"/>
      </w:divBdr>
      <w:divsChild>
        <w:div w:id="527721263">
          <w:marLeft w:val="0"/>
          <w:marRight w:val="0"/>
          <w:marTop w:val="0"/>
          <w:marBottom w:val="0"/>
          <w:divBdr>
            <w:top w:val="none" w:sz="0" w:space="0" w:color="auto"/>
            <w:left w:val="none" w:sz="0" w:space="0" w:color="auto"/>
            <w:bottom w:val="none" w:sz="0" w:space="0" w:color="auto"/>
            <w:right w:val="none" w:sz="0" w:space="0" w:color="auto"/>
          </w:divBdr>
        </w:div>
        <w:div w:id="668026316">
          <w:marLeft w:val="0"/>
          <w:marRight w:val="0"/>
          <w:marTop w:val="0"/>
          <w:marBottom w:val="0"/>
          <w:divBdr>
            <w:top w:val="none" w:sz="0" w:space="0" w:color="auto"/>
            <w:left w:val="none" w:sz="0" w:space="0" w:color="auto"/>
            <w:bottom w:val="none" w:sz="0" w:space="0" w:color="auto"/>
            <w:right w:val="none" w:sz="0" w:space="0" w:color="auto"/>
          </w:divBdr>
        </w:div>
        <w:div w:id="763767706">
          <w:marLeft w:val="0"/>
          <w:marRight w:val="0"/>
          <w:marTop w:val="0"/>
          <w:marBottom w:val="0"/>
          <w:divBdr>
            <w:top w:val="none" w:sz="0" w:space="0" w:color="auto"/>
            <w:left w:val="none" w:sz="0" w:space="0" w:color="auto"/>
            <w:bottom w:val="none" w:sz="0" w:space="0" w:color="auto"/>
            <w:right w:val="none" w:sz="0" w:space="0" w:color="auto"/>
          </w:divBdr>
        </w:div>
        <w:div w:id="834607738">
          <w:marLeft w:val="0"/>
          <w:marRight w:val="0"/>
          <w:marTop w:val="0"/>
          <w:marBottom w:val="0"/>
          <w:divBdr>
            <w:top w:val="none" w:sz="0" w:space="0" w:color="auto"/>
            <w:left w:val="none" w:sz="0" w:space="0" w:color="auto"/>
            <w:bottom w:val="none" w:sz="0" w:space="0" w:color="auto"/>
            <w:right w:val="none" w:sz="0" w:space="0" w:color="auto"/>
          </w:divBdr>
        </w:div>
        <w:div w:id="1000888295">
          <w:marLeft w:val="0"/>
          <w:marRight w:val="0"/>
          <w:marTop w:val="0"/>
          <w:marBottom w:val="0"/>
          <w:divBdr>
            <w:top w:val="none" w:sz="0" w:space="0" w:color="auto"/>
            <w:left w:val="none" w:sz="0" w:space="0" w:color="auto"/>
            <w:bottom w:val="none" w:sz="0" w:space="0" w:color="auto"/>
            <w:right w:val="none" w:sz="0" w:space="0" w:color="auto"/>
          </w:divBdr>
        </w:div>
        <w:div w:id="1340305762">
          <w:marLeft w:val="0"/>
          <w:marRight w:val="0"/>
          <w:marTop w:val="0"/>
          <w:marBottom w:val="0"/>
          <w:divBdr>
            <w:top w:val="none" w:sz="0" w:space="0" w:color="auto"/>
            <w:left w:val="none" w:sz="0" w:space="0" w:color="auto"/>
            <w:bottom w:val="none" w:sz="0" w:space="0" w:color="auto"/>
            <w:right w:val="none" w:sz="0" w:space="0" w:color="auto"/>
          </w:divBdr>
          <w:divsChild>
            <w:div w:id="1711565306">
              <w:marLeft w:val="-75"/>
              <w:marRight w:val="0"/>
              <w:marTop w:val="30"/>
              <w:marBottom w:val="30"/>
              <w:divBdr>
                <w:top w:val="none" w:sz="0" w:space="0" w:color="auto"/>
                <w:left w:val="none" w:sz="0" w:space="0" w:color="auto"/>
                <w:bottom w:val="none" w:sz="0" w:space="0" w:color="auto"/>
                <w:right w:val="none" w:sz="0" w:space="0" w:color="auto"/>
              </w:divBdr>
              <w:divsChild>
                <w:div w:id="575940110">
                  <w:marLeft w:val="0"/>
                  <w:marRight w:val="0"/>
                  <w:marTop w:val="0"/>
                  <w:marBottom w:val="0"/>
                  <w:divBdr>
                    <w:top w:val="none" w:sz="0" w:space="0" w:color="auto"/>
                    <w:left w:val="none" w:sz="0" w:space="0" w:color="auto"/>
                    <w:bottom w:val="none" w:sz="0" w:space="0" w:color="auto"/>
                    <w:right w:val="none" w:sz="0" w:space="0" w:color="auto"/>
                  </w:divBdr>
                  <w:divsChild>
                    <w:div w:id="864444233">
                      <w:marLeft w:val="0"/>
                      <w:marRight w:val="0"/>
                      <w:marTop w:val="0"/>
                      <w:marBottom w:val="0"/>
                      <w:divBdr>
                        <w:top w:val="none" w:sz="0" w:space="0" w:color="auto"/>
                        <w:left w:val="none" w:sz="0" w:space="0" w:color="auto"/>
                        <w:bottom w:val="none" w:sz="0" w:space="0" w:color="auto"/>
                        <w:right w:val="none" w:sz="0" w:space="0" w:color="auto"/>
                      </w:divBdr>
                    </w:div>
                  </w:divsChild>
                </w:div>
                <w:div w:id="803739524">
                  <w:marLeft w:val="0"/>
                  <w:marRight w:val="0"/>
                  <w:marTop w:val="0"/>
                  <w:marBottom w:val="0"/>
                  <w:divBdr>
                    <w:top w:val="none" w:sz="0" w:space="0" w:color="auto"/>
                    <w:left w:val="none" w:sz="0" w:space="0" w:color="auto"/>
                    <w:bottom w:val="none" w:sz="0" w:space="0" w:color="auto"/>
                    <w:right w:val="none" w:sz="0" w:space="0" w:color="auto"/>
                  </w:divBdr>
                  <w:divsChild>
                    <w:div w:id="1116604031">
                      <w:marLeft w:val="0"/>
                      <w:marRight w:val="0"/>
                      <w:marTop w:val="0"/>
                      <w:marBottom w:val="0"/>
                      <w:divBdr>
                        <w:top w:val="none" w:sz="0" w:space="0" w:color="auto"/>
                        <w:left w:val="none" w:sz="0" w:space="0" w:color="auto"/>
                        <w:bottom w:val="none" w:sz="0" w:space="0" w:color="auto"/>
                        <w:right w:val="none" w:sz="0" w:space="0" w:color="auto"/>
                      </w:divBdr>
                    </w:div>
                  </w:divsChild>
                </w:div>
                <w:div w:id="831681845">
                  <w:marLeft w:val="0"/>
                  <w:marRight w:val="0"/>
                  <w:marTop w:val="0"/>
                  <w:marBottom w:val="0"/>
                  <w:divBdr>
                    <w:top w:val="none" w:sz="0" w:space="0" w:color="auto"/>
                    <w:left w:val="none" w:sz="0" w:space="0" w:color="auto"/>
                    <w:bottom w:val="none" w:sz="0" w:space="0" w:color="auto"/>
                    <w:right w:val="none" w:sz="0" w:space="0" w:color="auto"/>
                  </w:divBdr>
                  <w:divsChild>
                    <w:div w:id="1708988022">
                      <w:marLeft w:val="0"/>
                      <w:marRight w:val="0"/>
                      <w:marTop w:val="0"/>
                      <w:marBottom w:val="0"/>
                      <w:divBdr>
                        <w:top w:val="none" w:sz="0" w:space="0" w:color="auto"/>
                        <w:left w:val="none" w:sz="0" w:space="0" w:color="auto"/>
                        <w:bottom w:val="none" w:sz="0" w:space="0" w:color="auto"/>
                        <w:right w:val="none" w:sz="0" w:space="0" w:color="auto"/>
                      </w:divBdr>
                    </w:div>
                  </w:divsChild>
                </w:div>
                <w:div w:id="964892558">
                  <w:marLeft w:val="0"/>
                  <w:marRight w:val="0"/>
                  <w:marTop w:val="0"/>
                  <w:marBottom w:val="0"/>
                  <w:divBdr>
                    <w:top w:val="none" w:sz="0" w:space="0" w:color="auto"/>
                    <w:left w:val="none" w:sz="0" w:space="0" w:color="auto"/>
                    <w:bottom w:val="none" w:sz="0" w:space="0" w:color="auto"/>
                    <w:right w:val="none" w:sz="0" w:space="0" w:color="auto"/>
                  </w:divBdr>
                  <w:divsChild>
                    <w:div w:id="1203863382">
                      <w:marLeft w:val="0"/>
                      <w:marRight w:val="0"/>
                      <w:marTop w:val="0"/>
                      <w:marBottom w:val="0"/>
                      <w:divBdr>
                        <w:top w:val="none" w:sz="0" w:space="0" w:color="auto"/>
                        <w:left w:val="none" w:sz="0" w:space="0" w:color="auto"/>
                        <w:bottom w:val="none" w:sz="0" w:space="0" w:color="auto"/>
                        <w:right w:val="none" w:sz="0" w:space="0" w:color="auto"/>
                      </w:divBdr>
                    </w:div>
                  </w:divsChild>
                </w:div>
                <w:div w:id="990521672">
                  <w:marLeft w:val="0"/>
                  <w:marRight w:val="0"/>
                  <w:marTop w:val="0"/>
                  <w:marBottom w:val="0"/>
                  <w:divBdr>
                    <w:top w:val="none" w:sz="0" w:space="0" w:color="auto"/>
                    <w:left w:val="none" w:sz="0" w:space="0" w:color="auto"/>
                    <w:bottom w:val="none" w:sz="0" w:space="0" w:color="auto"/>
                    <w:right w:val="none" w:sz="0" w:space="0" w:color="auto"/>
                  </w:divBdr>
                  <w:divsChild>
                    <w:div w:id="1969428873">
                      <w:marLeft w:val="0"/>
                      <w:marRight w:val="0"/>
                      <w:marTop w:val="0"/>
                      <w:marBottom w:val="0"/>
                      <w:divBdr>
                        <w:top w:val="none" w:sz="0" w:space="0" w:color="auto"/>
                        <w:left w:val="none" w:sz="0" w:space="0" w:color="auto"/>
                        <w:bottom w:val="none" w:sz="0" w:space="0" w:color="auto"/>
                        <w:right w:val="none" w:sz="0" w:space="0" w:color="auto"/>
                      </w:divBdr>
                    </w:div>
                  </w:divsChild>
                </w:div>
                <w:div w:id="1091314140">
                  <w:marLeft w:val="0"/>
                  <w:marRight w:val="0"/>
                  <w:marTop w:val="0"/>
                  <w:marBottom w:val="0"/>
                  <w:divBdr>
                    <w:top w:val="none" w:sz="0" w:space="0" w:color="auto"/>
                    <w:left w:val="none" w:sz="0" w:space="0" w:color="auto"/>
                    <w:bottom w:val="none" w:sz="0" w:space="0" w:color="auto"/>
                    <w:right w:val="none" w:sz="0" w:space="0" w:color="auto"/>
                  </w:divBdr>
                  <w:divsChild>
                    <w:div w:id="172184030">
                      <w:marLeft w:val="0"/>
                      <w:marRight w:val="0"/>
                      <w:marTop w:val="0"/>
                      <w:marBottom w:val="0"/>
                      <w:divBdr>
                        <w:top w:val="none" w:sz="0" w:space="0" w:color="auto"/>
                        <w:left w:val="none" w:sz="0" w:space="0" w:color="auto"/>
                        <w:bottom w:val="none" w:sz="0" w:space="0" w:color="auto"/>
                        <w:right w:val="none" w:sz="0" w:space="0" w:color="auto"/>
                      </w:divBdr>
                    </w:div>
                  </w:divsChild>
                </w:div>
                <w:div w:id="1603952668">
                  <w:marLeft w:val="0"/>
                  <w:marRight w:val="0"/>
                  <w:marTop w:val="0"/>
                  <w:marBottom w:val="0"/>
                  <w:divBdr>
                    <w:top w:val="none" w:sz="0" w:space="0" w:color="auto"/>
                    <w:left w:val="none" w:sz="0" w:space="0" w:color="auto"/>
                    <w:bottom w:val="none" w:sz="0" w:space="0" w:color="auto"/>
                    <w:right w:val="none" w:sz="0" w:space="0" w:color="auto"/>
                  </w:divBdr>
                  <w:divsChild>
                    <w:div w:id="1468006452">
                      <w:marLeft w:val="0"/>
                      <w:marRight w:val="0"/>
                      <w:marTop w:val="0"/>
                      <w:marBottom w:val="0"/>
                      <w:divBdr>
                        <w:top w:val="none" w:sz="0" w:space="0" w:color="auto"/>
                        <w:left w:val="none" w:sz="0" w:space="0" w:color="auto"/>
                        <w:bottom w:val="none" w:sz="0" w:space="0" w:color="auto"/>
                        <w:right w:val="none" w:sz="0" w:space="0" w:color="auto"/>
                      </w:divBdr>
                    </w:div>
                  </w:divsChild>
                </w:div>
                <w:div w:id="1640066928">
                  <w:marLeft w:val="0"/>
                  <w:marRight w:val="0"/>
                  <w:marTop w:val="0"/>
                  <w:marBottom w:val="0"/>
                  <w:divBdr>
                    <w:top w:val="none" w:sz="0" w:space="0" w:color="auto"/>
                    <w:left w:val="none" w:sz="0" w:space="0" w:color="auto"/>
                    <w:bottom w:val="none" w:sz="0" w:space="0" w:color="auto"/>
                    <w:right w:val="none" w:sz="0" w:space="0" w:color="auto"/>
                  </w:divBdr>
                  <w:divsChild>
                    <w:div w:id="1149634556">
                      <w:marLeft w:val="0"/>
                      <w:marRight w:val="0"/>
                      <w:marTop w:val="0"/>
                      <w:marBottom w:val="0"/>
                      <w:divBdr>
                        <w:top w:val="none" w:sz="0" w:space="0" w:color="auto"/>
                        <w:left w:val="none" w:sz="0" w:space="0" w:color="auto"/>
                        <w:bottom w:val="none" w:sz="0" w:space="0" w:color="auto"/>
                        <w:right w:val="none" w:sz="0" w:space="0" w:color="auto"/>
                      </w:divBdr>
                    </w:div>
                  </w:divsChild>
                </w:div>
                <w:div w:id="1923834489">
                  <w:marLeft w:val="0"/>
                  <w:marRight w:val="0"/>
                  <w:marTop w:val="0"/>
                  <w:marBottom w:val="0"/>
                  <w:divBdr>
                    <w:top w:val="none" w:sz="0" w:space="0" w:color="auto"/>
                    <w:left w:val="none" w:sz="0" w:space="0" w:color="auto"/>
                    <w:bottom w:val="none" w:sz="0" w:space="0" w:color="auto"/>
                    <w:right w:val="none" w:sz="0" w:space="0" w:color="auto"/>
                  </w:divBdr>
                  <w:divsChild>
                    <w:div w:id="1378159239">
                      <w:marLeft w:val="0"/>
                      <w:marRight w:val="0"/>
                      <w:marTop w:val="0"/>
                      <w:marBottom w:val="0"/>
                      <w:divBdr>
                        <w:top w:val="none" w:sz="0" w:space="0" w:color="auto"/>
                        <w:left w:val="none" w:sz="0" w:space="0" w:color="auto"/>
                        <w:bottom w:val="none" w:sz="0" w:space="0" w:color="auto"/>
                        <w:right w:val="none" w:sz="0" w:space="0" w:color="auto"/>
                      </w:divBdr>
                    </w:div>
                  </w:divsChild>
                </w:div>
                <w:div w:id="1938174478">
                  <w:marLeft w:val="0"/>
                  <w:marRight w:val="0"/>
                  <w:marTop w:val="0"/>
                  <w:marBottom w:val="0"/>
                  <w:divBdr>
                    <w:top w:val="none" w:sz="0" w:space="0" w:color="auto"/>
                    <w:left w:val="none" w:sz="0" w:space="0" w:color="auto"/>
                    <w:bottom w:val="none" w:sz="0" w:space="0" w:color="auto"/>
                    <w:right w:val="none" w:sz="0" w:space="0" w:color="auto"/>
                  </w:divBdr>
                  <w:divsChild>
                    <w:div w:id="575357372">
                      <w:marLeft w:val="0"/>
                      <w:marRight w:val="0"/>
                      <w:marTop w:val="0"/>
                      <w:marBottom w:val="0"/>
                      <w:divBdr>
                        <w:top w:val="none" w:sz="0" w:space="0" w:color="auto"/>
                        <w:left w:val="none" w:sz="0" w:space="0" w:color="auto"/>
                        <w:bottom w:val="none" w:sz="0" w:space="0" w:color="auto"/>
                        <w:right w:val="none" w:sz="0" w:space="0" w:color="auto"/>
                      </w:divBdr>
                    </w:div>
                  </w:divsChild>
                </w:div>
                <w:div w:id="1956329477">
                  <w:marLeft w:val="0"/>
                  <w:marRight w:val="0"/>
                  <w:marTop w:val="0"/>
                  <w:marBottom w:val="0"/>
                  <w:divBdr>
                    <w:top w:val="none" w:sz="0" w:space="0" w:color="auto"/>
                    <w:left w:val="none" w:sz="0" w:space="0" w:color="auto"/>
                    <w:bottom w:val="none" w:sz="0" w:space="0" w:color="auto"/>
                    <w:right w:val="none" w:sz="0" w:space="0" w:color="auto"/>
                  </w:divBdr>
                  <w:divsChild>
                    <w:div w:id="1065491337">
                      <w:marLeft w:val="0"/>
                      <w:marRight w:val="0"/>
                      <w:marTop w:val="0"/>
                      <w:marBottom w:val="0"/>
                      <w:divBdr>
                        <w:top w:val="none" w:sz="0" w:space="0" w:color="auto"/>
                        <w:left w:val="none" w:sz="0" w:space="0" w:color="auto"/>
                        <w:bottom w:val="none" w:sz="0" w:space="0" w:color="auto"/>
                        <w:right w:val="none" w:sz="0" w:space="0" w:color="auto"/>
                      </w:divBdr>
                    </w:div>
                  </w:divsChild>
                </w:div>
                <w:div w:id="2134206016">
                  <w:marLeft w:val="0"/>
                  <w:marRight w:val="0"/>
                  <w:marTop w:val="0"/>
                  <w:marBottom w:val="0"/>
                  <w:divBdr>
                    <w:top w:val="none" w:sz="0" w:space="0" w:color="auto"/>
                    <w:left w:val="none" w:sz="0" w:space="0" w:color="auto"/>
                    <w:bottom w:val="none" w:sz="0" w:space="0" w:color="auto"/>
                    <w:right w:val="none" w:sz="0" w:space="0" w:color="auto"/>
                  </w:divBdr>
                  <w:divsChild>
                    <w:div w:id="9485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5903">
          <w:marLeft w:val="0"/>
          <w:marRight w:val="0"/>
          <w:marTop w:val="0"/>
          <w:marBottom w:val="0"/>
          <w:divBdr>
            <w:top w:val="none" w:sz="0" w:space="0" w:color="auto"/>
            <w:left w:val="none" w:sz="0" w:space="0" w:color="auto"/>
            <w:bottom w:val="none" w:sz="0" w:space="0" w:color="auto"/>
            <w:right w:val="none" w:sz="0" w:space="0" w:color="auto"/>
          </w:divBdr>
        </w:div>
        <w:div w:id="1518883247">
          <w:marLeft w:val="0"/>
          <w:marRight w:val="0"/>
          <w:marTop w:val="0"/>
          <w:marBottom w:val="0"/>
          <w:divBdr>
            <w:top w:val="none" w:sz="0" w:space="0" w:color="auto"/>
            <w:left w:val="none" w:sz="0" w:space="0" w:color="auto"/>
            <w:bottom w:val="none" w:sz="0" w:space="0" w:color="auto"/>
            <w:right w:val="none" w:sz="0" w:space="0" w:color="auto"/>
          </w:divBdr>
        </w:div>
      </w:divsChild>
    </w:div>
    <w:div w:id="1427116432">
      <w:bodyDiv w:val="1"/>
      <w:marLeft w:val="0"/>
      <w:marRight w:val="0"/>
      <w:marTop w:val="0"/>
      <w:marBottom w:val="0"/>
      <w:divBdr>
        <w:top w:val="none" w:sz="0" w:space="0" w:color="auto"/>
        <w:left w:val="none" w:sz="0" w:space="0" w:color="auto"/>
        <w:bottom w:val="none" w:sz="0" w:space="0" w:color="auto"/>
        <w:right w:val="none" w:sz="0" w:space="0" w:color="auto"/>
      </w:divBdr>
      <w:divsChild>
        <w:div w:id="125776224">
          <w:marLeft w:val="0"/>
          <w:marRight w:val="0"/>
          <w:marTop w:val="0"/>
          <w:marBottom w:val="0"/>
          <w:divBdr>
            <w:top w:val="none" w:sz="0" w:space="0" w:color="auto"/>
            <w:left w:val="none" w:sz="0" w:space="0" w:color="auto"/>
            <w:bottom w:val="none" w:sz="0" w:space="0" w:color="auto"/>
            <w:right w:val="none" w:sz="0" w:space="0" w:color="auto"/>
          </w:divBdr>
        </w:div>
        <w:div w:id="129828691">
          <w:marLeft w:val="0"/>
          <w:marRight w:val="0"/>
          <w:marTop w:val="0"/>
          <w:marBottom w:val="0"/>
          <w:divBdr>
            <w:top w:val="none" w:sz="0" w:space="0" w:color="auto"/>
            <w:left w:val="none" w:sz="0" w:space="0" w:color="auto"/>
            <w:bottom w:val="none" w:sz="0" w:space="0" w:color="auto"/>
            <w:right w:val="none" w:sz="0" w:space="0" w:color="auto"/>
          </w:divBdr>
        </w:div>
        <w:div w:id="395208695">
          <w:marLeft w:val="0"/>
          <w:marRight w:val="0"/>
          <w:marTop w:val="0"/>
          <w:marBottom w:val="0"/>
          <w:divBdr>
            <w:top w:val="none" w:sz="0" w:space="0" w:color="auto"/>
            <w:left w:val="none" w:sz="0" w:space="0" w:color="auto"/>
            <w:bottom w:val="none" w:sz="0" w:space="0" w:color="auto"/>
            <w:right w:val="none" w:sz="0" w:space="0" w:color="auto"/>
          </w:divBdr>
        </w:div>
        <w:div w:id="405231386">
          <w:marLeft w:val="0"/>
          <w:marRight w:val="0"/>
          <w:marTop w:val="0"/>
          <w:marBottom w:val="0"/>
          <w:divBdr>
            <w:top w:val="none" w:sz="0" w:space="0" w:color="auto"/>
            <w:left w:val="none" w:sz="0" w:space="0" w:color="auto"/>
            <w:bottom w:val="none" w:sz="0" w:space="0" w:color="auto"/>
            <w:right w:val="none" w:sz="0" w:space="0" w:color="auto"/>
          </w:divBdr>
        </w:div>
        <w:div w:id="573593007">
          <w:marLeft w:val="0"/>
          <w:marRight w:val="0"/>
          <w:marTop w:val="0"/>
          <w:marBottom w:val="0"/>
          <w:divBdr>
            <w:top w:val="none" w:sz="0" w:space="0" w:color="auto"/>
            <w:left w:val="none" w:sz="0" w:space="0" w:color="auto"/>
            <w:bottom w:val="none" w:sz="0" w:space="0" w:color="auto"/>
            <w:right w:val="none" w:sz="0" w:space="0" w:color="auto"/>
          </w:divBdr>
        </w:div>
        <w:div w:id="575362010">
          <w:marLeft w:val="0"/>
          <w:marRight w:val="0"/>
          <w:marTop w:val="0"/>
          <w:marBottom w:val="0"/>
          <w:divBdr>
            <w:top w:val="none" w:sz="0" w:space="0" w:color="auto"/>
            <w:left w:val="none" w:sz="0" w:space="0" w:color="auto"/>
            <w:bottom w:val="none" w:sz="0" w:space="0" w:color="auto"/>
            <w:right w:val="none" w:sz="0" w:space="0" w:color="auto"/>
          </w:divBdr>
        </w:div>
        <w:div w:id="717510036">
          <w:marLeft w:val="0"/>
          <w:marRight w:val="0"/>
          <w:marTop w:val="0"/>
          <w:marBottom w:val="0"/>
          <w:divBdr>
            <w:top w:val="none" w:sz="0" w:space="0" w:color="auto"/>
            <w:left w:val="none" w:sz="0" w:space="0" w:color="auto"/>
            <w:bottom w:val="none" w:sz="0" w:space="0" w:color="auto"/>
            <w:right w:val="none" w:sz="0" w:space="0" w:color="auto"/>
          </w:divBdr>
        </w:div>
        <w:div w:id="773401108">
          <w:marLeft w:val="0"/>
          <w:marRight w:val="0"/>
          <w:marTop w:val="0"/>
          <w:marBottom w:val="0"/>
          <w:divBdr>
            <w:top w:val="none" w:sz="0" w:space="0" w:color="auto"/>
            <w:left w:val="none" w:sz="0" w:space="0" w:color="auto"/>
            <w:bottom w:val="none" w:sz="0" w:space="0" w:color="auto"/>
            <w:right w:val="none" w:sz="0" w:space="0" w:color="auto"/>
          </w:divBdr>
        </w:div>
        <w:div w:id="793597259">
          <w:marLeft w:val="0"/>
          <w:marRight w:val="0"/>
          <w:marTop w:val="0"/>
          <w:marBottom w:val="0"/>
          <w:divBdr>
            <w:top w:val="none" w:sz="0" w:space="0" w:color="auto"/>
            <w:left w:val="none" w:sz="0" w:space="0" w:color="auto"/>
            <w:bottom w:val="none" w:sz="0" w:space="0" w:color="auto"/>
            <w:right w:val="none" w:sz="0" w:space="0" w:color="auto"/>
          </w:divBdr>
        </w:div>
        <w:div w:id="821431160">
          <w:marLeft w:val="0"/>
          <w:marRight w:val="0"/>
          <w:marTop w:val="0"/>
          <w:marBottom w:val="0"/>
          <w:divBdr>
            <w:top w:val="none" w:sz="0" w:space="0" w:color="auto"/>
            <w:left w:val="none" w:sz="0" w:space="0" w:color="auto"/>
            <w:bottom w:val="none" w:sz="0" w:space="0" w:color="auto"/>
            <w:right w:val="none" w:sz="0" w:space="0" w:color="auto"/>
          </w:divBdr>
        </w:div>
        <w:div w:id="1050574269">
          <w:marLeft w:val="0"/>
          <w:marRight w:val="0"/>
          <w:marTop w:val="0"/>
          <w:marBottom w:val="0"/>
          <w:divBdr>
            <w:top w:val="none" w:sz="0" w:space="0" w:color="auto"/>
            <w:left w:val="none" w:sz="0" w:space="0" w:color="auto"/>
            <w:bottom w:val="none" w:sz="0" w:space="0" w:color="auto"/>
            <w:right w:val="none" w:sz="0" w:space="0" w:color="auto"/>
          </w:divBdr>
        </w:div>
        <w:div w:id="1080250508">
          <w:marLeft w:val="0"/>
          <w:marRight w:val="0"/>
          <w:marTop w:val="0"/>
          <w:marBottom w:val="0"/>
          <w:divBdr>
            <w:top w:val="none" w:sz="0" w:space="0" w:color="auto"/>
            <w:left w:val="none" w:sz="0" w:space="0" w:color="auto"/>
            <w:bottom w:val="none" w:sz="0" w:space="0" w:color="auto"/>
            <w:right w:val="none" w:sz="0" w:space="0" w:color="auto"/>
          </w:divBdr>
        </w:div>
        <w:div w:id="1113279760">
          <w:marLeft w:val="0"/>
          <w:marRight w:val="0"/>
          <w:marTop w:val="0"/>
          <w:marBottom w:val="0"/>
          <w:divBdr>
            <w:top w:val="none" w:sz="0" w:space="0" w:color="auto"/>
            <w:left w:val="none" w:sz="0" w:space="0" w:color="auto"/>
            <w:bottom w:val="none" w:sz="0" w:space="0" w:color="auto"/>
            <w:right w:val="none" w:sz="0" w:space="0" w:color="auto"/>
          </w:divBdr>
        </w:div>
        <w:div w:id="1300573028">
          <w:marLeft w:val="0"/>
          <w:marRight w:val="0"/>
          <w:marTop w:val="0"/>
          <w:marBottom w:val="0"/>
          <w:divBdr>
            <w:top w:val="none" w:sz="0" w:space="0" w:color="auto"/>
            <w:left w:val="none" w:sz="0" w:space="0" w:color="auto"/>
            <w:bottom w:val="none" w:sz="0" w:space="0" w:color="auto"/>
            <w:right w:val="none" w:sz="0" w:space="0" w:color="auto"/>
          </w:divBdr>
        </w:div>
        <w:div w:id="1330983266">
          <w:marLeft w:val="0"/>
          <w:marRight w:val="0"/>
          <w:marTop w:val="0"/>
          <w:marBottom w:val="0"/>
          <w:divBdr>
            <w:top w:val="none" w:sz="0" w:space="0" w:color="auto"/>
            <w:left w:val="none" w:sz="0" w:space="0" w:color="auto"/>
            <w:bottom w:val="none" w:sz="0" w:space="0" w:color="auto"/>
            <w:right w:val="none" w:sz="0" w:space="0" w:color="auto"/>
          </w:divBdr>
        </w:div>
        <w:div w:id="1351955999">
          <w:marLeft w:val="0"/>
          <w:marRight w:val="0"/>
          <w:marTop w:val="0"/>
          <w:marBottom w:val="0"/>
          <w:divBdr>
            <w:top w:val="none" w:sz="0" w:space="0" w:color="auto"/>
            <w:left w:val="none" w:sz="0" w:space="0" w:color="auto"/>
            <w:bottom w:val="none" w:sz="0" w:space="0" w:color="auto"/>
            <w:right w:val="none" w:sz="0" w:space="0" w:color="auto"/>
          </w:divBdr>
        </w:div>
        <w:div w:id="1490827855">
          <w:marLeft w:val="0"/>
          <w:marRight w:val="0"/>
          <w:marTop w:val="0"/>
          <w:marBottom w:val="0"/>
          <w:divBdr>
            <w:top w:val="none" w:sz="0" w:space="0" w:color="auto"/>
            <w:left w:val="none" w:sz="0" w:space="0" w:color="auto"/>
            <w:bottom w:val="none" w:sz="0" w:space="0" w:color="auto"/>
            <w:right w:val="none" w:sz="0" w:space="0" w:color="auto"/>
          </w:divBdr>
        </w:div>
        <w:div w:id="1692221499">
          <w:marLeft w:val="0"/>
          <w:marRight w:val="0"/>
          <w:marTop w:val="0"/>
          <w:marBottom w:val="0"/>
          <w:divBdr>
            <w:top w:val="none" w:sz="0" w:space="0" w:color="auto"/>
            <w:left w:val="none" w:sz="0" w:space="0" w:color="auto"/>
            <w:bottom w:val="none" w:sz="0" w:space="0" w:color="auto"/>
            <w:right w:val="none" w:sz="0" w:space="0" w:color="auto"/>
          </w:divBdr>
        </w:div>
        <w:div w:id="1895505378">
          <w:marLeft w:val="0"/>
          <w:marRight w:val="0"/>
          <w:marTop w:val="0"/>
          <w:marBottom w:val="0"/>
          <w:divBdr>
            <w:top w:val="none" w:sz="0" w:space="0" w:color="auto"/>
            <w:left w:val="none" w:sz="0" w:space="0" w:color="auto"/>
            <w:bottom w:val="none" w:sz="0" w:space="0" w:color="auto"/>
            <w:right w:val="none" w:sz="0" w:space="0" w:color="auto"/>
          </w:divBdr>
        </w:div>
        <w:div w:id="2062902558">
          <w:marLeft w:val="0"/>
          <w:marRight w:val="0"/>
          <w:marTop w:val="0"/>
          <w:marBottom w:val="0"/>
          <w:divBdr>
            <w:top w:val="none" w:sz="0" w:space="0" w:color="auto"/>
            <w:left w:val="none" w:sz="0" w:space="0" w:color="auto"/>
            <w:bottom w:val="none" w:sz="0" w:space="0" w:color="auto"/>
            <w:right w:val="none" w:sz="0" w:space="0" w:color="auto"/>
          </w:divBdr>
        </w:div>
        <w:div w:id="2095083095">
          <w:marLeft w:val="0"/>
          <w:marRight w:val="0"/>
          <w:marTop w:val="0"/>
          <w:marBottom w:val="0"/>
          <w:divBdr>
            <w:top w:val="none" w:sz="0" w:space="0" w:color="auto"/>
            <w:left w:val="none" w:sz="0" w:space="0" w:color="auto"/>
            <w:bottom w:val="none" w:sz="0" w:space="0" w:color="auto"/>
            <w:right w:val="none" w:sz="0" w:space="0" w:color="auto"/>
          </w:divBdr>
        </w:div>
      </w:divsChild>
    </w:div>
    <w:div w:id="1480884030">
      <w:bodyDiv w:val="1"/>
      <w:marLeft w:val="0"/>
      <w:marRight w:val="0"/>
      <w:marTop w:val="0"/>
      <w:marBottom w:val="0"/>
      <w:divBdr>
        <w:top w:val="none" w:sz="0" w:space="0" w:color="auto"/>
        <w:left w:val="none" w:sz="0" w:space="0" w:color="auto"/>
        <w:bottom w:val="none" w:sz="0" w:space="0" w:color="auto"/>
        <w:right w:val="none" w:sz="0" w:space="0" w:color="auto"/>
      </w:divBdr>
      <w:divsChild>
        <w:div w:id="27145887">
          <w:marLeft w:val="0"/>
          <w:marRight w:val="0"/>
          <w:marTop w:val="0"/>
          <w:marBottom w:val="0"/>
          <w:divBdr>
            <w:top w:val="none" w:sz="0" w:space="0" w:color="auto"/>
            <w:left w:val="none" w:sz="0" w:space="0" w:color="auto"/>
            <w:bottom w:val="none" w:sz="0" w:space="0" w:color="auto"/>
            <w:right w:val="none" w:sz="0" w:space="0" w:color="auto"/>
          </w:divBdr>
          <w:divsChild>
            <w:div w:id="1489397567">
              <w:marLeft w:val="0"/>
              <w:marRight w:val="0"/>
              <w:marTop w:val="0"/>
              <w:marBottom w:val="0"/>
              <w:divBdr>
                <w:top w:val="none" w:sz="0" w:space="0" w:color="auto"/>
                <w:left w:val="none" w:sz="0" w:space="0" w:color="auto"/>
                <w:bottom w:val="none" w:sz="0" w:space="0" w:color="auto"/>
                <w:right w:val="none" w:sz="0" w:space="0" w:color="auto"/>
              </w:divBdr>
            </w:div>
          </w:divsChild>
        </w:div>
        <w:div w:id="35618436">
          <w:marLeft w:val="0"/>
          <w:marRight w:val="0"/>
          <w:marTop w:val="0"/>
          <w:marBottom w:val="0"/>
          <w:divBdr>
            <w:top w:val="none" w:sz="0" w:space="0" w:color="auto"/>
            <w:left w:val="none" w:sz="0" w:space="0" w:color="auto"/>
            <w:bottom w:val="none" w:sz="0" w:space="0" w:color="auto"/>
            <w:right w:val="none" w:sz="0" w:space="0" w:color="auto"/>
          </w:divBdr>
          <w:divsChild>
            <w:div w:id="1804082121">
              <w:marLeft w:val="0"/>
              <w:marRight w:val="0"/>
              <w:marTop w:val="0"/>
              <w:marBottom w:val="0"/>
              <w:divBdr>
                <w:top w:val="none" w:sz="0" w:space="0" w:color="auto"/>
                <w:left w:val="none" w:sz="0" w:space="0" w:color="auto"/>
                <w:bottom w:val="none" w:sz="0" w:space="0" w:color="auto"/>
                <w:right w:val="none" w:sz="0" w:space="0" w:color="auto"/>
              </w:divBdr>
            </w:div>
          </w:divsChild>
        </w:div>
        <w:div w:id="84811909">
          <w:marLeft w:val="0"/>
          <w:marRight w:val="0"/>
          <w:marTop w:val="0"/>
          <w:marBottom w:val="0"/>
          <w:divBdr>
            <w:top w:val="none" w:sz="0" w:space="0" w:color="auto"/>
            <w:left w:val="none" w:sz="0" w:space="0" w:color="auto"/>
            <w:bottom w:val="none" w:sz="0" w:space="0" w:color="auto"/>
            <w:right w:val="none" w:sz="0" w:space="0" w:color="auto"/>
          </w:divBdr>
          <w:divsChild>
            <w:div w:id="1314874629">
              <w:marLeft w:val="0"/>
              <w:marRight w:val="0"/>
              <w:marTop w:val="0"/>
              <w:marBottom w:val="0"/>
              <w:divBdr>
                <w:top w:val="none" w:sz="0" w:space="0" w:color="auto"/>
                <w:left w:val="none" w:sz="0" w:space="0" w:color="auto"/>
                <w:bottom w:val="none" w:sz="0" w:space="0" w:color="auto"/>
                <w:right w:val="none" w:sz="0" w:space="0" w:color="auto"/>
              </w:divBdr>
            </w:div>
          </w:divsChild>
        </w:div>
        <w:div w:id="107628387">
          <w:marLeft w:val="0"/>
          <w:marRight w:val="0"/>
          <w:marTop w:val="0"/>
          <w:marBottom w:val="0"/>
          <w:divBdr>
            <w:top w:val="none" w:sz="0" w:space="0" w:color="auto"/>
            <w:left w:val="none" w:sz="0" w:space="0" w:color="auto"/>
            <w:bottom w:val="none" w:sz="0" w:space="0" w:color="auto"/>
            <w:right w:val="none" w:sz="0" w:space="0" w:color="auto"/>
          </w:divBdr>
          <w:divsChild>
            <w:div w:id="1293751798">
              <w:marLeft w:val="0"/>
              <w:marRight w:val="0"/>
              <w:marTop w:val="0"/>
              <w:marBottom w:val="0"/>
              <w:divBdr>
                <w:top w:val="none" w:sz="0" w:space="0" w:color="auto"/>
                <w:left w:val="none" w:sz="0" w:space="0" w:color="auto"/>
                <w:bottom w:val="none" w:sz="0" w:space="0" w:color="auto"/>
                <w:right w:val="none" w:sz="0" w:space="0" w:color="auto"/>
              </w:divBdr>
            </w:div>
          </w:divsChild>
        </w:div>
        <w:div w:id="249972597">
          <w:marLeft w:val="0"/>
          <w:marRight w:val="0"/>
          <w:marTop w:val="0"/>
          <w:marBottom w:val="0"/>
          <w:divBdr>
            <w:top w:val="none" w:sz="0" w:space="0" w:color="auto"/>
            <w:left w:val="none" w:sz="0" w:space="0" w:color="auto"/>
            <w:bottom w:val="none" w:sz="0" w:space="0" w:color="auto"/>
            <w:right w:val="none" w:sz="0" w:space="0" w:color="auto"/>
          </w:divBdr>
          <w:divsChild>
            <w:div w:id="472984803">
              <w:marLeft w:val="0"/>
              <w:marRight w:val="0"/>
              <w:marTop w:val="0"/>
              <w:marBottom w:val="0"/>
              <w:divBdr>
                <w:top w:val="none" w:sz="0" w:space="0" w:color="auto"/>
                <w:left w:val="none" w:sz="0" w:space="0" w:color="auto"/>
                <w:bottom w:val="none" w:sz="0" w:space="0" w:color="auto"/>
                <w:right w:val="none" w:sz="0" w:space="0" w:color="auto"/>
              </w:divBdr>
            </w:div>
          </w:divsChild>
        </w:div>
        <w:div w:id="331688834">
          <w:marLeft w:val="0"/>
          <w:marRight w:val="0"/>
          <w:marTop w:val="0"/>
          <w:marBottom w:val="0"/>
          <w:divBdr>
            <w:top w:val="none" w:sz="0" w:space="0" w:color="auto"/>
            <w:left w:val="none" w:sz="0" w:space="0" w:color="auto"/>
            <w:bottom w:val="none" w:sz="0" w:space="0" w:color="auto"/>
            <w:right w:val="none" w:sz="0" w:space="0" w:color="auto"/>
          </w:divBdr>
          <w:divsChild>
            <w:div w:id="792946662">
              <w:marLeft w:val="0"/>
              <w:marRight w:val="0"/>
              <w:marTop w:val="0"/>
              <w:marBottom w:val="0"/>
              <w:divBdr>
                <w:top w:val="none" w:sz="0" w:space="0" w:color="auto"/>
                <w:left w:val="none" w:sz="0" w:space="0" w:color="auto"/>
                <w:bottom w:val="none" w:sz="0" w:space="0" w:color="auto"/>
                <w:right w:val="none" w:sz="0" w:space="0" w:color="auto"/>
              </w:divBdr>
            </w:div>
          </w:divsChild>
        </w:div>
        <w:div w:id="340669862">
          <w:marLeft w:val="0"/>
          <w:marRight w:val="0"/>
          <w:marTop w:val="0"/>
          <w:marBottom w:val="0"/>
          <w:divBdr>
            <w:top w:val="none" w:sz="0" w:space="0" w:color="auto"/>
            <w:left w:val="none" w:sz="0" w:space="0" w:color="auto"/>
            <w:bottom w:val="none" w:sz="0" w:space="0" w:color="auto"/>
            <w:right w:val="none" w:sz="0" w:space="0" w:color="auto"/>
          </w:divBdr>
          <w:divsChild>
            <w:div w:id="325397207">
              <w:marLeft w:val="0"/>
              <w:marRight w:val="0"/>
              <w:marTop w:val="0"/>
              <w:marBottom w:val="0"/>
              <w:divBdr>
                <w:top w:val="none" w:sz="0" w:space="0" w:color="auto"/>
                <w:left w:val="none" w:sz="0" w:space="0" w:color="auto"/>
                <w:bottom w:val="none" w:sz="0" w:space="0" w:color="auto"/>
                <w:right w:val="none" w:sz="0" w:space="0" w:color="auto"/>
              </w:divBdr>
            </w:div>
          </w:divsChild>
        </w:div>
        <w:div w:id="341013524">
          <w:marLeft w:val="0"/>
          <w:marRight w:val="0"/>
          <w:marTop w:val="0"/>
          <w:marBottom w:val="0"/>
          <w:divBdr>
            <w:top w:val="none" w:sz="0" w:space="0" w:color="auto"/>
            <w:left w:val="none" w:sz="0" w:space="0" w:color="auto"/>
            <w:bottom w:val="none" w:sz="0" w:space="0" w:color="auto"/>
            <w:right w:val="none" w:sz="0" w:space="0" w:color="auto"/>
          </w:divBdr>
          <w:divsChild>
            <w:div w:id="1077942845">
              <w:marLeft w:val="0"/>
              <w:marRight w:val="0"/>
              <w:marTop w:val="0"/>
              <w:marBottom w:val="0"/>
              <w:divBdr>
                <w:top w:val="none" w:sz="0" w:space="0" w:color="auto"/>
                <w:left w:val="none" w:sz="0" w:space="0" w:color="auto"/>
                <w:bottom w:val="none" w:sz="0" w:space="0" w:color="auto"/>
                <w:right w:val="none" w:sz="0" w:space="0" w:color="auto"/>
              </w:divBdr>
            </w:div>
          </w:divsChild>
        </w:div>
        <w:div w:id="436951721">
          <w:marLeft w:val="0"/>
          <w:marRight w:val="0"/>
          <w:marTop w:val="0"/>
          <w:marBottom w:val="0"/>
          <w:divBdr>
            <w:top w:val="none" w:sz="0" w:space="0" w:color="auto"/>
            <w:left w:val="none" w:sz="0" w:space="0" w:color="auto"/>
            <w:bottom w:val="none" w:sz="0" w:space="0" w:color="auto"/>
            <w:right w:val="none" w:sz="0" w:space="0" w:color="auto"/>
          </w:divBdr>
          <w:divsChild>
            <w:div w:id="1051155033">
              <w:marLeft w:val="0"/>
              <w:marRight w:val="0"/>
              <w:marTop w:val="0"/>
              <w:marBottom w:val="0"/>
              <w:divBdr>
                <w:top w:val="none" w:sz="0" w:space="0" w:color="auto"/>
                <w:left w:val="none" w:sz="0" w:space="0" w:color="auto"/>
                <w:bottom w:val="none" w:sz="0" w:space="0" w:color="auto"/>
                <w:right w:val="none" w:sz="0" w:space="0" w:color="auto"/>
              </w:divBdr>
            </w:div>
          </w:divsChild>
        </w:div>
        <w:div w:id="547257149">
          <w:marLeft w:val="0"/>
          <w:marRight w:val="0"/>
          <w:marTop w:val="0"/>
          <w:marBottom w:val="0"/>
          <w:divBdr>
            <w:top w:val="none" w:sz="0" w:space="0" w:color="auto"/>
            <w:left w:val="none" w:sz="0" w:space="0" w:color="auto"/>
            <w:bottom w:val="none" w:sz="0" w:space="0" w:color="auto"/>
            <w:right w:val="none" w:sz="0" w:space="0" w:color="auto"/>
          </w:divBdr>
          <w:divsChild>
            <w:div w:id="1560745483">
              <w:marLeft w:val="0"/>
              <w:marRight w:val="0"/>
              <w:marTop w:val="0"/>
              <w:marBottom w:val="0"/>
              <w:divBdr>
                <w:top w:val="none" w:sz="0" w:space="0" w:color="auto"/>
                <w:left w:val="none" w:sz="0" w:space="0" w:color="auto"/>
                <w:bottom w:val="none" w:sz="0" w:space="0" w:color="auto"/>
                <w:right w:val="none" w:sz="0" w:space="0" w:color="auto"/>
              </w:divBdr>
            </w:div>
          </w:divsChild>
        </w:div>
        <w:div w:id="568612376">
          <w:marLeft w:val="0"/>
          <w:marRight w:val="0"/>
          <w:marTop w:val="0"/>
          <w:marBottom w:val="0"/>
          <w:divBdr>
            <w:top w:val="none" w:sz="0" w:space="0" w:color="auto"/>
            <w:left w:val="none" w:sz="0" w:space="0" w:color="auto"/>
            <w:bottom w:val="none" w:sz="0" w:space="0" w:color="auto"/>
            <w:right w:val="none" w:sz="0" w:space="0" w:color="auto"/>
          </w:divBdr>
          <w:divsChild>
            <w:div w:id="701177352">
              <w:marLeft w:val="0"/>
              <w:marRight w:val="0"/>
              <w:marTop w:val="0"/>
              <w:marBottom w:val="0"/>
              <w:divBdr>
                <w:top w:val="none" w:sz="0" w:space="0" w:color="auto"/>
                <w:left w:val="none" w:sz="0" w:space="0" w:color="auto"/>
                <w:bottom w:val="none" w:sz="0" w:space="0" w:color="auto"/>
                <w:right w:val="none" w:sz="0" w:space="0" w:color="auto"/>
              </w:divBdr>
            </w:div>
          </w:divsChild>
        </w:div>
        <w:div w:id="607589640">
          <w:marLeft w:val="0"/>
          <w:marRight w:val="0"/>
          <w:marTop w:val="0"/>
          <w:marBottom w:val="0"/>
          <w:divBdr>
            <w:top w:val="none" w:sz="0" w:space="0" w:color="auto"/>
            <w:left w:val="none" w:sz="0" w:space="0" w:color="auto"/>
            <w:bottom w:val="none" w:sz="0" w:space="0" w:color="auto"/>
            <w:right w:val="none" w:sz="0" w:space="0" w:color="auto"/>
          </w:divBdr>
          <w:divsChild>
            <w:div w:id="882516822">
              <w:marLeft w:val="0"/>
              <w:marRight w:val="0"/>
              <w:marTop w:val="0"/>
              <w:marBottom w:val="0"/>
              <w:divBdr>
                <w:top w:val="none" w:sz="0" w:space="0" w:color="auto"/>
                <w:left w:val="none" w:sz="0" w:space="0" w:color="auto"/>
                <w:bottom w:val="none" w:sz="0" w:space="0" w:color="auto"/>
                <w:right w:val="none" w:sz="0" w:space="0" w:color="auto"/>
              </w:divBdr>
            </w:div>
          </w:divsChild>
        </w:div>
        <w:div w:id="618341142">
          <w:marLeft w:val="0"/>
          <w:marRight w:val="0"/>
          <w:marTop w:val="0"/>
          <w:marBottom w:val="0"/>
          <w:divBdr>
            <w:top w:val="none" w:sz="0" w:space="0" w:color="auto"/>
            <w:left w:val="none" w:sz="0" w:space="0" w:color="auto"/>
            <w:bottom w:val="none" w:sz="0" w:space="0" w:color="auto"/>
            <w:right w:val="none" w:sz="0" w:space="0" w:color="auto"/>
          </w:divBdr>
          <w:divsChild>
            <w:div w:id="763577626">
              <w:marLeft w:val="0"/>
              <w:marRight w:val="0"/>
              <w:marTop w:val="0"/>
              <w:marBottom w:val="0"/>
              <w:divBdr>
                <w:top w:val="none" w:sz="0" w:space="0" w:color="auto"/>
                <w:left w:val="none" w:sz="0" w:space="0" w:color="auto"/>
                <w:bottom w:val="none" w:sz="0" w:space="0" w:color="auto"/>
                <w:right w:val="none" w:sz="0" w:space="0" w:color="auto"/>
              </w:divBdr>
            </w:div>
          </w:divsChild>
        </w:div>
        <w:div w:id="626087911">
          <w:marLeft w:val="0"/>
          <w:marRight w:val="0"/>
          <w:marTop w:val="0"/>
          <w:marBottom w:val="0"/>
          <w:divBdr>
            <w:top w:val="none" w:sz="0" w:space="0" w:color="auto"/>
            <w:left w:val="none" w:sz="0" w:space="0" w:color="auto"/>
            <w:bottom w:val="none" w:sz="0" w:space="0" w:color="auto"/>
            <w:right w:val="none" w:sz="0" w:space="0" w:color="auto"/>
          </w:divBdr>
          <w:divsChild>
            <w:div w:id="723531040">
              <w:marLeft w:val="0"/>
              <w:marRight w:val="0"/>
              <w:marTop w:val="0"/>
              <w:marBottom w:val="0"/>
              <w:divBdr>
                <w:top w:val="none" w:sz="0" w:space="0" w:color="auto"/>
                <w:left w:val="none" w:sz="0" w:space="0" w:color="auto"/>
                <w:bottom w:val="none" w:sz="0" w:space="0" w:color="auto"/>
                <w:right w:val="none" w:sz="0" w:space="0" w:color="auto"/>
              </w:divBdr>
            </w:div>
          </w:divsChild>
        </w:div>
        <w:div w:id="684328658">
          <w:marLeft w:val="0"/>
          <w:marRight w:val="0"/>
          <w:marTop w:val="0"/>
          <w:marBottom w:val="0"/>
          <w:divBdr>
            <w:top w:val="none" w:sz="0" w:space="0" w:color="auto"/>
            <w:left w:val="none" w:sz="0" w:space="0" w:color="auto"/>
            <w:bottom w:val="none" w:sz="0" w:space="0" w:color="auto"/>
            <w:right w:val="none" w:sz="0" w:space="0" w:color="auto"/>
          </w:divBdr>
          <w:divsChild>
            <w:div w:id="777143665">
              <w:marLeft w:val="0"/>
              <w:marRight w:val="0"/>
              <w:marTop w:val="0"/>
              <w:marBottom w:val="0"/>
              <w:divBdr>
                <w:top w:val="none" w:sz="0" w:space="0" w:color="auto"/>
                <w:left w:val="none" w:sz="0" w:space="0" w:color="auto"/>
                <w:bottom w:val="none" w:sz="0" w:space="0" w:color="auto"/>
                <w:right w:val="none" w:sz="0" w:space="0" w:color="auto"/>
              </w:divBdr>
            </w:div>
          </w:divsChild>
        </w:div>
        <w:div w:id="685715606">
          <w:marLeft w:val="0"/>
          <w:marRight w:val="0"/>
          <w:marTop w:val="0"/>
          <w:marBottom w:val="0"/>
          <w:divBdr>
            <w:top w:val="none" w:sz="0" w:space="0" w:color="auto"/>
            <w:left w:val="none" w:sz="0" w:space="0" w:color="auto"/>
            <w:bottom w:val="none" w:sz="0" w:space="0" w:color="auto"/>
            <w:right w:val="none" w:sz="0" w:space="0" w:color="auto"/>
          </w:divBdr>
          <w:divsChild>
            <w:div w:id="1370645198">
              <w:marLeft w:val="0"/>
              <w:marRight w:val="0"/>
              <w:marTop w:val="0"/>
              <w:marBottom w:val="0"/>
              <w:divBdr>
                <w:top w:val="none" w:sz="0" w:space="0" w:color="auto"/>
                <w:left w:val="none" w:sz="0" w:space="0" w:color="auto"/>
                <w:bottom w:val="none" w:sz="0" w:space="0" w:color="auto"/>
                <w:right w:val="none" w:sz="0" w:space="0" w:color="auto"/>
              </w:divBdr>
            </w:div>
          </w:divsChild>
        </w:div>
        <w:div w:id="732852154">
          <w:marLeft w:val="0"/>
          <w:marRight w:val="0"/>
          <w:marTop w:val="0"/>
          <w:marBottom w:val="0"/>
          <w:divBdr>
            <w:top w:val="none" w:sz="0" w:space="0" w:color="auto"/>
            <w:left w:val="none" w:sz="0" w:space="0" w:color="auto"/>
            <w:bottom w:val="none" w:sz="0" w:space="0" w:color="auto"/>
            <w:right w:val="none" w:sz="0" w:space="0" w:color="auto"/>
          </w:divBdr>
          <w:divsChild>
            <w:div w:id="976649322">
              <w:marLeft w:val="0"/>
              <w:marRight w:val="0"/>
              <w:marTop w:val="0"/>
              <w:marBottom w:val="0"/>
              <w:divBdr>
                <w:top w:val="none" w:sz="0" w:space="0" w:color="auto"/>
                <w:left w:val="none" w:sz="0" w:space="0" w:color="auto"/>
                <w:bottom w:val="none" w:sz="0" w:space="0" w:color="auto"/>
                <w:right w:val="none" w:sz="0" w:space="0" w:color="auto"/>
              </w:divBdr>
            </w:div>
          </w:divsChild>
        </w:div>
        <w:div w:id="792747026">
          <w:marLeft w:val="0"/>
          <w:marRight w:val="0"/>
          <w:marTop w:val="0"/>
          <w:marBottom w:val="0"/>
          <w:divBdr>
            <w:top w:val="none" w:sz="0" w:space="0" w:color="auto"/>
            <w:left w:val="none" w:sz="0" w:space="0" w:color="auto"/>
            <w:bottom w:val="none" w:sz="0" w:space="0" w:color="auto"/>
            <w:right w:val="none" w:sz="0" w:space="0" w:color="auto"/>
          </w:divBdr>
          <w:divsChild>
            <w:div w:id="151260125">
              <w:marLeft w:val="0"/>
              <w:marRight w:val="0"/>
              <w:marTop w:val="0"/>
              <w:marBottom w:val="0"/>
              <w:divBdr>
                <w:top w:val="none" w:sz="0" w:space="0" w:color="auto"/>
                <w:left w:val="none" w:sz="0" w:space="0" w:color="auto"/>
                <w:bottom w:val="none" w:sz="0" w:space="0" w:color="auto"/>
                <w:right w:val="none" w:sz="0" w:space="0" w:color="auto"/>
              </w:divBdr>
            </w:div>
          </w:divsChild>
        </w:div>
        <w:div w:id="825170844">
          <w:marLeft w:val="0"/>
          <w:marRight w:val="0"/>
          <w:marTop w:val="0"/>
          <w:marBottom w:val="0"/>
          <w:divBdr>
            <w:top w:val="none" w:sz="0" w:space="0" w:color="auto"/>
            <w:left w:val="none" w:sz="0" w:space="0" w:color="auto"/>
            <w:bottom w:val="none" w:sz="0" w:space="0" w:color="auto"/>
            <w:right w:val="none" w:sz="0" w:space="0" w:color="auto"/>
          </w:divBdr>
          <w:divsChild>
            <w:div w:id="1700426368">
              <w:marLeft w:val="0"/>
              <w:marRight w:val="0"/>
              <w:marTop w:val="0"/>
              <w:marBottom w:val="0"/>
              <w:divBdr>
                <w:top w:val="none" w:sz="0" w:space="0" w:color="auto"/>
                <w:left w:val="none" w:sz="0" w:space="0" w:color="auto"/>
                <w:bottom w:val="none" w:sz="0" w:space="0" w:color="auto"/>
                <w:right w:val="none" w:sz="0" w:space="0" w:color="auto"/>
              </w:divBdr>
            </w:div>
          </w:divsChild>
        </w:div>
        <w:div w:id="840198050">
          <w:marLeft w:val="0"/>
          <w:marRight w:val="0"/>
          <w:marTop w:val="0"/>
          <w:marBottom w:val="0"/>
          <w:divBdr>
            <w:top w:val="none" w:sz="0" w:space="0" w:color="auto"/>
            <w:left w:val="none" w:sz="0" w:space="0" w:color="auto"/>
            <w:bottom w:val="none" w:sz="0" w:space="0" w:color="auto"/>
            <w:right w:val="none" w:sz="0" w:space="0" w:color="auto"/>
          </w:divBdr>
          <w:divsChild>
            <w:div w:id="20786651">
              <w:marLeft w:val="0"/>
              <w:marRight w:val="0"/>
              <w:marTop w:val="0"/>
              <w:marBottom w:val="0"/>
              <w:divBdr>
                <w:top w:val="none" w:sz="0" w:space="0" w:color="auto"/>
                <w:left w:val="none" w:sz="0" w:space="0" w:color="auto"/>
                <w:bottom w:val="none" w:sz="0" w:space="0" w:color="auto"/>
                <w:right w:val="none" w:sz="0" w:space="0" w:color="auto"/>
              </w:divBdr>
            </w:div>
          </w:divsChild>
        </w:div>
        <w:div w:id="887689871">
          <w:marLeft w:val="0"/>
          <w:marRight w:val="0"/>
          <w:marTop w:val="0"/>
          <w:marBottom w:val="0"/>
          <w:divBdr>
            <w:top w:val="none" w:sz="0" w:space="0" w:color="auto"/>
            <w:left w:val="none" w:sz="0" w:space="0" w:color="auto"/>
            <w:bottom w:val="none" w:sz="0" w:space="0" w:color="auto"/>
            <w:right w:val="none" w:sz="0" w:space="0" w:color="auto"/>
          </w:divBdr>
          <w:divsChild>
            <w:div w:id="824514229">
              <w:marLeft w:val="0"/>
              <w:marRight w:val="0"/>
              <w:marTop w:val="0"/>
              <w:marBottom w:val="0"/>
              <w:divBdr>
                <w:top w:val="none" w:sz="0" w:space="0" w:color="auto"/>
                <w:left w:val="none" w:sz="0" w:space="0" w:color="auto"/>
                <w:bottom w:val="none" w:sz="0" w:space="0" w:color="auto"/>
                <w:right w:val="none" w:sz="0" w:space="0" w:color="auto"/>
              </w:divBdr>
            </w:div>
          </w:divsChild>
        </w:div>
        <w:div w:id="949314080">
          <w:marLeft w:val="0"/>
          <w:marRight w:val="0"/>
          <w:marTop w:val="0"/>
          <w:marBottom w:val="0"/>
          <w:divBdr>
            <w:top w:val="none" w:sz="0" w:space="0" w:color="auto"/>
            <w:left w:val="none" w:sz="0" w:space="0" w:color="auto"/>
            <w:bottom w:val="none" w:sz="0" w:space="0" w:color="auto"/>
            <w:right w:val="none" w:sz="0" w:space="0" w:color="auto"/>
          </w:divBdr>
          <w:divsChild>
            <w:div w:id="195048313">
              <w:marLeft w:val="0"/>
              <w:marRight w:val="0"/>
              <w:marTop w:val="0"/>
              <w:marBottom w:val="0"/>
              <w:divBdr>
                <w:top w:val="none" w:sz="0" w:space="0" w:color="auto"/>
                <w:left w:val="none" w:sz="0" w:space="0" w:color="auto"/>
                <w:bottom w:val="none" w:sz="0" w:space="0" w:color="auto"/>
                <w:right w:val="none" w:sz="0" w:space="0" w:color="auto"/>
              </w:divBdr>
            </w:div>
          </w:divsChild>
        </w:div>
        <w:div w:id="1000308406">
          <w:marLeft w:val="0"/>
          <w:marRight w:val="0"/>
          <w:marTop w:val="0"/>
          <w:marBottom w:val="0"/>
          <w:divBdr>
            <w:top w:val="none" w:sz="0" w:space="0" w:color="auto"/>
            <w:left w:val="none" w:sz="0" w:space="0" w:color="auto"/>
            <w:bottom w:val="none" w:sz="0" w:space="0" w:color="auto"/>
            <w:right w:val="none" w:sz="0" w:space="0" w:color="auto"/>
          </w:divBdr>
          <w:divsChild>
            <w:div w:id="994071846">
              <w:marLeft w:val="0"/>
              <w:marRight w:val="0"/>
              <w:marTop w:val="0"/>
              <w:marBottom w:val="0"/>
              <w:divBdr>
                <w:top w:val="none" w:sz="0" w:space="0" w:color="auto"/>
                <w:left w:val="none" w:sz="0" w:space="0" w:color="auto"/>
                <w:bottom w:val="none" w:sz="0" w:space="0" w:color="auto"/>
                <w:right w:val="none" w:sz="0" w:space="0" w:color="auto"/>
              </w:divBdr>
            </w:div>
          </w:divsChild>
        </w:div>
        <w:div w:id="1029069952">
          <w:marLeft w:val="0"/>
          <w:marRight w:val="0"/>
          <w:marTop w:val="0"/>
          <w:marBottom w:val="0"/>
          <w:divBdr>
            <w:top w:val="none" w:sz="0" w:space="0" w:color="auto"/>
            <w:left w:val="none" w:sz="0" w:space="0" w:color="auto"/>
            <w:bottom w:val="none" w:sz="0" w:space="0" w:color="auto"/>
            <w:right w:val="none" w:sz="0" w:space="0" w:color="auto"/>
          </w:divBdr>
          <w:divsChild>
            <w:div w:id="1862544018">
              <w:marLeft w:val="0"/>
              <w:marRight w:val="0"/>
              <w:marTop w:val="0"/>
              <w:marBottom w:val="0"/>
              <w:divBdr>
                <w:top w:val="none" w:sz="0" w:space="0" w:color="auto"/>
                <w:left w:val="none" w:sz="0" w:space="0" w:color="auto"/>
                <w:bottom w:val="none" w:sz="0" w:space="0" w:color="auto"/>
                <w:right w:val="none" w:sz="0" w:space="0" w:color="auto"/>
              </w:divBdr>
            </w:div>
          </w:divsChild>
        </w:div>
        <w:div w:id="1042949101">
          <w:marLeft w:val="0"/>
          <w:marRight w:val="0"/>
          <w:marTop w:val="0"/>
          <w:marBottom w:val="0"/>
          <w:divBdr>
            <w:top w:val="none" w:sz="0" w:space="0" w:color="auto"/>
            <w:left w:val="none" w:sz="0" w:space="0" w:color="auto"/>
            <w:bottom w:val="none" w:sz="0" w:space="0" w:color="auto"/>
            <w:right w:val="none" w:sz="0" w:space="0" w:color="auto"/>
          </w:divBdr>
          <w:divsChild>
            <w:div w:id="1047683030">
              <w:marLeft w:val="0"/>
              <w:marRight w:val="0"/>
              <w:marTop w:val="0"/>
              <w:marBottom w:val="0"/>
              <w:divBdr>
                <w:top w:val="none" w:sz="0" w:space="0" w:color="auto"/>
                <w:left w:val="none" w:sz="0" w:space="0" w:color="auto"/>
                <w:bottom w:val="none" w:sz="0" w:space="0" w:color="auto"/>
                <w:right w:val="none" w:sz="0" w:space="0" w:color="auto"/>
              </w:divBdr>
            </w:div>
          </w:divsChild>
        </w:div>
        <w:div w:id="1106581628">
          <w:marLeft w:val="0"/>
          <w:marRight w:val="0"/>
          <w:marTop w:val="0"/>
          <w:marBottom w:val="0"/>
          <w:divBdr>
            <w:top w:val="none" w:sz="0" w:space="0" w:color="auto"/>
            <w:left w:val="none" w:sz="0" w:space="0" w:color="auto"/>
            <w:bottom w:val="none" w:sz="0" w:space="0" w:color="auto"/>
            <w:right w:val="none" w:sz="0" w:space="0" w:color="auto"/>
          </w:divBdr>
          <w:divsChild>
            <w:div w:id="1854881735">
              <w:marLeft w:val="0"/>
              <w:marRight w:val="0"/>
              <w:marTop w:val="0"/>
              <w:marBottom w:val="0"/>
              <w:divBdr>
                <w:top w:val="none" w:sz="0" w:space="0" w:color="auto"/>
                <w:left w:val="none" w:sz="0" w:space="0" w:color="auto"/>
                <w:bottom w:val="none" w:sz="0" w:space="0" w:color="auto"/>
                <w:right w:val="none" w:sz="0" w:space="0" w:color="auto"/>
              </w:divBdr>
            </w:div>
          </w:divsChild>
        </w:div>
        <w:div w:id="1204319318">
          <w:marLeft w:val="0"/>
          <w:marRight w:val="0"/>
          <w:marTop w:val="0"/>
          <w:marBottom w:val="0"/>
          <w:divBdr>
            <w:top w:val="none" w:sz="0" w:space="0" w:color="auto"/>
            <w:left w:val="none" w:sz="0" w:space="0" w:color="auto"/>
            <w:bottom w:val="none" w:sz="0" w:space="0" w:color="auto"/>
            <w:right w:val="none" w:sz="0" w:space="0" w:color="auto"/>
          </w:divBdr>
          <w:divsChild>
            <w:div w:id="479927713">
              <w:marLeft w:val="0"/>
              <w:marRight w:val="0"/>
              <w:marTop w:val="0"/>
              <w:marBottom w:val="0"/>
              <w:divBdr>
                <w:top w:val="none" w:sz="0" w:space="0" w:color="auto"/>
                <w:left w:val="none" w:sz="0" w:space="0" w:color="auto"/>
                <w:bottom w:val="none" w:sz="0" w:space="0" w:color="auto"/>
                <w:right w:val="none" w:sz="0" w:space="0" w:color="auto"/>
              </w:divBdr>
            </w:div>
          </w:divsChild>
        </w:div>
        <w:div w:id="1356924627">
          <w:marLeft w:val="0"/>
          <w:marRight w:val="0"/>
          <w:marTop w:val="0"/>
          <w:marBottom w:val="0"/>
          <w:divBdr>
            <w:top w:val="none" w:sz="0" w:space="0" w:color="auto"/>
            <w:left w:val="none" w:sz="0" w:space="0" w:color="auto"/>
            <w:bottom w:val="none" w:sz="0" w:space="0" w:color="auto"/>
            <w:right w:val="none" w:sz="0" w:space="0" w:color="auto"/>
          </w:divBdr>
          <w:divsChild>
            <w:div w:id="281378073">
              <w:marLeft w:val="0"/>
              <w:marRight w:val="0"/>
              <w:marTop w:val="0"/>
              <w:marBottom w:val="0"/>
              <w:divBdr>
                <w:top w:val="none" w:sz="0" w:space="0" w:color="auto"/>
                <w:left w:val="none" w:sz="0" w:space="0" w:color="auto"/>
                <w:bottom w:val="none" w:sz="0" w:space="0" w:color="auto"/>
                <w:right w:val="none" w:sz="0" w:space="0" w:color="auto"/>
              </w:divBdr>
            </w:div>
          </w:divsChild>
        </w:div>
        <w:div w:id="1361276059">
          <w:marLeft w:val="0"/>
          <w:marRight w:val="0"/>
          <w:marTop w:val="0"/>
          <w:marBottom w:val="0"/>
          <w:divBdr>
            <w:top w:val="none" w:sz="0" w:space="0" w:color="auto"/>
            <w:left w:val="none" w:sz="0" w:space="0" w:color="auto"/>
            <w:bottom w:val="none" w:sz="0" w:space="0" w:color="auto"/>
            <w:right w:val="none" w:sz="0" w:space="0" w:color="auto"/>
          </w:divBdr>
          <w:divsChild>
            <w:div w:id="1893692343">
              <w:marLeft w:val="0"/>
              <w:marRight w:val="0"/>
              <w:marTop w:val="0"/>
              <w:marBottom w:val="0"/>
              <w:divBdr>
                <w:top w:val="none" w:sz="0" w:space="0" w:color="auto"/>
                <w:left w:val="none" w:sz="0" w:space="0" w:color="auto"/>
                <w:bottom w:val="none" w:sz="0" w:space="0" w:color="auto"/>
                <w:right w:val="none" w:sz="0" w:space="0" w:color="auto"/>
              </w:divBdr>
            </w:div>
          </w:divsChild>
        </w:div>
        <w:div w:id="1427190848">
          <w:marLeft w:val="0"/>
          <w:marRight w:val="0"/>
          <w:marTop w:val="0"/>
          <w:marBottom w:val="0"/>
          <w:divBdr>
            <w:top w:val="none" w:sz="0" w:space="0" w:color="auto"/>
            <w:left w:val="none" w:sz="0" w:space="0" w:color="auto"/>
            <w:bottom w:val="none" w:sz="0" w:space="0" w:color="auto"/>
            <w:right w:val="none" w:sz="0" w:space="0" w:color="auto"/>
          </w:divBdr>
          <w:divsChild>
            <w:div w:id="1158964163">
              <w:marLeft w:val="0"/>
              <w:marRight w:val="0"/>
              <w:marTop w:val="0"/>
              <w:marBottom w:val="0"/>
              <w:divBdr>
                <w:top w:val="none" w:sz="0" w:space="0" w:color="auto"/>
                <w:left w:val="none" w:sz="0" w:space="0" w:color="auto"/>
                <w:bottom w:val="none" w:sz="0" w:space="0" w:color="auto"/>
                <w:right w:val="none" w:sz="0" w:space="0" w:color="auto"/>
              </w:divBdr>
            </w:div>
          </w:divsChild>
        </w:div>
        <w:div w:id="1550534594">
          <w:marLeft w:val="0"/>
          <w:marRight w:val="0"/>
          <w:marTop w:val="0"/>
          <w:marBottom w:val="0"/>
          <w:divBdr>
            <w:top w:val="none" w:sz="0" w:space="0" w:color="auto"/>
            <w:left w:val="none" w:sz="0" w:space="0" w:color="auto"/>
            <w:bottom w:val="none" w:sz="0" w:space="0" w:color="auto"/>
            <w:right w:val="none" w:sz="0" w:space="0" w:color="auto"/>
          </w:divBdr>
          <w:divsChild>
            <w:div w:id="2137679438">
              <w:marLeft w:val="0"/>
              <w:marRight w:val="0"/>
              <w:marTop w:val="0"/>
              <w:marBottom w:val="0"/>
              <w:divBdr>
                <w:top w:val="none" w:sz="0" w:space="0" w:color="auto"/>
                <w:left w:val="none" w:sz="0" w:space="0" w:color="auto"/>
                <w:bottom w:val="none" w:sz="0" w:space="0" w:color="auto"/>
                <w:right w:val="none" w:sz="0" w:space="0" w:color="auto"/>
              </w:divBdr>
            </w:div>
          </w:divsChild>
        </w:div>
        <w:div w:id="1568488477">
          <w:marLeft w:val="0"/>
          <w:marRight w:val="0"/>
          <w:marTop w:val="0"/>
          <w:marBottom w:val="0"/>
          <w:divBdr>
            <w:top w:val="none" w:sz="0" w:space="0" w:color="auto"/>
            <w:left w:val="none" w:sz="0" w:space="0" w:color="auto"/>
            <w:bottom w:val="none" w:sz="0" w:space="0" w:color="auto"/>
            <w:right w:val="none" w:sz="0" w:space="0" w:color="auto"/>
          </w:divBdr>
          <w:divsChild>
            <w:div w:id="55932388">
              <w:marLeft w:val="0"/>
              <w:marRight w:val="0"/>
              <w:marTop w:val="0"/>
              <w:marBottom w:val="0"/>
              <w:divBdr>
                <w:top w:val="none" w:sz="0" w:space="0" w:color="auto"/>
                <w:left w:val="none" w:sz="0" w:space="0" w:color="auto"/>
                <w:bottom w:val="none" w:sz="0" w:space="0" w:color="auto"/>
                <w:right w:val="none" w:sz="0" w:space="0" w:color="auto"/>
              </w:divBdr>
            </w:div>
          </w:divsChild>
        </w:div>
        <w:div w:id="1646467990">
          <w:marLeft w:val="0"/>
          <w:marRight w:val="0"/>
          <w:marTop w:val="0"/>
          <w:marBottom w:val="0"/>
          <w:divBdr>
            <w:top w:val="none" w:sz="0" w:space="0" w:color="auto"/>
            <w:left w:val="none" w:sz="0" w:space="0" w:color="auto"/>
            <w:bottom w:val="none" w:sz="0" w:space="0" w:color="auto"/>
            <w:right w:val="none" w:sz="0" w:space="0" w:color="auto"/>
          </w:divBdr>
          <w:divsChild>
            <w:div w:id="85620480">
              <w:marLeft w:val="0"/>
              <w:marRight w:val="0"/>
              <w:marTop w:val="0"/>
              <w:marBottom w:val="0"/>
              <w:divBdr>
                <w:top w:val="none" w:sz="0" w:space="0" w:color="auto"/>
                <w:left w:val="none" w:sz="0" w:space="0" w:color="auto"/>
                <w:bottom w:val="none" w:sz="0" w:space="0" w:color="auto"/>
                <w:right w:val="none" w:sz="0" w:space="0" w:color="auto"/>
              </w:divBdr>
            </w:div>
          </w:divsChild>
        </w:div>
        <w:div w:id="1647666202">
          <w:marLeft w:val="0"/>
          <w:marRight w:val="0"/>
          <w:marTop w:val="0"/>
          <w:marBottom w:val="0"/>
          <w:divBdr>
            <w:top w:val="none" w:sz="0" w:space="0" w:color="auto"/>
            <w:left w:val="none" w:sz="0" w:space="0" w:color="auto"/>
            <w:bottom w:val="none" w:sz="0" w:space="0" w:color="auto"/>
            <w:right w:val="none" w:sz="0" w:space="0" w:color="auto"/>
          </w:divBdr>
          <w:divsChild>
            <w:div w:id="1357388904">
              <w:marLeft w:val="0"/>
              <w:marRight w:val="0"/>
              <w:marTop w:val="0"/>
              <w:marBottom w:val="0"/>
              <w:divBdr>
                <w:top w:val="none" w:sz="0" w:space="0" w:color="auto"/>
                <w:left w:val="none" w:sz="0" w:space="0" w:color="auto"/>
                <w:bottom w:val="none" w:sz="0" w:space="0" w:color="auto"/>
                <w:right w:val="none" w:sz="0" w:space="0" w:color="auto"/>
              </w:divBdr>
            </w:div>
          </w:divsChild>
        </w:div>
        <w:div w:id="1676149066">
          <w:marLeft w:val="0"/>
          <w:marRight w:val="0"/>
          <w:marTop w:val="0"/>
          <w:marBottom w:val="0"/>
          <w:divBdr>
            <w:top w:val="none" w:sz="0" w:space="0" w:color="auto"/>
            <w:left w:val="none" w:sz="0" w:space="0" w:color="auto"/>
            <w:bottom w:val="none" w:sz="0" w:space="0" w:color="auto"/>
            <w:right w:val="none" w:sz="0" w:space="0" w:color="auto"/>
          </w:divBdr>
          <w:divsChild>
            <w:div w:id="259721830">
              <w:marLeft w:val="0"/>
              <w:marRight w:val="0"/>
              <w:marTop w:val="0"/>
              <w:marBottom w:val="0"/>
              <w:divBdr>
                <w:top w:val="none" w:sz="0" w:space="0" w:color="auto"/>
                <w:left w:val="none" w:sz="0" w:space="0" w:color="auto"/>
                <w:bottom w:val="none" w:sz="0" w:space="0" w:color="auto"/>
                <w:right w:val="none" w:sz="0" w:space="0" w:color="auto"/>
              </w:divBdr>
            </w:div>
          </w:divsChild>
        </w:div>
        <w:div w:id="1704817550">
          <w:marLeft w:val="0"/>
          <w:marRight w:val="0"/>
          <w:marTop w:val="0"/>
          <w:marBottom w:val="0"/>
          <w:divBdr>
            <w:top w:val="none" w:sz="0" w:space="0" w:color="auto"/>
            <w:left w:val="none" w:sz="0" w:space="0" w:color="auto"/>
            <w:bottom w:val="none" w:sz="0" w:space="0" w:color="auto"/>
            <w:right w:val="none" w:sz="0" w:space="0" w:color="auto"/>
          </w:divBdr>
          <w:divsChild>
            <w:div w:id="1033506643">
              <w:marLeft w:val="0"/>
              <w:marRight w:val="0"/>
              <w:marTop w:val="0"/>
              <w:marBottom w:val="0"/>
              <w:divBdr>
                <w:top w:val="none" w:sz="0" w:space="0" w:color="auto"/>
                <w:left w:val="none" w:sz="0" w:space="0" w:color="auto"/>
                <w:bottom w:val="none" w:sz="0" w:space="0" w:color="auto"/>
                <w:right w:val="none" w:sz="0" w:space="0" w:color="auto"/>
              </w:divBdr>
            </w:div>
          </w:divsChild>
        </w:div>
        <w:div w:id="1708023328">
          <w:marLeft w:val="0"/>
          <w:marRight w:val="0"/>
          <w:marTop w:val="0"/>
          <w:marBottom w:val="0"/>
          <w:divBdr>
            <w:top w:val="none" w:sz="0" w:space="0" w:color="auto"/>
            <w:left w:val="none" w:sz="0" w:space="0" w:color="auto"/>
            <w:bottom w:val="none" w:sz="0" w:space="0" w:color="auto"/>
            <w:right w:val="none" w:sz="0" w:space="0" w:color="auto"/>
          </w:divBdr>
          <w:divsChild>
            <w:div w:id="1409814728">
              <w:marLeft w:val="0"/>
              <w:marRight w:val="0"/>
              <w:marTop w:val="0"/>
              <w:marBottom w:val="0"/>
              <w:divBdr>
                <w:top w:val="none" w:sz="0" w:space="0" w:color="auto"/>
                <w:left w:val="none" w:sz="0" w:space="0" w:color="auto"/>
                <w:bottom w:val="none" w:sz="0" w:space="0" w:color="auto"/>
                <w:right w:val="none" w:sz="0" w:space="0" w:color="auto"/>
              </w:divBdr>
            </w:div>
          </w:divsChild>
        </w:div>
        <w:div w:id="1852067765">
          <w:marLeft w:val="0"/>
          <w:marRight w:val="0"/>
          <w:marTop w:val="0"/>
          <w:marBottom w:val="0"/>
          <w:divBdr>
            <w:top w:val="none" w:sz="0" w:space="0" w:color="auto"/>
            <w:left w:val="none" w:sz="0" w:space="0" w:color="auto"/>
            <w:bottom w:val="none" w:sz="0" w:space="0" w:color="auto"/>
            <w:right w:val="none" w:sz="0" w:space="0" w:color="auto"/>
          </w:divBdr>
          <w:divsChild>
            <w:div w:id="21564840">
              <w:marLeft w:val="0"/>
              <w:marRight w:val="0"/>
              <w:marTop w:val="0"/>
              <w:marBottom w:val="0"/>
              <w:divBdr>
                <w:top w:val="none" w:sz="0" w:space="0" w:color="auto"/>
                <w:left w:val="none" w:sz="0" w:space="0" w:color="auto"/>
                <w:bottom w:val="none" w:sz="0" w:space="0" w:color="auto"/>
                <w:right w:val="none" w:sz="0" w:space="0" w:color="auto"/>
              </w:divBdr>
            </w:div>
          </w:divsChild>
        </w:div>
        <w:div w:id="1854152247">
          <w:marLeft w:val="0"/>
          <w:marRight w:val="0"/>
          <w:marTop w:val="0"/>
          <w:marBottom w:val="0"/>
          <w:divBdr>
            <w:top w:val="none" w:sz="0" w:space="0" w:color="auto"/>
            <w:left w:val="none" w:sz="0" w:space="0" w:color="auto"/>
            <w:bottom w:val="none" w:sz="0" w:space="0" w:color="auto"/>
            <w:right w:val="none" w:sz="0" w:space="0" w:color="auto"/>
          </w:divBdr>
          <w:divsChild>
            <w:div w:id="2037727169">
              <w:marLeft w:val="0"/>
              <w:marRight w:val="0"/>
              <w:marTop w:val="0"/>
              <w:marBottom w:val="0"/>
              <w:divBdr>
                <w:top w:val="none" w:sz="0" w:space="0" w:color="auto"/>
                <w:left w:val="none" w:sz="0" w:space="0" w:color="auto"/>
                <w:bottom w:val="none" w:sz="0" w:space="0" w:color="auto"/>
                <w:right w:val="none" w:sz="0" w:space="0" w:color="auto"/>
              </w:divBdr>
            </w:div>
          </w:divsChild>
        </w:div>
        <w:div w:id="1876888869">
          <w:marLeft w:val="0"/>
          <w:marRight w:val="0"/>
          <w:marTop w:val="0"/>
          <w:marBottom w:val="0"/>
          <w:divBdr>
            <w:top w:val="none" w:sz="0" w:space="0" w:color="auto"/>
            <w:left w:val="none" w:sz="0" w:space="0" w:color="auto"/>
            <w:bottom w:val="none" w:sz="0" w:space="0" w:color="auto"/>
            <w:right w:val="none" w:sz="0" w:space="0" w:color="auto"/>
          </w:divBdr>
          <w:divsChild>
            <w:div w:id="624315600">
              <w:marLeft w:val="0"/>
              <w:marRight w:val="0"/>
              <w:marTop w:val="0"/>
              <w:marBottom w:val="0"/>
              <w:divBdr>
                <w:top w:val="none" w:sz="0" w:space="0" w:color="auto"/>
                <w:left w:val="none" w:sz="0" w:space="0" w:color="auto"/>
                <w:bottom w:val="none" w:sz="0" w:space="0" w:color="auto"/>
                <w:right w:val="none" w:sz="0" w:space="0" w:color="auto"/>
              </w:divBdr>
            </w:div>
          </w:divsChild>
        </w:div>
        <w:div w:id="1876959869">
          <w:marLeft w:val="0"/>
          <w:marRight w:val="0"/>
          <w:marTop w:val="0"/>
          <w:marBottom w:val="0"/>
          <w:divBdr>
            <w:top w:val="none" w:sz="0" w:space="0" w:color="auto"/>
            <w:left w:val="none" w:sz="0" w:space="0" w:color="auto"/>
            <w:bottom w:val="none" w:sz="0" w:space="0" w:color="auto"/>
            <w:right w:val="none" w:sz="0" w:space="0" w:color="auto"/>
          </w:divBdr>
          <w:divsChild>
            <w:div w:id="182475001">
              <w:marLeft w:val="0"/>
              <w:marRight w:val="0"/>
              <w:marTop w:val="0"/>
              <w:marBottom w:val="0"/>
              <w:divBdr>
                <w:top w:val="none" w:sz="0" w:space="0" w:color="auto"/>
                <w:left w:val="none" w:sz="0" w:space="0" w:color="auto"/>
                <w:bottom w:val="none" w:sz="0" w:space="0" w:color="auto"/>
                <w:right w:val="none" w:sz="0" w:space="0" w:color="auto"/>
              </w:divBdr>
            </w:div>
          </w:divsChild>
        </w:div>
        <w:div w:id="1877884107">
          <w:marLeft w:val="0"/>
          <w:marRight w:val="0"/>
          <w:marTop w:val="0"/>
          <w:marBottom w:val="0"/>
          <w:divBdr>
            <w:top w:val="none" w:sz="0" w:space="0" w:color="auto"/>
            <w:left w:val="none" w:sz="0" w:space="0" w:color="auto"/>
            <w:bottom w:val="none" w:sz="0" w:space="0" w:color="auto"/>
            <w:right w:val="none" w:sz="0" w:space="0" w:color="auto"/>
          </w:divBdr>
          <w:divsChild>
            <w:div w:id="1328091891">
              <w:marLeft w:val="0"/>
              <w:marRight w:val="0"/>
              <w:marTop w:val="0"/>
              <w:marBottom w:val="0"/>
              <w:divBdr>
                <w:top w:val="none" w:sz="0" w:space="0" w:color="auto"/>
                <w:left w:val="none" w:sz="0" w:space="0" w:color="auto"/>
                <w:bottom w:val="none" w:sz="0" w:space="0" w:color="auto"/>
                <w:right w:val="none" w:sz="0" w:space="0" w:color="auto"/>
              </w:divBdr>
            </w:div>
          </w:divsChild>
        </w:div>
        <w:div w:id="1891526715">
          <w:marLeft w:val="0"/>
          <w:marRight w:val="0"/>
          <w:marTop w:val="0"/>
          <w:marBottom w:val="0"/>
          <w:divBdr>
            <w:top w:val="none" w:sz="0" w:space="0" w:color="auto"/>
            <w:left w:val="none" w:sz="0" w:space="0" w:color="auto"/>
            <w:bottom w:val="none" w:sz="0" w:space="0" w:color="auto"/>
            <w:right w:val="none" w:sz="0" w:space="0" w:color="auto"/>
          </w:divBdr>
          <w:divsChild>
            <w:div w:id="1170095338">
              <w:marLeft w:val="0"/>
              <w:marRight w:val="0"/>
              <w:marTop w:val="0"/>
              <w:marBottom w:val="0"/>
              <w:divBdr>
                <w:top w:val="none" w:sz="0" w:space="0" w:color="auto"/>
                <w:left w:val="none" w:sz="0" w:space="0" w:color="auto"/>
                <w:bottom w:val="none" w:sz="0" w:space="0" w:color="auto"/>
                <w:right w:val="none" w:sz="0" w:space="0" w:color="auto"/>
              </w:divBdr>
            </w:div>
          </w:divsChild>
        </w:div>
        <w:div w:id="2060664283">
          <w:marLeft w:val="0"/>
          <w:marRight w:val="0"/>
          <w:marTop w:val="0"/>
          <w:marBottom w:val="0"/>
          <w:divBdr>
            <w:top w:val="none" w:sz="0" w:space="0" w:color="auto"/>
            <w:left w:val="none" w:sz="0" w:space="0" w:color="auto"/>
            <w:bottom w:val="none" w:sz="0" w:space="0" w:color="auto"/>
            <w:right w:val="none" w:sz="0" w:space="0" w:color="auto"/>
          </w:divBdr>
          <w:divsChild>
            <w:div w:id="1343699371">
              <w:marLeft w:val="0"/>
              <w:marRight w:val="0"/>
              <w:marTop w:val="0"/>
              <w:marBottom w:val="0"/>
              <w:divBdr>
                <w:top w:val="none" w:sz="0" w:space="0" w:color="auto"/>
                <w:left w:val="none" w:sz="0" w:space="0" w:color="auto"/>
                <w:bottom w:val="none" w:sz="0" w:space="0" w:color="auto"/>
                <w:right w:val="none" w:sz="0" w:space="0" w:color="auto"/>
              </w:divBdr>
            </w:div>
          </w:divsChild>
        </w:div>
        <w:div w:id="2095279258">
          <w:marLeft w:val="0"/>
          <w:marRight w:val="0"/>
          <w:marTop w:val="0"/>
          <w:marBottom w:val="0"/>
          <w:divBdr>
            <w:top w:val="none" w:sz="0" w:space="0" w:color="auto"/>
            <w:left w:val="none" w:sz="0" w:space="0" w:color="auto"/>
            <w:bottom w:val="none" w:sz="0" w:space="0" w:color="auto"/>
            <w:right w:val="none" w:sz="0" w:space="0" w:color="auto"/>
          </w:divBdr>
          <w:divsChild>
            <w:div w:id="1311715738">
              <w:marLeft w:val="0"/>
              <w:marRight w:val="0"/>
              <w:marTop w:val="0"/>
              <w:marBottom w:val="0"/>
              <w:divBdr>
                <w:top w:val="none" w:sz="0" w:space="0" w:color="auto"/>
                <w:left w:val="none" w:sz="0" w:space="0" w:color="auto"/>
                <w:bottom w:val="none" w:sz="0" w:space="0" w:color="auto"/>
                <w:right w:val="none" w:sz="0" w:space="0" w:color="auto"/>
              </w:divBdr>
            </w:div>
          </w:divsChild>
        </w:div>
        <w:div w:id="2119374548">
          <w:marLeft w:val="0"/>
          <w:marRight w:val="0"/>
          <w:marTop w:val="0"/>
          <w:marBottom w:val="0"/>
          <w:divBdr>
            <w:top w:val="none" w:sz="0" w:space="0" w:color="auto"/>
            <w:left w:val="none" w:sz="0" w:space="0" w:color="auto"/>
            <w:bottom w:val="none" w:sz="0" w:space="0" w:color="auto"/>
            <w:right w:val="none" w:sz="0" w:space="0" w:color="auto"/>
          </w:divBdr>
          <w:divsChild>
            <w:div w:id="9536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sChild>
        <w:div w:id="1553079451">
          <w:marLeft w:val="0"/>
          <w:marRight w:val="0"/>
          <w:marTop w:val="0"/>
          <w:marBottom w:val="0"/>
          <w:divBdr>
            <w:top w:val="none" w:sz="0" w:space="0" w:color="auto"/>
            <w:left w:val="none" w:sz="0" w:space="0" w:color="auto"/>
            <w:bottom w:val="none" w:sz="0" w:space="0" w:color="auto"/>
            <w:right w:val="none" w:sz="0" w:space="0" w:color="auto"/>
          </w:divBdr>
        </w:div>
        <w:div w:id="1682705238">
          <w:marLeft w:val="0"/>
          <w:marRight w:val="0"/>
          <w:marTop w:val="0"/>
          <w:marBottom w:val="0"/>
          <w:divBdr>
            <w:top w:val="none" w:sz="0" w:space="0" w:color="auto"/>
            <w:left w:val="none" w:sz="0" w:space="0" w:color="auto"/>
            <w:bottom w:val="none" w:sz="0" w:space="0" w:color="auto"/>
            <w:right w:val="none" w:sz="0" w:space="0" w:color="auto"/>
          </w:divBdr>
        </w:div>
      </w:divsChild>
    </w:div>
    <w:div w:id="1735350795">
      <w:bodyDiv w:val="1"/>
      <w:marLeft w:val="0"/>
      <w:marRight w:val="0"/>
      <w:marTop w:val="0"/>
      <w:marBottom w:val="0"/>
      <w:divBdr>
        <w:top w:val="none" w:sz="0" w:space="0" w:color="auto"/>
        <w:left w:val="none" w:sz="0" w:space="0" w:color="auto"/>
        <w:bottom w:val="none" w:sz="0" w:space="0" w:color="auto"/>
        <w:right w:val="none" w:sz="0" w:space="0" w:color="auto"/>
      </w:divBdr>
      <w:divsChild>
        <w:div w:id="90249791">
          <w:marLeft w:val="0"/>
          <w:marRight w:val="0"/>
          <w:marTop w:val="0"/>
          <w:marBottom w:val="0"/>
          <w:divBdr>
            <w:top w:val="none" w:sz="0" w:space="0" w:color="auto"/>
            <w:left w:val="none" w:sz="0" w:space="0" w:color="auto"/>
            <w:bottom w:val="none" w:sz="0" w:space="0" w:color="auto"/>
            <w:right w:val="none" w:sz="0" w:space="0" w:color="auto"/>
          </w:divBdr>
          <w:divsChild>
            <w:div w:id="507522615">
              <w:marLeft w:val="0"/>
              <w:marRight w:val="0"/>
              <w:marTop w:val="0"/>
              <w:marBottom w:val="0"/>
              <w:divBdr>
                <w:top w:val="none" w:sz="0" w:space="0" w:color="auto"/>
                <w:left w:val="none" w:sz="0" w:space="0" w:color="auto"/>
                <w:bottom w:val="none" w:sz="0" w:space="0" w:color="auto"/>
                <w:right w:val="none" w:sz="0" w:space="0" w:color="auto"/>
              </w:divBdr>
            </w:div>
          </w:divsChild>
        </w:div>
        <w:div w:id="192884975">
          <w:marLeft w:val="0"/>
          <w:marRight w:val="0"/>
          <w:marTop w:val="0"/>
          <w:marBottom w:val="0"/>
          <w:divBdr>
            <w:top w:val="none" w:sz="0" w:space="0" w:color="auto"/>
            <w:left w:val="none" w:sz="0" w:space="0" w:color="auto"/>
            <w:bottom w:val="none" w:sz="0" w:space="0" w:color="auto"/>
            <w:right w:val="none" w:sz="0" w:space="0" w:color="auto"/>
          </w:divBdr>
          <w:divsChild>
            <w:div w:id="1915120718">
              <w:marLeft w:val="0"/>
              <w:marRight w:val="0"/>
              <w:marTop w:val="0"/>
              <w:marBottom w:val="0"/>
              <w:divBdr>
                <w:top w:val="none" w:sz="0" w:space="0" w:color="auto"/>
                <w:left w:val="none" w:sz="0" w:space="0" w:color="auto"/>
                <w:bottom w:val="none" w:sz="0" w:space="0" w:color="auto"/>
                <w:right w:val="none" w:sz="0" w:space="0" w:color="auto"/>
              </w:divBdr>
            </w:div>
          </w:divsChild>
        </w:div>
        <w:div w:id="221841009">
          <w:marLeft w:val="0"/>
          <w:marRight w:val="0"/>
          <w:marTop w:val="0"/>
          <w:marBottom w:val="0"/>
          <w:divBdr>
            <w:top w:val="none" w:sz="0" w:space="0" w:color="auto"/>
            <w:left w:val="none" w:sz="0" w:space="0" w:color="auto"/>
            <w:bottom w:val="none" w:sz="0" w:space="0" w:color="auto"/>
            <w:right w:val="none" w:sz="0" w:space="0" w:color="auto"/>
          </w:divBdr>
          <w:divsChild>
            <w:div w:id="2145459386">
              <w:marLeft w:val="0"/>
              <w:marRight w:val="0"/>
              <w:marTop w:val="0"/>
              <w:marBottom w:val="0"/>
              <w:divBdr>
                <w:top w:val="none" w:sz="0" w:space="0" w:color="auto"/>
                <w:left w:val="none" w:sz="0" w:space="0" w:color="auto"/>
                <w:bottom w:val="none" w:sz="0" w:space="0" w:color="auto"/>
                <w:right w:val="none" w:sz="0" w:space="0" w:color="auto"/>
              </w:divBdr>
            </w:div>
          </w:divsChild>
        </w:div>
        <w:div w:id="330062011">
          <w:marLeft w:val="0"/>
          <w:marRight w:val="0"/>
          <w:marTop w:val="0"/>
          <w:marBottom w:val="0"/>
          <w:divBdr>
            <w:top w:val="none" w:sz="0" w:space="0" w:color="auto"/>
            <w:left w:val="none" w:sz="0" w:space="0" w:color="auto"/>
            <w:bottom w:val="none" w:sz="0" w:space="0" w:color="auto"/>
            <w:right w:val="none" w:sz="0" w:space="0" w:color="auto"/>
          </w:divBdr>
          <w:divsChild>
            <w:div w:id="279724707">
              <w:marLeft w:val="0"/>
              <w:marRight w:val="0"/>
              <w:marTop w:val="0"/>
              <w:marBottom w:val="0"/>
              <w:divBdr>
                <w:top w:val="none" w:sz="0" w:space="0" w:color="auto"/>
                <w:left w:val="none" w:sz="0" w:space="0" w:color="auto"/>
                <w:bottom w:val="none" w:sz="0" w:space="0" w:color="auto"/>
                <w:right w:val="none" w:sz="0" w:space="0" w:color="auto"/>
              </w:divBdr>
            </w:div>
          </w:divsChild>
        </w:div>
        <w:div w:id="338848964">
          <w:marLeft w:val="0"/>
          <w:marRight w:val="0"/>
          <w:marTop w:val="0"/>
          <w:marBottom w:val="0"/>
          <w:divBdr>
            <w:top w:val="none" w:sz="0" w:space="0" w:color="auto"/>
            <w:left w:val="none" w:sz="0" w:space="0" w:color="auto"/>
            <w:bottom w:val="none" w:sz="0" w:space="0" w:color="auto"/>
            <w:right w:val="none" w:sz="0" w:space="0" w:color="auto"/>
          </w:divBdr>
          <w:divsChild>
            <w:div w:id="437062527">
              <w:marLeft w:val="0"/>
              <w:marRight w:val="0"/>
              <w:marTop w:val="0"/>
              <w:marBottom w:val="0"/>
              <w:divBdr>
                <w:top w:val="none" w:sz="0" w:space="0" w:color="auto"/>
                <w:left w:val="none" w:sz="0" w:space="0" w:color="auto"/>
                <w:bottom w:val="none" w:sz="0" w:space="0" w:color="auto"/>
                <w:right w:val="none" w:sz="0" w:space="0" w:color="auto"/>
              </w:divBdr>
            </w:div>
          </w:divsChild>
        </w:div>
        <w:div w:id="544027668">
          <w:marLeft w:val="0"/>
          <w:marRight w:val="0"/>
          <w:marTop w:val="0"/>
          <w:marBottom w:val="0"/>
          <w:divBdr>
            <w:top w:val="none" w:sz="0" w:space="0" w:color="auto"/>
            <w:left w:val="none" w:sz="0" w:space="0" w:color="auto"/>
            <w:bottom w:val="none" w:sz="0" w:space="0" w:color="auto"/>
            <w:right w:val="none" w:sz="0" w:space="0" w:color="auto"/>
          </w:divBdr>
          <w:divsChild>
            <w:div w:id="724255095">
              <w:marLeft w:val="0"/>
              <w:marRight w:val="0"/>
              <w:marTop w:val="0"/>
              <w:marBottom w:val="0"/>
              <w:divBdr>
                <w:top w:val="none" w:sz="0" w:space="0" w:color="auto"/>
                <w:left w:val="none" w:sz="0" w:space="0" w:color="auto"/>
                <w:bottom w:val="none" w:sz="0" w:space="0" w:color="auto"/>
                <w:right w:val="none" w:sz="0" w:space="0" w:color="auto"/>
              </w:divBdr>
            </w:div>
          </w:divsChild>
        </w:div>
        <w:div w:id="785346665">
          <w:marLeft w:val="0"/>
          <w:marRight w:val="0"/>
          <w:marTop w:val="0"/>
          <w:marBottom w:val="0"/>
          <w:divBdr>
            <w:top w:val="none" w:sz="0" w:space="0" w:color="auto"/>
            <w:left w:val="none" w:sz="0" w:space="0" w:color="auto"/>
            <w:bottom w:val="none" w:sz="0" w:space="0" w:color="auto"/>
            <w:right w:val="none" w:sz="0" w:space="0" w:color="auto"/>
          </w:divBdr>
          <w:divsChild>
            <w:div w:id="1189173936">
              <w:marLeft w:val="0"/>
              <w:marRight w:val="0"/>
              <w:marTop w:val="0"/>
              <w:marBottom w:val="0"/>
              <w:divBdr>
                <w:top w:val="none" w:sz="0" w:space="0" w:color="auto"/>
                <w:left w:val="none" w:sz="0" w:space="0" w:color="auto"/>
                <w:bottom w:val="none" w:sz="0" w:space="0" w:color="auto"/>
                <w:right w:val="none" w:sz="0" w:space="0" w:color="auto"/>
              </w:divBdr>
            </w:div>
          </w:divsChild>
        </w:div>
        <w:div w:id="845827308">
          <w:marLeft w:val="0"/>
          <w:marRight w:val="0"/>
          <w:marTop w:val="0"/>
          <w:marBottom w:val="0"/>
          <w:divBdr>
            <w:top w:val="none" w:sz="0" w:space="0" w:color="auto"/>
            <w:left w:val="none" w:sz="0" w:space="0" w:color="auto"/>
            <w:bottom w:val="none" w:sz="0" w:space="0" w:color="auto"/>
            <w:right w:val="none" w:sz="0" w:space="0" w:color="auto"/>
          </w:divBdr>
          <w:divsChild>
            <w:div w:id="1185903852">
              <w:marLeft w:val="0"/>
              <w:marRight w:val="0"/>
              <w:marTop w:val="0"/>
              <w:marBottom w:val="0"/>
              <w:divBdr>
                <w:top w:val="none" w:sz="0" w:space="0" w:color="auto"/>
                <w:left w:val="none" w:sz="0" w:space="0" w:color="auto"/>
                <w:bottom w:val="none" w:sz="0" w:space="0" w:color="auto"/>
                <w:right w:val="none" w:sz="0" w:space="0" w:color="auto"/>
              </w:divBdr>
            </w:div>
          </w:divsChild>
        </w:div>
        <w:div w:id="1011374057">
          <w:marLeft w:val="0"/>
          <w:marRight w:val="0"/>
          <w:marTop w:val="0"/>
          <w:marBottom w:val="0"/>
          <w:divBdr>
            <w:top w:val="none" w:sz="0" w:space="0" w:color="auto"/>
            <w:left w:val="none" w:sz="0" w:space="0" w:color="auto"/>
            <w:bottom w:val="none" w:sz="0" w:space="0" w:color="auto"/>
            <w:right w:val="none" w:sz="0" w:space="0" w:color="auto"/>
          </w:divBdr>
          <w:divsChild>
            <w:div w:id="329912239">
              <w:marLeft w:val="0"/>
              <w:marRight w:val="0"/>
              <w:marTop w:val="0"/>
              <w:marBottom w:val="0"/>
              <w:divBdr>
                <w:top w:val="none" w:sz="0" w:space="0" w:color="auto"/>
                <w:left w:val="none" w:sz="0" w:space="0" w:color="auto"/>
                <w:bottom w:val="none" w:sz="0" w:space="0" w:color="auto"/>
                <w:right w:val="none" w:sz="0" w:space="0" w:color="auto"/>
              </w:divBdr>
            </w:div>
          </w:divsChild>
        </w:div>
        <w:div w:id="1075054295">
          <w:marLeft w:val="0"/>
          <w:marRight w:val="0"/>
          <w:marTop w:val="0"/>
          <w:marBottom w:val="0"/>
          <w:divBdr>
            <w:top w:val="none" w:sz="0" w:space="0" w:color="auto"/>
            <w:left w:val="none" w:sz="0" w:space="0" w:color="auto"/>
            <w:bottom w:val="none" w:sz="0" w:space="0" w:color="auto"/>
            <w:right w:val="none" w:sz="0" w:space="0" w:color="auto"/>
          </w:divBdr>
          <w:divsChild>
            <w:div w:id="1987277724">
              <w:marLeft w:val="0"/>
              <w:marRight w:val="0"/>
              <w:marTop w:val="0"/>
              <w:marBottom w:val="0"/>
              <w:divBdr>
                <w:top w:val="none" w:sz="0" w:space="0" w:color="auto"/>
                <w:left w:val="none" w:sz="0" w:space="0" w:color="auto"/>
                <w:bottom w:val="none" w:sz="0" w:space="0" w:color="auto"/>
                <w:right w:val="none" w:sz="0" w:space="0" w:color="auto"/>
              </w:divBdr>
            </w:div>
          </w:divsChild>
        </w:div>
        <w:div w:id="1129588643">
          <w:marLeft w:val="0"/>
          <w:marRight w:val="0"/>
          <w:marTop w:val="0"/>
          <w:marBottom w:val="0"/>
          <w:divBdr>
            <w:top w:val="none" w:sz="0" w:space="0" w:color="auto"/>
            <w:left w:val="none" w:sz="0" w:space="0" w:color="auto"/>
            <w:bottom w:val="none" w:sz="0" w:space="0" w:color="auto"/>
            <w:right w:val="none" w:sz="0" w:space="0" w:color="auto"/>
          </w:divBdr>
          <w:divsChild>
            <w:div w:id="1801803317">
              <w:marLeft w:val="0"/>
              <w:marRight w:val="0"/>
              <w:marTop w:val="0"/>
              <w:marBottom w:val="0"/>
              <w:divBdr>
                <w:top w:val="none" w:sz="0" w:space="0" w:color="auto"/>
                <w:left w:val="none" w:sz="0" w:space="0" w:color="auto"/>
                <w:bottom w:val="none" w:sz="0" w:space="0" w:color="auto"/>
                <w:right w:val="none" w:sz="0" w:space="0" w:color="auto"/>
              </w:divBdr>
            </w:div>
          </w:divsChild>
        </w:div>
        <w:div w:id="1161655923">
          <w:marLeft w:val="0"/>
          <w:marRight w:val="0"/>
          <w:marTop w:val="0"/>
          <w:marBottom w:val="0"/>
          <w:divBdr>
            <w:top w:val="none" w:sz="0" w:space="0" w:color="auto"/>
            <w:left w:val="none" w:sz="0" w:space="0" w:color="auto"/>
            <w:bottom w:val="none" w:sz="0" w:space="0" w:color="auto"/>
            <w:right w:val="none" w:sz="0" w:space="0" w:color="auto"/>
          </w:divBdr>
          <w:divsChild>
            <w:div w:id="894048830">
              <w:marLeft w:val="0"/>
              <w:marRight w:val="0"/>
              <w:marTop w:val="0"/>
              <w:marBottom w:val="0"/>
              <w:divBdr>
                <w:top w:val="none" w:sz="0" w:space="0" w:color="auto"/>
                <w:left w:val="none" w:sz="0" w:space="0" w:color="auto"/>
                <w:bottom w:val="none" w:sz="0" w:space="0" w:color="auto"/>
                <w:right w:val="none" w:sz="0" w:space="0" w:color="auto"/>
              </w:divBdr>
            </w:div>
          </w:divsChild>
        </w:div>
        <w:div w:id="1252818884">
          <w:marLeft w:val="0"/>
          <w:marRight w:val="0"/>
          <w:marTop w:val="0"/>
          <w:marBottom w:val="0"/>
          <w:divBdr>
            <w:top w:val="none" w:sz="0" w:space="0" w:color="auto"/>
            <w:left w:val="none" w:sz="0" w:space="0" w:color="auto"/>
            <w:bottom w:val="none" w:sz="0" w:space="0" w:color="auto"/>
            <w:right w:val="none" w:sz="0" w:space="0" w:color="auto"/>
          </w:divBdr>
          <w:divsChild>
            <w:div w:id="1068066198">
              <w:marLeft w:val="0"/>
              <w:marRight w:val="0"/>
              <w:marTop w:val="0"/>
              <w:marBottom w:val="0"/>
              <w:divBdr>
                <w:top w:val="none" w:sz="0" w:space="0" w:color="auto"/>
                <w:left w:val="none" w:sz="0" w:space="0" w:color="auto"/>
                <w:bottom w:val="none" w:sz="0" w:space="0" w:color="auto"/>
                <w:right w:val="none" w:sz="0" w:space="0" w:color="auto"/>
              </w:divBdr>
            </w:div>
          </w:divsChild>
        </w:div>
        <w:div w:id="1313676646">
          <w:marLeft w:val="0"/>
          <w:marRight w:val="0"/>
          <w:marTop w:val="0"/>
          <w:marBottom w:val="0"/>
          <w:divBdr>
            <w:top w:val="none" w:sz="0" w:space="0" w:color="auto"/>
            <w:left w:val="none" w:sz="0" w:space="0" w:color="auto"/>
            <w:bottom w:val="none" w:sz="0" w:space="0" w:color="auto"/>
            <w:right w:val="none" w:sz="0" w:space="0" w:color="auto"/>
          </w:divBdr>
          <w:divsChild>
            <w:div w:id="1636334733">
              <w:marLeft w:val="0"/>
              <w:marRight w:val="0"/>
              <w:marTop w:val="0"/>
              <w:marBottom w:val="0"/>
              <w:divBdr>
                <w:top w:val="none" w:sz="0" w:space="0" w:color="auto"/>
                <w:left w:val="none" w:sz="0" w:space="0" w:color="auto"/>
                <w:bottom w:val="none" w:sz="0" w:space="0" w:color="auto"/>
                <w:right w:val="none" w:sz="0" w:space="0" w:color="auto"/>
              </w:divBdr>
            </w:div>
          </w:divsChild>
        </w:div>
        <w:div w:id="1462965707">
          <w:marLeft w:val="0"/>
          <w:marRight w:val="0"/>
          <w:marTop w:val="0"/>
          <w:marBottom w:val="0"/>
          <w:divBdr>
            <w:top w:val="none" w:sz="0" w:space="0" w:color="auto"/>
            <w:left w:val="none" w:sz="0" w:space="0" w:color="auto"/>
            <w:bottom w:val="none" w:sz="0" w:space="0" w:color="auto"/>
            <w:right w:val="none" w:sz="0" w:space="0" w:color="auto"/>
          </w:divBdr>
          <w:divsChild>
            <w:div w:id="779686171">
              <w:marLeft w:val="0"/>
              <w:marRight w:val="0"/>
              <w:marTop w:val="0"/>
              <w:marBottom w:val="0"/>
              <w:divBdr>
                <w:top w:val="none" w:sz="0" w:space="0" w:color="auto"/>
                <w:left w:val="none" w:sz="0" w:space="0" w:color="auto"/>
                <w:bottom w:val="none" w:sz="0" w:space="0" w:color="auto"/>
                <w:right w:val="none" w:sz="0" w:space="0" w:color="auto"/>
              </w:divBdr>
            </w:div>
          </w:divsChild>
        </w:div>
        <w:div w:id="1554731055">
          <w:marLeft w:val="0"/>
          <w:marRight w:val="0"/>
          <w:marTop w:val="0"/>
          <w:marBottom w:val="0"/>
          <w:divBdr>
            <w:top w:val="none" w:sz="0" w:space="0" w:color="auto"/>
            <w:left w:val="none" w:sz="0" w:space="0" w:color="auto"/>
            <w:bottom w:val="none" w:sz="0" w:space="0" w:color="auto"/>
            <w:right w:val="none" w:sz="0" w:space="0" w:color="auto"/>
          </w:divBdr>
          <w:divsChild>
            <w:div w:id="167521252">
              <w:marLeft w:val="0"/>
              <w:marRight w:val="0"/>
              <w:marTop w:val="0"/>
              <w:marBottom w:val="0"/>
              <w:divBdr>
                <w:top w:val="none" w:sz="0" w:space="0" w:color="auto"/>
                <w:left w:val="none" w:sz="0" w:space="0" w:color="auto"/>
                <w:bottom w:val="none" w:sz="0" w:space="0" w:color="auto"/>
                <w:right w:val="none" w:sz="0" w:space="0" w:color="auto"/>
              </w:divBdr>
            </w:div>
          </w:divsChild>
        </w:div>
        <w:div w:id="1951818251">
          <w:marLeft w:val="0"/>
          <w:marRight w:val="0"/>
          <w:marTop w:val="0"/>
          <w:marBottom w:val="0"/>
          <w:divBdr>
            <w:top w:val="none" w:sz="0" w:space="0" w:color="auto"/>
            <w:left w:val="none" w:sz="0" w:space="0" w:color="auto"/>
            <w:bottom w:val="none" w:sz="0" w:space="0" w:color="auto"/>
            <w:right w:val="none" w:sz="0" w:space="0" w:color="auto"/>
          </w:divBdr>
          <w:divsChild>
            <w:div w:id="1657030364">
              <w:marLeft w:val="0"/>
              <w:marRight w:val="0"/>
              <w:marTop w:val="0"/>
              <w:marBottom w:val="0"/>
              <w:divBdr>
                <w:top w:val="none" w:sz="0" w:space="0" w:color="auto"/>
                <w:left w:val="none" w:sz="0" w:space="0" w:color="auto"/>
                <w:bottom w:val="none" w:sz="0" w:space="0" w:color="auto"/>
                <w:right w:val="none" w:sz="0" w:space="0" w:color="auto"/>
              </w:divBdr>
            </w:div>
          </w:divsChild>
        </w:div>
        <w:div w:id="2048867531">
          <w:marLeft w:val="0"/>
          <w:marRight w:val="0"/>
          <w:marTop w:val="0"/>
          <w:marBottom w:val="0"/>
          <w:divBdr>
            <w:top w:val="none" w:sz="0" w:space="0" w:color="auto"/>
            <w:left w:val="none" w:sz="0" w:space="0" w:color="auto"/>
            <w:bottom w:val="none" w:sz="0" w:space="0" w:color="auto"/>
            <w:right w:val="none" w:sz="0" w:space="0" w:color="auto"/>
          </w:divBdr>
          <w:divsChild>
            <w:div w:id="1265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5813">
      <w:bodyDiv w:val="1"/>
      <w:marLeft w:val="0"/>
      <w:marRight w:val="0"/>
      <w:marTop w:val="0"/>
      <w:marBottom w:val="0"/>
      <w:divBdr>
        <w:top w:val="none" w:sz="0" w:space="0" w:color="auto"/>
        <w:left w:val="none" w:sz="0" w:space="0" w:color="auto"/>
        <w:bottom w:val="none" w:sz="0" w:space="0" w:color="auto"/>
        <w:right w:val="none" w:sz="0" w:space="0" w:color="auto"/>
      </w:divBdr>
      <w:divsChild>
        <w:div w:id="6639177">
          <w:marLeft w:val="0"/>
          <w:marRight w:val="0"/>
          <w:marTop w:val="0"/>
          <w:marBottom w:val="0"/>
          <w:divBdr>
            <w:top w:val="none" w:sz="0" w:space="0" w:color="auto"/>
            <w:left w:val="none" w:sz="0" w:space="0" w:color="auto"/>
            <w:bottom w:val="none" w:sz="0" w:space="0" w:color="auto"/>
            <w:right w:val="none" w:sz="0" w:space="0" w:color="auto"/>
          </w:divBdr>
          <w:divsChild>
            <w:div w:id="37046260">
              <w:marLeft w:val="0"/>
              <w:marRight w:val="0"/>
              <w:marTop w:val="0"/>
              <w:marBottom w:val="0"/>
              <w:divBdr>
                <w:top w:val="none" w:sz="0" w:space="0" w:color="auto"/>
                <w:left w:val="none" w:sz="0" w:space="0" w:color="auto"/>
                <w:bottom w:val="none" w:sz="0" w:space="0" w:color="auto"/>
                <w:right w:val="none" w:sz="0" w:space="0" w:color="auto"/>
              </w:divBdr>
            </w:div>
          </w:divsChild>
        </w:div>
        <w:div w:id="80177416">
          <w:marLeft w:val="0"/>
          <w:marRight w:val="0"/>
          <w:marTop w:val="0"/>
          <w:marBottom w:val="0"/>
          <w:divBdr>
            <w:top w:val="none" w:sz="0" w:space="0" w:color="auto"/>
            <w:left w:val="none" w:sz="0" w:space="0" w:color="auto"/>
            <w:bottom w:val="none" w:sz="0" w:space="0" w:color="auto"/>
            <w:right w:val="none" w:sz="0" w:space="0" w:color="auto"/>
          </w:divBdr>
          <w:divsChild>
            <w:div w:id="2070958589">
              <w:marLeft w:val="0"/>
              <w:marRight w:val="0"/>
              <w:marTop w:val="0"/>
              <w:marBottom w:val="0"/>
              <w:divBdr>
                <w:top w:val="none" w:sz="0" w:space="0" w:color="auto"/>
                <w:left w:val="none" w:sz="0" w:space="0" w:color="auto"/>
                <w:bottom w:val="none" w:sz="0" w:space="0" w:color="auto"/>
                <w:right w:val="none" w:sz="0" w:space="0" w:color="auto"/>
              </w:divBdr>
            </w:div>
          </w:divsChild>
        </w:div>
        <w:div w:id="82267342">
          <w:marLeft w:val="0"/>
          <w:marRight w:val="0"/>
          <w:marTop w:val="0"/>
          <w:marBottom w:val="0"/>
          <w:divBdr>
            <w:top w:val="none" w:sz="0" w:space="0" w:color="auto"/>
            <w:left w:val="none" w:sz="0" w:space="0" w:color="auto"/>
            <w:bottom w:val="none" w:sz="0" w:space="0" w:color="auto"/>
            <w:right w:val="none" w:sz="0" w:space="0" w:color="auto"/>
          </w:divBdr>
          <w:divsChild>
            <w:div w:id="1872719783">
              <w:marLeft w:val="0"/>
              <w:marRight w:val="0"/>
              <w:marTop w:val="0"/>
              <w:marBottom w:val="0"/>
              <w:divBdr>
                <w:top w:val="none" w:sz="0" w:space="0" w:color="auto"/>
                <w:left w:val="none" w:sz="0" w:space="0" w:color="auto"/>
                <w:bottom w:val="none" w:sz="0" w:space="0" w:color="auto"/>
                <w:right w:val="none" w:sz="0" w:space="0" w:color="auto"/>
              </w:divBdr>
            </w:div>
          </w:divsChild>
        </w:div>
        <w:div w:id="157841844">
          <w:marLeft w:val="0"/>
          <w:marRight w:val="0"/>
          <w:marTop w:val="0"/>
          <w:marBottom w:val="0"/>
          <w:divBdr>
            <w:top w:val="none" w:sz="0" w:space="0" w:color="auto"/>
            <w:left w:val="none" w:sz="0" w:space="0" w:color="auto"/>
            <w:bottom w:val="none" w:sz="0" w:space="0" w:color="auto"/>
            <w:right w:val="none" w:sz="0" w:space="0" w:color="auto"/>
          </w:divBdr>
          <w:divsChild>
            <w:div w:id="1131245115">
              <w:marLeft w:val="0"/>
              <w:marRight w:val="0"/>
              <w:marTop w:val="0"/>
              <w:marBottom w:val="0"/>
              <w:divBdr>
                <w:top w:val="none" w:sz="0" w:space="0" w:color="auto"/>
                <w:left w:val="none" w:sz="0" w:space="0" w:color="auto"/>
                <w:bottom w:val="none" w:sz="0" w:space="0" w:color="auto"/>
                <w:right w:val="none" w:sz="0" w:space="0" w:color="auto"/>
              </w:divBdr>
            </w:div>
          </w:divsChild>
        </w:div>
        <w:div w:id="158352986">
          <w:marLeft w:val="0"/>
          <w:marRight w:val="0"/>
          <w:marTop w:val="0"/>
          <w:marBottom w:val="0"/>
          <w:divBdr>
            <w:top w:val="none" w:sz="0" w:space="0" w:color="auto"/>
            <w:left w:val="none" w:sz="0" w:space="0" w:color="auto"/>
            <w:bottom w:val="none" w:sz="0" w:space="0" w:color="auto"/>
            <w:right w:val="none" w:sz="0" w:space="0" w:color="auto"/>
          </w:divBdr>
          <w:divsChild>
            <w:div w:id="1492915915">
              <w:marLeft w:val="0"/>
              <w:marRight w:val="0"/>
              <w:marTop w:val="0"/>
              <w:marBottom w:val="0"/>
              <w:divBdr>
                <w:top w:val="none" w:sz="0" w:space="0" w:color="auto"/>
                <w:left w:val="none" w:sz="0" w:space="0" w:color="auto"/>
                <w:bottom w:val="none" w:sz="0" w:space="0" w:color="auto"/>
                <w:right w:val="none" w:sz="0" w:space="0" w:color="auto"/>
              </w:divBdr>
            </w:div>
          </w:divsChild>
        </w:div>
        <w:div w:id="316148378">
          <w:marLeft w:val="0"/>
          <w:marRight w:val="0"/>
          <w:marTop w:val="0"/>
          <w:marBottom w:val="0"/>
          <w:divBdr>
            <w:top w:val="none" w:sz="0" w:space="0" w:color="auto"/>
            <w:left w:val="none" w:sz="0" w:space="0" w:color="auto"/>
            <w:bottom w:val="none" w:sz="0" w:space="0" w:color="auto"/>
            <w:right w:val="none" w:sz="0" w:space="0" w:color="auto"/>
          </w:divBdr>
          <w:divsChild>
            <w:div w:id="810555180">
              <w:marLeft w:val="0"/>
              <w:marRight w:val="0"/>
              <w:marTop w:val="0"/>
              <w:marBottom w:val="0"/>
              <w:divBdr>
                <w:top w:val="none" w:sz="0" w:space="0" w:color="auto"/>
                <w:left w:val="none" w:sz="0" w:space="0" w:color="auto"/>
                <w:bottom w:val="none" w:sz="0" w:space="0" w:color="auto"/>
                <w:right w:val="none" w:sz="0" w:space="0" w:color="auto"/>
              </w:divBdr>
            </w:div>
          </w:divsChild>
        </w:div>
        <w:div w:id="328798506">
          <w:marLeft w:val="0"/>
          <w:marRight w:val="0"/>
          <w:marTop w:val="0"/>
          <w:marBottom w:val="0"/>
          <w:divBdr>
            <w:top w:val="none" w:sz="0" w:space="0" w:color="auto"/>
            <w:left w:val="none" w:sz="0" w:space="0" w:color="auto"/>
            <w:bottom w:val="none" w:sz="0" w:space="0" w:color="auto"/>
            <w:right w:val="none" w:sz="0" w:space="0" w:color="auto"/>
          </w:divBdr>
          <w:divsChild>
            <w:div w:id="1267999807">
              <w:marLeft w:val="0"/>
              <w:marRight w:val="0"/>
              <w:marTop w:val="0"/>
              <w:marBottom w:val="0"/>
              <w:divBdr>
                <w:top w:val="none" w:sz="0" w:space="0" w:color="auto"/>
                <w:left w:val="none" w:sz="0" w:space="0" w:color="auto"/>
                <w:bottom w:val="none" w:sz="0" w:space="0" w:color="auto"/>
                <w:right w:val="none" w:sz="0" w:space="0" w:color="auto"/>
              </w:divBdr>
            </w:div>
          </w:divsChild>
        </w:div>
        <w:div w:id="400369041">
          <w:marLeft w:val="0"/>
          <w:marRight w:val="0"/>
          <w:marTop w:val="0"/>
          <w:marBottom w:val="0"/>
          <w:divBdr>
            <w:top w:val="none" w:sz="0" w:space="0" w:color="auto"/>
            <w:left w:val="none" w:sz="0" w:space="0" w:color="auto"/>
            <w:bottom w:val="none" w:sz="0" w:space="0" w:color="auto"/>
            <w:right w:val="none" w:sz="0" w:space="0" w:color="auto"/>
          </w:divBdr>
          <w:divsChild>
            <w:div w:id="749082456">
              <w:marLeft w:val="0"/>
              <w:marRight w:val="0"/>
              <w:marTop w:val="0"/>
              <w:marBottom w:val="0"/>
              <w:divBdr>
                <w:top w:val="none" w:sz="0" w:space="0" w:color="auto"/>
                <w:left w:val="none" w:sz="0" w:space="0" w:color="auto"/>
                <w:bottom w:val="none" w:sz="0" w:space="0" w:color="auto"/>
                <w:right w:val="none" w:sz="0" w:space="0" w:color="auto"/>
              </w:divBdr>
            </w:div>
          </w:divsChild>
        </w:div>
        <w:div w:id="427509480">
          <w:marLeft w:val="0"/>
          <w:marRight w:val="0"/>
          <w:marTop w:val="0"/>
          <w:marBottom w:val="0"/>
          <w:divBdr>
            <w:top w:val="none" w:sz="0" w:space="0" w:color="auto"/>
            <w:left w:val="none" w:sz="0" w:space="0" w:color="auto"/>
            <w:bottom w:val="none" w:sz="0" w:space="0" w:color="auto"/>
            <w:right w:val="none" w:sz="0" w:space="0" w:color="auto"/>
          </w:divBdr>
          <w:divsChild>
            <w:div w:id="1807965888">
              <w:marLeft w:val="0"/>
              <w:marRight w:val="0"/>
              <w:marTop w:val="0"/>
              <w:marBottom w:val="0"/>
              <w:divBdr>
                <w:top w:val="none" w:sz="0" w:space="0" w:color="auto"/>
                <w:left w:val="none" w:sz="0" w:space="0" w:color="auto"/>
                <w:bottom w:val="none" w:sz="0" w:space="0" w:color="auto"/>
                <w:right w:val="none" w:sz="0" w:space="0" w:color="auto"/>
              </w:divBdr>
            </w:div>
          </w:divsChild>
        </w:div>
        <w:div w:id="681931009">
          <w:marLeft w:val="0"/>
          <w:marRight w:val="0"/>
          <w:marTop w:val="0"/>
          <w:marBottom w:val="0"/>
          <w:divBdr>
            <w:top w:val="none" w:sz="0" w:space="0" w:color="auto"/>
            <w:left w:val="none" w:sz="0" w:space="0" w:color="auto"/>
            <w:bottom w:val="none" w:sz="0" w:space="0" w:color="auto"/>
            <w:right w:val="none" w:sz="0" w:space="0" w:color="auto"/>
          </w:divBdr>
          <w:divsChild>
            <w:div w:id="2105759778">
              <w:marLeft w:val="0"/>
              <w:marRight w:val="0"/>
              <w:marTop w:val="0"/>
              <w:marBottom w:val="0"/>
              <w:divBdr>
                <w:top w:val="none" w:sz="0" w:space="0" w:color="auto"/>
                <w:left w:val="none" w:sz="0" w:space="0" w:color="auto"/>
                <w:bottom w:val="none" w:sz="0" w:space="0" w:color="auto"/>
                <w:right w:val="none" w:sz="0" w:space="0" w:color="auto"/>
              </w:divBdr>
            </w:div>
          </w:divsChild>
        </w:div>
        <w:div w:id="755059119">
          <w:marLeft w:val="0"/>
          <w:marRight w:val="0"/>
          <w:marTop w:val="0"/>
          <w:marBottom w:val="0"/>
          <w:divBdr>
            <w:top w:val="none" w:sz="0" w:space="0" w:color="auto"/>
            <w:left w:val="none" w:sz="0" w:space="0" w:color="auto"/>
            <w:bottom w:val="none" w:sz="0" w:space="0" w:color="auto"/>
            <w:right w:val="none" w:sz="0" w:space="0" w:color="auto"/>
          </w:divBdr>
          <w:divsChild>
            <w:div w:id="627509250">
              <w:marLeft w:val="0"/>
              <w:marRight w:val="0"/>
              <w:marTop w:val="0"/>
              <w:marBottom w:val="0"/>
              <w:divBdr>
                <w:top w:val="none" w:sz="0" w:space="0" w:color="auto"/>
                <w:left w:val="none" w:sz="0" w:space="0" w:color="auto"/>
                <w:bottom w:val="none" w:sz="0" w:space="0" w:color="auto"/>
                <w:right w:val="none" w:sz="0" w:space="0" w:color="auto"/>
              </w:divBdr>
            </w:div>
          </w:divsChild>
        </w:div>
        <w:div w:id="806552477">
          <w:marLeft w:val="0"/>
          <w:marRight w:val="0"/>
          <w:marTop w:val="0"/>
          <w:marBottom w:val="0"/>
          <w:divBdr>
            <w:top w:val="none" w:sz="0" w:space="0" w:color="auto"/>
            <w:left w:val="none" w:sz="0" w:space="0" w:color="auto"/>
            <w:bottom w:val="none" w:sz="0" w:space="0" w:color="auto"/>
            <w:right w:val="none" w:sz="0" w:space="0" w:color="auto"/>
          </w:divBdr>
          <w:divsChild>
            <w:div w:id="232619251">
              <w:marLeft w:val="0"/>
              <w:marRight w:val="0"/>
              <w:marTop w:val="0"/>
              <w:marBottom w:val="0"/>
              <w:divBdr>
                <w:top w:val="none" w:sz="0" w:space="0" w:color="auto"/>
                <w:left w:val="none" w:sz="0" w:space="0" w:color="auto"/>
                <w:bottom w:val="none" w:sz="0" w:space="0" w:color="auto"/>
                <w:right w:val="none" w:sz="0" w:space="0" w:color="auto"/>
              </w:divBdr>
            </w:div>
          </w:divsChild>
        </w:div>
        <w:div w:id="995184380">
          <w:marLeft w:val="0"/>
          <w:marRight w:val="0"/>
          <w:marTop w:val="0"/>
          <w:marBottom w:val="0"/>
          <w:divBdr>
            <w:top w:val="none" w:sz="0" w:space="0" w:color="auto"/>
            <w:left w:val="none" w:sz="0" w:space="0" w:color="auto"/>
            <w:bottom w:val="none" w:sz="0" w:space="0" w:color="auto"/>
            <w:right w:val="none" w:sz="0" w:space="0" w:color="auto"/>
          </w:divBdr>
          <w:divsChild>
            <w:div w:id="480463078">
              <w:marLeft w:val="0"/>
              <w:marRight w:val="0"/>
              <w:marTop w:val="0"/>
              <w:marBottom w:val="0"/>
              <w:divBdr>
                <w:top w:val="none" w:sz="0" w:space="0" w:color="auto"/>
                <w:left w:val="none" w:sz="0" w:space="0" w:color="auto"/>
                <w:bottom w:val="none" w:sz="0" w:space="0" w:color="auto"/>
                <w:right w:val="none" w:sz="0" w:space="0" w:color="auto"/>
              </w:divBdr>
            </w:div>
          </w:divsChild>
        </w:div>
        <w:div w:id="1060327334">
          <w:marLeft w:val="0"/>
          <w:marRight w:val="0"/>
          <w:marTop w:val="0"/>
          <w:marBottom w:val="0"/>
          <w:divBdr>
            <w:top w:val="none" w:sz="0" w:space="0" w:color="auto"/>
            <w:left w:val="none" w:sz="0" w:space="0" w:color="auto"/>
            <w:bottom w:val="none" w:sz="0" w:space="0" w:color="auto"/>
            <w:right w:val="none" w:sz="0" w:space="0" w:color="auto"/>
          </w:divBdr>
          <w:divsChild>
            <w:div w:id="1853182183">
              <w:marLeft w:val="0"/>
              <w:marRight w:val="0"/>
              <w:marTop w:val="0"/>
              <w:marBottom w:val="0"/>
              <w:divBdr>
                <w:top w:val="none" w:sz="0" w:space="0" w:color="auto"/>
                <w:left w:val="none" w:sz="0" w:space="0" w:color="auto"/>
                <w:bottom w:val="none" w:sz="0" w:space="0" w:color="auto"/>
                <w:right w:val="none" w:sz="0" w:space="0" w:color="auto"/>
              </w:divBdr>
            </w:div>
          </w:divsChild>
        </w:div>
        <w:div w:id="1131702611">
          <w:marLeft w:val="0"/>
          <w:marRight w:val="0"/>
          <w:marTop w:val="0"/>
          <w:marBottom w:val="0"/>
          <w:divBdr>
            <w:top w:val="none" w:sz="0" w:space="0" w:color="auto"/>
            <w:left w:val="none" w:sz="0" w:space="0" w:color="auto"/>
            <w:bottom w:val="none" w:sz="0" w:space="0" w:color="auto"/>
            <w:right w:val="none" w:sz="0" w:space="0" w:color="auto"/>
          </w:divBdr>
          <w:divsChild>
            <w:div w:id="1519998874">
              <w:marLeft w:val="0"/>
              <w:marRight w:val="0"/>
              <w:marTop w:val="0"/>
              <w:marBottom w:val="0"/>
              <w:divBdr>
                <w:top w:val="none" w:sz="0" w:space="0" w:color="auto"/>
                <w:left w:val="none" w:sz="0" w:space="0" w:color="auto"/>
                <w:bottom w:val="none" w:sz="0" w:space="0" w:color="auto"/>
                <w:right w:val="none" w:sz="0" w:space="0" w:color="auto"/>
              </w:divBdr>
            </w:div>
          </w:divsChild>
        </w:div>
        <w:div w:id="1255016785">
          <w:marLeft w:val="0"/>
          <w:marRight w:val="0"/>
          <w:marTop w:val="0"/>
          <w:marBottom w:val="0"/>
          <w:divBdr>
            <w:top w:val="none" w:sz="0" w:space="0" w:color="auto"/>
            <w:left w:val="none" w:sz="0" w:space="0" w:color="auto"/>
            <w:bottom w:val="none" w:sz="0" w:space="0" w:color="auto"/>
            <w:right w:val="none" w:sz="0" w:space="0" w:color="auto"/>
          </w:divBdr>
          <w:divsChild>
            <w:div w:id="613171353">
              <w:marLeft w:val="0"/>
              <w:marRight w:val="0"/>
              <w:marTop w:val="0"/>
              <w:marBottom w:val="0"/>
              <w:divBdr>
                <w:top w:val="none" w:sz="0" w:space="0" w:color="auto"/>
                <w:left w:val="none" w:sz="0" w:space="0" w:color="auto"/>
                <w:bottom w:val="none" w:sz="0" w:space="0" w:color="auto"/>
                <w:right w:val="none" w:sz="0" w:space="0" w:color="auto"/>
              </w:divBdr>
            </w:div>
          </w:divsChild>
        </w:div>
        <w:div w:id="1361390798">
          <w:marLeft w:val="0"/>
          <w:marRight w:val="0"/>
          <w:marTop w:val="0"/>
          <w:marBottom w:val="0"/>
          <w:divBdr>
            <w:top w:val="none" w:sz="0" w:space="0" w:color="auto"/>
            <w:left w:val="none" w:sz="0" w:space="0" w:color="auto"/>
            <w:bottom w:val="none" w:sz="0" w:space="0" w:color="auto"/>
            <w:right w:val="none" w:sz="0" w:space="0" w:color="auto"/>
          </w:divBdr>
          <w:divsChild>
            <w:div w:id="233593210">
              <w:marLeft w:val="0"/>
              <w:marRight w:val="0"/>
              <w:marTop w:val="0"/>
              <w:marBottom w:val="0"/>
              <w:divBdr>
                <w:top w:val="none" w:sz="0" w:space="0" w:color="auto"/>
                <w:left w:val="none" w:sz="0" w:space="0" w:color="auto"/>
                <w:bottom w:val="none" w:sz="0" w:space="0" w:color="auto"/>
                <w:right w:val="none" w:sz="0" w:space="0" w:color="auto"/>
              </w:divBdr>
            </w:div>
          </w:divsChild>
        </w:div>
        <w:div w:id="1440837154">
          <w:marLeft w:val="0"/>
          <w:marRight w:val="0"/>
          <w:marTop w:val="0"/>
          <w:marBottom w:val="0"/>
          <w:divBdr>
            <w:top w:val="none" w:sz="0" w:space="0" w:color="auto"/>
            <w:left w:val="none" w:sz="0" w:space="0" w:color="auto"/>
            <w:bottom w:val="none" w:sz="0" w:space="0" w:color="auto"/>
            <w:right w:val="none" w:sz="0" w:space="0" w:color="auto"/>
          </w:divBdr>
          <w:divsChild>
            <w:div w:id="1314679524">
              <w:marLeft w:val="0"/>
              <w:marRight w:val="0"/>
              <w:marTop w:val="0"/>
              <w:marBottom w:val="0"/>
              <w:divBdr>
                <w:top w:val="none" w:sz="0" w:space="0" w:color="auto"/>
                <w:left w:val="none" w:sz="0" w:space="0" w:color="auto"/>
                <w:bottom w:val="none" w:sz="0" w:space="0" w:color="auto"/>
                <w:right w:val="none" w:sz="0" w:space="0" w:color="auto"/>
              </w:divBdr>
            </w:div>
          </w:divsChild>
        </w:div>
        <w:div w:id="1544556134">
          <w:marLeft w:val="0"/>
          <w:marRight w:val="0"/>
          <w:marTop w:val="0"/>
          <w:marBottom w:val="0"/>
          <w:divBdr>
            <w:top w:val="none" w:sz="0" w:space="0" w:color="auto"/>
            <w:left w:val="none" w:sz="0" w:space="0" w:color="auto"/>
            <w:bottom w:val="none" w:sz="0" w:space="0" w:color="auto"/>
            <w:right w:val="none" w:sz="0" w:space="0" w:color="auto"/>
          </w:divBdr>
          <w:divsChild>
            <w:div w:id="1774855850">
              <w:marLeft w:val="0"/>
              <w:marRight w:val="0"/>
              <w:marTop w:val="0"/>
              <w:marBottom w:val="0"/>
              <w:divBdr>
                <w:top w:val="none" w:sz="0" w:space="0" w:color="auto"/>
                <w:left w:val="none" w:sz="0" w:space="0" w:color="auto"/>
                <w:bottom w:val="none" w:sz="0" w:space="0" w:color="auto"/>
                <w:right w:val="none" w:sz="0" w:space="0" w:color="auto"/>
              </w:divBdr>
            </w:div>
          </w:divsChild>
        </w:div>
        <w:div w:id="1549680508">
          <w:marLeft w:val="0"/>
          <w:marRight w:val="0"/>
          <w:marTop w:val="0"/>
          <w:marBottom w:val="0"/>
          <w:divBdr>
            <w:top w:val="none" w:sz="0" w:space="0" w:color="auto"/>
            <w:left w:val="none" w:sz="0" w:space="0" w:color="auto"/>
            <w:bottom w:val="none" w:sz="0" w:space="0" w:color="auto"/>
            <w:right w:val="none" w:sz="0" w:space="0" w:color="auto"/>
          </w:divBdr>
          <w:divsChild>
            <w:div w:id="397632228">
              <w:marLeft w:val="0"/>
              <w:marRight w:val="0"/>
              <w:marTop w:val="0"/>
              <w:marBottom w:val="0"/>
              <w:divBdr>
                <w:top w:val="none" w:sz="0" w:space="0" w:color="auto"/>
                <w:left w:val="none" w:sz="0" w:space="0" w:color="auto"/>
                <w:bottom w:val="none" w:sz="0" w:space="0" w:color="auto"/>
                <w:right w:val="none" w:sz="0" w:space="0" w:color="auto"/>
              </w:divBdr>
            </w:div>
          </w:divsChild>
        </w:div>
        <w:div w:id="1580481078">
          <w:marLeft w:val="0"/>
          <w:marRight w:val="0"/>
          <w:marTop w:val="0"/>
          <w:marBottom w:val="0"/>
          <w:divBdr>
            <w:top w:val="none" w:sz="0" w:space="0" w:color="auto"/>
            <w:left w:val="none" w:sz="0" w:space="0" w:color="auto"/>
            <w:bottom w:val="none" w:sz="0" w:space="0" w:color="auto"/>
            <w:right w:val="none" w:sz="0" w:space="0" w:color="auto"/>
          </w:divBdr>
          <w:divsChild>
            <w:div w:id="1178038766">
              <w:marLeft w:val="0"/>
              <w:marRight w:val="0"/>
              <w:marTop w:val="0"/>
              <w:marBottom w:val="0"/>
              <w:divBdr>
                <w:top w:val="none" w:sz="0" w:space="0" w:color="auto"/>
                <w:left w:val="none" w:sz="0" w:space="0" w:color="auto"/>
                <w:bottom w:val="none" w:sz="0" w:space="0" w:color="auto"/>
                <w:right w:val="none" w:sz="0" w:space="0" w:color="auto"/>
              </w:divBdr>
            </w:div>
          </w:divsChild>
        </w:div>
        <w:div w:id="1594825074">
          <w:marLeft w:val="0"/>
          <w:marRight w:val="0"/>
          <w:marTop w:val="0"/>
          <w:marBottom w:val="0"/>
          <w:divBdr>
            <w:top w:val="none" w:sz="0" w:space="0" w:color="auto"/>
            <w:left w:val="none" w:sz="0" w:space="0" w:color="auto"/>
            <w:bottom w:val="none" w:sz="0" w:space="0" w:color="auto"/>
            <w:right w:val="none" w:sz="0" w:space="0" w:color="auto"/>
          </w:divBdr>
          <w:divsChild>
            <w:div w:id="1624002308">
              <w:marLeft w:val="0"/>
              <w:marRight w:val="0"/>
              <w:marTop w:val="0"/>
              <w:marBottom w:val="0"/>
              <w:divBdr>
                <w:top w:val="none" w:sz="0" w:space="0" w:color="auto"/>
                <w:left w:val="none" w:sz="0" w:space="0" w:color="auto"/>
                <w:bottom w:val="none" w:sz="0" w:space="0" w:color="auto"/>
                <w:right w:val="none" w:sz="0" w:space="0" w:color="auto"/>
              </w:divBdr>
            </w:div>
          </w:divsChild>
        </w:div>
        <w:div w:id="1630427907">
          <w:marLeft w:val="0"/>
          <w:marRight w:val="0"/>
          <w:marTop w:val="0"/>
          <w:marBottom w:val="0"/>
          <w:divBdr>
            <w:top w:val="none" w:sz="0" w:space="0" w:color="auto"/>
            <w:left w:val="none" w:sz="0" w:space="0" w:color="auto"/>
            <w:bottom w:val="none" w:sz="0" w:space="0" w:color="auto"/>
            <w:right w:val="none" w:sz="0" w:space="0" w:color="auto"/>
          </w:divBdr>
          <w:divsChild>
            <w:div w:id="97722079">
              <w:marLeft w:val="0"/>
              <w:marRight w:val="0"/>
              <w:marTop w:val="0"/>
              <w:marBottom w:val="0"/>
              <w:divBdr>
                <w:top w:val="none" w:sz="0" w:space="0" w:color="auto"/>
                <w:left w:val="none" w:sz="0" w:space="0" w:color="auto"/>
                <w:bottom w:val="none" w:sz="0" w:space="0" w:color="auto"/>
                <w:right w:val="none" w:sz="0" w:space="0" w:color="auto"/>
              </w:divBdr>
            </w:div>
          </w:divsChild>
        </w:div>
        <w:div w:id="1666395243">
          <w:marLeft w:val="0"/>
          <w:marRight w:val="0"/>
          <w:marTop w:val="0"/>
          <w:marBottom w:val="0"/>
          <w:divBdr>
            <w:top w:val="none" w:sz="0" w:space="0" w:color="auto"/>
            <w:left w:val="none" w:sz="0" w:space="0" w:color="auto"/>
            <w:bottom w:val="none" w:sz="0" w:space="0" w:color="auto"/>
            <w:right w:val="none" w:sz="0" w:space="0" w:color="auto"/>
          </w:divBdr>
          <w:divsChild>
            <w:div w:id="288243235">
              <w:marLeft w:val="0"/>
              <w:marRight w:val="0"/>
              <w:marTop w:val="0"/>
              <w:marBottom w:val="0"/>
              <w:divBdr>
                <w:top w:val="none" w:sz="0" w:space="0" w:color="auto"/>
                <w:left w:val="none" w:sz="0" w:space="0" w:color="auto"/>
                <w:bottom w:val="none" w:sz="0" w:space="0" w:color="auto"/>
                <w:right w:val="none" w:sz="0" w:space="0" w:color="auto"/>
              </w:divBdr>
            </w:div>
          </w:divsChild>
        </w:div>
        <w:div w:id="1759130454">
          <w:marLeft w:val="0"/>
          <w:marRight w:val="0"/>
          <w:marTop w:val="0"/>
          <w:marBottom w:val="0"/>
          <w:divBdr>
            <w:top w:val="none" w:sz="0" w:space="0" w:color="auto"/>
            <w:left w:val="none" w:sz="0" w:space="0" w:color="auto"/>
            <w:bottom w:val="none" w:sz="0" w:space="0" w:color="auto"/>
            <w:right w:val="none" w:sz="0" w:space="0" w:color="auto"/>
          </w:divBdr>
          <w:divsChild>
            <w:div w:id="1015958519">
              <w:marLeft w:val="0"/>
              <w:marRight w:val="0"/>
              <w:marTop w:val="0"/>
              <w:marBottom w:val="0"/>
              <w:divBdr>
                <w:top w:val="none" w:sz="0" w:space="0" w:color="auto"/>
                <w:left w:val="none" w:sz="0" w:space="0" w:color="auto"/>
                <w:bottom w:val="none" w:sz="0" w:space="0" w:color="auto"/>
                <w:right w:val="none" w:sz="0" w:space="0" w:color="auto"/>
              </w:divBdr>
            </w:div>
          </w:divsChild>
        </w:div>
        <w:div w:id="1771051552">
          <w:marLeft w:val="0"/>
          <w:marRight w:val="0"/>
          <w:marTop w:val="0"/>
          <w:marBottom w:val="0"/>
          <w:divBdr>
            <w:top w:val="none" w:sz="0" w:space="0" w:color="auto"/>
            <w:left w:val="none" w:sz="0" w:space="0" w:color="auto"/>
            <w:bottom w:val="none" w:sz="0" w:space="0" w:color="auto"/>
            <w:right w:val="none" w:sz="0" w:space="0" w:color="auto"/>
          </w:divBdr>
          <w:divsChild>
            <w:div w:id="656806686">
              <w:marLeft w:val="0"/>
              <w:marRight w:val="0"/>
              <w:marTop w:val="0"/>
              <w:marBottom w:val="0"/>
              <w:divBdr>
                <w:top w:val="none" w:sz="0" w:space="0" w:color="auto"/>
                <w:left w:val="none" w:sz="0" w:space="0" w:color="auto"/>
                <w:bottom w:val="none" w:sz="0" w:space="0" w:color="auto"/>
                <w:right w:val="none" w:sz="0" w:space="0" w:color="auto"/>
              </w:divBdr>
            </w:div>
          </w:divsChild>
        </w:div>
        <w:div w:id="1779249792">
          <w:marLeft w:val="0"/>
          <w:marRight w:val="0"/>
          <w:marTop w:val="0"/>
          <w:marBottom w:val="0"/>
          <w:divBdr>
            <w:top w:val="none" w:sz="0" w:space="0" w:color="auto"/>
            <w:left w:val="none" w:sz="0" w:space="0" w:color="auto"/>
            <w:bottom w:val="none" w:sz="0" w:space="0" w:color="auto"/>
            <w:right w:val="none" w:sz="0" w:space="0" w:color="auto"/>
          </w:divBdr>
          <w:divsChild>
            <w:div w:id="1741561614">
              <w:marLeft w:val="0"/>
              <w:marRight w:val="0"/>
              <w:marTop w:val="0"/>
              <w:marBottom w:val="0"/>
              <w:divBdr>
                <w:top w:val="none" w:sz="0" w:space="0" w:color="auto"/>
                <w:left w:val="none" w:sz="0" w:space="0" w:color="auto"/>
                <w:bottom w:val="none" w:sz="0" w:space="0" w:color="auto"/>
                <w:right w:val="none" w:sz="0" w:space="0" w:color="auto"/>
              </w:divBdr>
            </w:div>
          </w:divsChild>
        </w:div>
        <w:div w:id="2125924679">
          <w:marLeft w:val="0"/>
          <w:marRight w:val="0"/>
          <w:marTop w:val="0"/>
          <w:marBottom w:val="0"/>
          <w:divBdr>
            <w:top w:val="none" w:sz="0" w:space="0" w:color="auto"/>
            <w:left w:val="none" w:sz="0" w:space="0" w:color="auto"/>
            <w:bottom w:val="none" w:sz="0" w:space="0" w:color="auto"/>
            <w:right w:val="none" w:sz="0" w:space="0" w:color="auto"/>
          </w:divBdr>
          <w:divsChild>
            <w:div w:id="764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7861">
      <w:bodyDiv w:val="1"/>
      <w:marLeft w:val="0"/>
      <w:marRight w:val="0"/>
      <w:marTop w:val="0"/>
      <w:marBottom w:val="0"/>
      <w:divBdr>
        <w:top w:val="none" w:sz="0" w:space="0" w:color="auto"/>
        <w:left w:val="none" w:sz="0" w:space="0" w:color="auto"/>
        <w:bottom w:val="none" w:sz="0" w:space="0" w:color="auto"/>
        <w:right w:val="none" w:sz="0" w:space="0" w:color="auto"/>
      </w:divBdr>
    </w:div>
    <w:div w:id="1925801394">
      <w:bodyDiv w:val="1"/>
      <w:marLeft w:val="0"/>
      <w:marRight w:val="0"/>
      <w:marTop w:val="0"/>
      <w:marBottom w:val="0"/>
      <w:divBdr>
        <w:top w:val="none" w:sz="0" w:space="0" w:color="auto"/>
        <w:left w:val="none" w:sz="0" w:space="0" w:color="auto"/>
        <w:bottom w:val="none" w:sz="0" w:space="0" w:color="auto"/>
        <w:right w:val="none" w:sz="0" w:space="0" w:color="auto"/>
      </w:divBdr>
      <w:divsChild>
        <w:div w:id="643698700">
          <w:marLeft w:val="0"/>
          <w:marRight w:val="0"/>
          <w:marTop w:val="0"/>
          <w:marBottom w:val="0"/>
          <w:divBdr>
            <w:top w:val="none" w:sz="0" w:space="0" w:color="auto"/>
            <w:left w:val="none" w:sz="0" w:space="0" w:color="auto"/>
            <w:bottom w:val="none" w:sz="0" w:space="0" w:color="auto"/>
            <w:right w:val="none" w:sz="0" w:space="0" w:color="auto"/>
          </w:divBdr>
        </w:div>
        <w:div w:id="1507163334">
          <w:marLeft w:val="0"/>
          <w:marRight w:val="0"/>
          <w:marTop w:val="0"/>
          <w:marBottom w:val="0"/>
          <w:divBdr>
            <w:top w:val="none" w:sz="0" w:space="0" w:color="auto"/>
            <w:left w:val="none" w:sz="0" w:space="0" w:color="auto"/>
            <w:bottom w:val="none" w:sz="0" w:space="0" w:color="auto"/>
            <w:right w:val="none" w:sz="0" w:space="0" w:color="auto"/>
          </w:divBdr>
          <w:divsChild>
            <w:div w:id="1207261059">
              <w:marLeft w:val="0"/>
              <w:marRight w:val="0"/>
              <w:marTop w:val="30"/>
              <w:marBottom w:val="30"/>
              <w:divBdr>
                <w:top w:val="none" w:sz="0" w:space="0" w:color="auto"/>
                <w:left w:val="none" w:sz="0" w:space="0" w:color="auto"/>
                <w:bottom w:val="none" w:sz="0" w:space="0" w:color="auto"/>
                <w:right w:val="none" w:sz="0" w:space="0" w:color="auto"/>
              </w:divBdr>
              <w:divsChild>
                <w:div w:id="195507487">
                  <w:marLeft w:val="0"/>
                  <w:marRight w:val="0"/>
                  <w:marTop w:val="0"/>
                  <w:marBottom w:val="0"/>
                  <w:divBdr>
                    <w:top w:val="none" w:sz="0" w:space="0" w:color="auto"/>
                    <w:left w:val="none" w:sz="0" w:space="0" w:color="auto"/>
                    <w:bottom w:val="none" w:sz="0" w:space="0" w:color="auto"/>
                    <w:right w:val="none" w:sz="0" w:space="0" w:color="auto"/>
                  </w:divBdr>
                  <w:divsChild>
                    <w:div w:id="1448158511">
                      <w:marLeft w:val="0"/>
                      <w:marRight w:val="0"/>
                      <w:marTop w:val="0"/>
                      <w:marBottom w:val="0"/>
                      <w:divBdr>
                        <w:top w:val="none" w:sz="0" w:space="0" w:color="auto"/>
                        <w:left w:val="none" w:sz="0" w:space="0" w:color="auto"/>
                        <w:bottom w:val="none" w:sz="0" w:space="0" w:color="auto"/>
                        <w:right w:val="none" w:sz="0" w:space="0" w:color="auto"/>
                      </w:divBdr>
                    </w:div>
                  </w:divsChild>
                </w:div>
                <w:div w:id="267780691">
                  <w:marLeft w:val="0"/>
                  <w:marRight w:val="0"/>
                  <w:marTop w:val="0"/>
                  <w:marBottom w:val="0"/>
                  <w:divBdr>
                    <w:top w:val="none" w:sz="0" w:space="0" w:color="auto"/>
                    <w:left w:val="none" w:sz="0" w:space="0" w:color="auto"/>
                    <w:bottom w:val="none" w:sz="0" w:space="0" w:color="auto"/>
                    <w:right w:val="none" w:sz="0" w:space="0" w:color="auto"/>
                  </w:divBdr>
                  <w:divsChild>
                    <w:div w:id="2138335336">
                      <w:marLeft w:val="0"/>
                      <w:marRight w:val="0"/>
                      <w:marTop w:val="0"/>
                      <w:marBottom w:val="0"/>
                      <w:divBdr>
                        <w:top w:val="none" w:sz="0" w:space="0" w:color="auto"/>
                        <w:left w:val="none" w:sz="0" w:space="0" w:color="auto"/>
                        <w:bottom w:val="none" w:sz="0" w:space="0" w:color="auto"/>
                        <w:right w:val="none" w:sz="0" w:space="0" w:color="auto"/>
                      </w:divBdr>
                    </w:div>
                  </w:divsChild>
                </w:div>
                <w:div w:id="400715517">
                  <w:marLeft w:val="0"/>
                  <w:marRight w:val="0"/>
                  <w:marTop w:val="0"/>
                  <w:marBottom w:val="0"/>
                  <w:divBdr>
                    <w:top w:val="none" w:sz="0" w:space="0" w:color="auto"/>
                    <w:left w:val="none" w:sz="0" w:space="0" w:color="auto"/>
                    <w:bottom w:val="none" w:sz="0" w:space="0" w:color="auto"/>
                    <w:right w:val="none" w:sz="0" w:space="0" w:color="auto"/>
                  </w:divBdr>
                  <w:divsChild>
                    <w:div w:id="500511424">
                      <w:marLeft w:val="0"/>
                      <w:marRight w:val="0"/>
                      <w:marTop w:val="0"/>
                      <w:marBottom w:val="0"/>
                      <w:divBdr>
                        <w:top w:val="none" w:sz="0" w:space="0" w:color="auto"/>
                        <w:left w:val="none" w:sz="0" w:space="0" w:color="auto"/>
                        <w:bottom w:val="none" w:sz="0" w:space="0" w:color="auto"/>
                        <w:right w:val="none" w:sz="0" w:space="0" w:color="auto"/>
                      </w:divBdr>
                    </w:div>
                  </w:divsChild>
                </w:div>
                <w:div w:id="453333365">
                  <w:marLeft w:val="0"/>
                  <w:marRight w:val="0"/>
                  <w:marTop w:val="0"/>
                  <w:marBottom w:val="0"/>
                  <w:divBdr>
                    <w:top w:val="none" w:sz="0" w:space="0" w:color="auto"/>
                    <w:left w:val="none" w:sz="0" w:space="0" w:color="auto"/>
                    <w:bottom w:val="none" w:sz="0" w:space="0" w:color="auto"/>
                    <w:right w:val="none" w:sz="0" w:space="0" w:color="auto"/>
                  </w:divBdr>
                  <w:divsChild>
                    <w:div w:id="106701140">
                      <w:marLeft w:val="0"/>
                      <w:marRight w:val="0"/>
                      <w:marTop w:val="0"/>
                      <w:marBottom w:val="0"/>
                      <w:divBdr>
                        <w:top w:val="none" w:sz="0" w:space="0" w:color="auto"/>
                        <w:left w:val="none" w:sz="0" w:space="0" w:color="auto"/>
                        <w:bottom w:val="none" w:sz="0" w:space="0" w:color="auto"/>
                        <w:right w:val="none" w:sz="0" w:space="0" w:color="auto"/>
                      </w:divBdr>
                    </w:div>
                  </w:divsChild>
                </w:div>
                <w:div w:id="579603148">
                  <w:marLeft w:val="0"/>
                  <w:marRight w:val="0"/>
                  <w:marTop w:val="0"/>
                  <w:marBottom w:val="0"/>
                  <w:divBdr>
                    <w:top w:val="none" w:sz="0" w:space="0" w:color="auto"/>
                    <w:left w:val="none" w:sz="0" w:space="0" w:color="auto"/>
                    <w:bottom w:val="none" w:sz="0" w:space="0" w:color="auto"/>
                    <w:right w:val="none" w:sz="0" w:space="0" w:color="auto"/>
                  </w:divBdr>
                  <w:divsChild>
                    <w:div w:id="1068651080">
                      <w:marLeft w:val="0"/>
                      <w:marRight w:val="0"/>
                      <w:marTop w:val="0"/>
                      <w:marBottom w:val="0"/>
                      <w:divBdr>
                        <w:top w:val="none" w:sz="0" w:space="0" w:color="auto"/>
                        <w:left w:val="none" w:sz="0" w:space="0" w:color="auto"/>
                        <w:bottom w:val="none" w:sz="0" w:space="0" w:color="auto"/>
                        <w:right w:val="none" w:sz="0" w:space="0" w:color="auto"/>
                      </w:divBdr>
                    </w:div>
                  </w:divsChild>
                </w:div>
                <w:div w:id="687565208">
                  <w:marLeft w:val="0"/>
                  <w:marRight w:val="0"/>
                  <w:marTop w:val="0"/>
                  <w:marBottom w:val="0"/>
                  <w:divBdr>
                    <w:top w:val="none" w:sz="0" w:space="0" w:color="auto"/>
                    <w:left w:val="none" w:sz="0" w:space="0" w:color="auto"/>
                    <w:bottom w:val="none" w:sz="0" w:space="0" w:color="auto"/>
                    <w:right w:val="none" w:sz="0" w:space="0" w:color="auto"/>
                  </w:divBdr>
                  <w:divsChild>
                    <w:div w:id="1811903837">
                      <w:marLeft w:val="0"/>
                      <w:marRight w:val="0"/>
                      <w:marTop w:val="0"/>
                      <w:marBottom w:val="0"/>
                      <w:divBdr>
                        <w:top w:val="none" w:sz="0" w:space="0" w:color="auto"/>
                        <w:left w:val="none" w:sz="0" w:space="0" w:color="auto"/>
                        <w:bottom w:val="none" w:sz="0" w:space="0" w:color="auto"/>
                        <w:right w:val="none" w:sz="0" w:space="0" w:color="auto"/>
                      </w:divBdr>
                    </w:div>
                  </w:divsChild>
                </w:div>
                <w:div w:id="704210059">
                  <w:marLeft w:val="0"/>
                  <w:marRight w:val="0"/>
                  <w:marTop w:val="0"/>
                  <w:marBottom w:val="0"/>
                  <w:divBdr>
                    <w:top w:val="none" w:sz="0" w:space="0" w:color="auto"/>
                    <w:left w:val="none" w:sz="0" w:space="0" w:color="auto"/>
                    <w:bottom w:val="none" w:sz="0" w:space="0" w:color="auto"/>
                    <w:right w:val="none" w:sz="0" w:space="0" w:color="auto"/>
                  </w:divBdr>
                  <w:divsChild>
                    <w:div w:id="173031696">
                      <w:marLeft w:val="0"/>
                      <w:marRight w:val="0"/>
                      <w:marTop w:val="0"/>
                      <w:marBottom w:val="0"/>
                      <w:divBdr>
                        <w:top w:val="none" w:sz="0" w:space="0" w:color="auto"/>
                        <w:left w:val="none" w:sz="0" w:space="0" w:color="auto"/>
                        <w:bottom w:val="none" w:sz="0" w:space="0" w:color="auto"/>
                        <w:right w:val="none" w:sz="0" w:space="0" w:color="auto"/>
                      </w:divBdr>
                    </w:div>
                  </w:divsChild>
                </w:div>
                <w:div w:id="783959914">
                  <w:marLeft w:val="0"/>
                  <w:marRight w:val="0"/>
                  <w:marTop w:val="0"/>
                  <w:marBottom w:val="0"/>
                  <w:divBdr>
                    <w:top w:val="none" w:sz="0" w:space="0" w:color="auto"/>
                    <w:left w:val="none" w:sz="0" w:space="0" w:color="auto"/>
                    <w:bottom w:val="none" w:sz="0" w:space="0" w:color="auto"/>
                    <w:right w:val="none" w:sz="0" w:space="0" w:color="auto"/>
                  </w:divBdr>
                  <w:divsChild>
                    <w:div w:id="1137840931">
                      <w:marLeft w:val="0"/>
                      <w:marRight w:val="0"/>
                      <w:marTop w:val="0"/>
                      <w:marBottom w:val="0"/>
                      <w:divBdr>
                        <w:top w:val="none" w:sz="0" w:space="0" w:color="auto"/>
                        <w:left w:val="none" w:sz="0" w:space="0" w:color="auto"/>
                        <w:bottom w:val="none" w:sz="0" w:space="0" w:color="auto"/>
                        <w:right w:val="none" w:sz="0" w:space="0" w:color="auto"/>
                      </w:divBdr>
                    </w:div>
                  </w:divsChild>
                </w:div>
                <w:div w:id="906719411">
                  <w:marLeft w:val="0"/>
                  <w:marRight w:val="0"/>
                  <w:marTop w:val="0"/>
                  <w:marBottom w:val="0"/>
                  <w:divBdr>
                    <w:top w:val="none" w:sz="0" w:space="0" w:color="auto"/>
                    <w:left w:val="none" w:sz="0" w:space="0" w:color="auto"/>
                    <w:bottom w:val="none" w:sz="0" w:space="0" w:color="auto"/>
                    <w:right w:val="none" w:sz="0" w:space="0" w:color="auto"/>
                  </w:divBdr>
                  <w:divsChild>
                    <w:div w:id="1989936537">
                      <w:marLeft w:val="0"/>
                      <w:marRight w:val="0"/>
                      <w:marTop w:val="0"/>
                      <w:marBottom w:val="0"/>
                      <w:divBdr>
                        <w:top w:val="none" w:sz="0" w:space="0" w:color="auto"/>
                        <w:left w:val="none" w:sz="0" w:space="0" w:color="auto"/>
                        <w:bottom w:val="none" w:sz="0" w:space="0" w:color="auto"/>
                        <w:right w:val="none" w:sz="0" w:space="0" w:color="auto"/>
                      </w:divBdr>
                    </w:div>
                  </w:divsChild>
                </w:div>
                <w:div w:id="968049095">
                  <w:marLeft w:val="0"/>
                  <w:marRight w:val="0"/>
                  <w:marTop w:val="0"/>
                  <w:marBottom w:val="0"/>
                  <w:divBdr>
                    <w:top w:val="none" w:sz="0" w:space="0" w:color="auto"/>
                    <w:left w:val="none" w:sz="0" w:space="0" w:color="auto"/>
                    <w:bottom w:val="none" w:sz="0" w:space="0" w:color="auto"/>
                    <w:right w:val="none" w:sz="0" w:space="0" w:color="auto"/>
                  </w:divBdr>
                  <w:divsChild>
                    <w:div w:id="1059288434">
                      <w:marLeft w:val="0"/>
                      <w:marRight w:val="0"/>
                      <w:marTop w:val="0"/>
                      <w:marBottom w:val="0"/>
                      <w:divBdr>
                        <w:top w:val="none" w:sz="0" w:space="0" w:color="auto"/>
                        <w:left w:val="none" w:sz="0" w:space="0" w:color="auto"/>
                        <w:bottom w:val="none" w:sz="0" w:space="0" w:color="auto"/>
                        <w:right w:val="none" w:sz="0" w:space="0" w:color="auto"/>
                      </w:divBdr>
                    </w:div>
                  </w:divsChild>
                </w:div>
                <w:div w:id="983385781">
                  <w:marLeft w:val="0"/>
                  <w:marRight w:val="0"/>
                  <w:marTop w:val="0"/>
                  <w:marBottom w:val="0"/>
                  <w:divBdr>
                    <w:top w:val="none" w:sz="0" w:space="0" w:color="auto"/>
                    <w:left w:val="none" w:sz="0" w:space="0" w:color="auto"/>
                    <w:bottom w:val="none" w:sz="0" w:space="0" w:color="auto"/>
                    <w:right w:val="none" w:sz="0" w:space="0" w:color="auto"/>
                  </w:divBdr>
                  <w:divsChild>
                    <w:div w:id="1891572172">
                      <w:marLeft w:val="0"/>
                      <w:marRight w:val="0"/>
                      <w:marTop w:val="0"/>
                      <w:marBottom w:val="0"/>
                      <w:divBdr>
                        <w:top w:val="none" w:sz="0" w:space="0" w:color="auto"/>
                        <w:left w:val="none" w:sz="0" w:space="0" w:color="auto"/>
                        <w:bottom w:val="none" w:sz="0" w:space="0" w:color="auto"/>
                        <w:right w:val="none" w:sz="0" w:space="0" w:color="auto"/>
                      </w:divBdr>
                    </w:div>
                  </w:divsChild>
                </w:div>
                <w:div w:id="1042972474">
                  <w:marLeft w:val="0"/>
                  <w:marRight w:val="0"/>
                  <w:marTop w:val="0"/>
                  <w:marBottom w:val="0"/>
                  <w:divBdr>
                    <w:top w:val="none" w:sz="0" w:space="0" w:color="auto"/>
                    <w:left w:val="none" w:sz="0" w:space="0" w:color="auto"/>
                    <w:bottom w:val="none" w:sz="0" w:space="0" w:color="auto"/>
                    <w:right w:val="none" w:sz="0" w:space="0" w:color="auto"/>
                  </w:divBdr>
                  <w:divsChild>
                    <w:div w:id="187178087">
                      <w:marLeft w:val="0"/>
                      <w:marRight w:val="0"/>
                      <w:marTop w:val="0"/>
                      <w:marBottom w:val="0"/>
                      <w:divBdr>
                        <w:top w:val="none" w:sz="0" w:space="0" w:color="auto"/>
                        <w:left w:val="none" w:sz="0" w:space="0" w:color="auto"/>
                        <w:bottom w:val="none" w:sz="0" w:space="0" w:color="auto"/>
                        <w:right w:val="none" w:sz="0" w:space="0" w:color="auto"/>
                      </w:divBdr>
                    </w:div>
                  </w:divsChild>
                </w:div>
                <w:div w:id="1109544655">
                  <w:marLeft w:val="0"/>
                  <w:marRight w:val="0"/>
                  <w:marTop w:val="0"/>
                  <w:marBottom w:val="0"/>
                  <w:divBdr>
                    <w:top w:val="none" w:sz="0" w:space="0" w:color="auto"/>
                    <w:left w:val="none" w:sz="0" w:space="0" w:color="auto"/>
                    <w:bottom w:val="none" w:sz="0" w:space="0" w:color="auto"/>
                    <w:right w:val="none" w:sz="0" w:space="0" w:color="auto"/>
                  </w:divBdr>
                  <w:divsChild>
                    <w:div w:id="418720402">
                      <w:marLeft w:val="0"/>
                      <w:marRight w:val="0"/>
                      <w:marTop w:val="0"/>
                      <w:marBottom w:val="0"/>
                      <w:divBdr>
                        <w:top w:val="none" w:sz="0" w:space="0" w:color="auto"/>
                        <w:left w:val="none" w:sz="0" w:space="0" w:color="auto"/>
                        <w:bottom w:val="none" w:sz="0" w:space="0" w:color="auto"/>
                        <w:right w:val="none" w:sz="0" w:space="0" w:color="auto"/>
                      </w:divBdr>
                    </w:div>
                  </w:divsChild>
                </w:div>
                <w:div w:id="1321539431">
                  <w:marLeft w:val="0"/>
                  <w:marRight w:val="0"/>
                  <w:marTop w:val="0"/>
                  <w:marBottom w:val="0"/>
                  <w:divBdr>
                    <w:top w:val="none" w:sz="0" w:space="0" w:color="auto"/>
                    <w:left w:val="none" w:sz="0" w:space="0" w:color="auto"/>
                    <w:bottom w:val="none" w:sz="0" w:space="0" w:color="auto"/>
                    <w:right w:val="none" w:sz="0" w:space="0" w:color="auto"/>
                  </w:divBdr>
                  <w:divsChild>
                    <w:div w:id="1588877584">
                      <w:marLeft w:val="0"/>
                      <w:marRight w:val="0"/>
                      <w:marTop w:val="0"/>
                      <w:marBottom w:val="0"/>
                      <w:divBdr>
                        <w:top w:val="none" w:sz="0" w:space="0" w:color="auto"/>
                        <w:left w:val="none" w:sz="0" w:space="0" w:color="auto"/>
                        <w:bottom w:val="none" w:sz="0" w:space="0" w:color="auto"/>
                        <w:right w:val="none" w:sz="0" w:space="0" w:color="auto"/>
                      </w:divBdr>
                    </w:div>
                  </w:divsChild>
                </w:div>
                <w:div w:id="1429154025">
                  <w:marLeft w:val="0"/>
                  <w:marRight w:val="0"/>
                  <w:marTop w:val="0"/>
                  <w:marBottom w:val="0"/>
                  <w:divBdr>
                    <w:top w:val="none" w:sz="0" w:space="0" w:color="auto"/>
                    <w:left w:val="none" w:sz="0" w:space="0" w:color="auto"/>
                    <w:bottom w:val="none" w:sz="0" w:space="0" w:color="auto"/>
                    <w:right w:val="none" w:sz="0" w:space="0" w:color="auto"/>
                  </w:divBdr>
                  <w:divsChild>
                    <w:div w:id="1309286571">
                      <w:marLeft w:val="0"/>
                      <w:marRight w:val="0"/>
                      <w:marTop w:val="0"/>
                      <w:marBottom w:val="0"/>
                      <w:divBdr>
                        <w:top w:val="none" w:sz="0" w:space="0" w:color="auto"/>
                        <w:left w:val="none" w:sz="0" w:space="0" w:color="auto"/>
                        <w:bottom w:val="none" w:sz="0" w:space="0" w:color="auto"/>
                        <w:right w:val="none" w:sz="0" w:space="0" w:color="auto"/>
                      </w:divBdr>
                    </w:div>
                  </w:divsChild>
                </w:div>
                <w:div w:id="1816218815">
                  <w:marLeft w:val="0"/>
                  <w:marRight w:val="0"/>
                  <w:marTop w:val="0"/>
                  <w:marBottom w:val="0"/>
                  <w:divBdr>
                    <w:top w:val="none" w:sz="0" w:space="0" w:color="auto"/>
                    <w:left w:val="none" w:sz="0" w:space="0" w:color="auto"/>
                    <w:bottom w:val="none" w:sz="0" w:space="0" w:color="auto"/>
                    <w:right w:val="none" w:sz="0" w:space="0" w:color="auto"/>
                  </w:divBdr>
                  <w:divsChild>
                    <w:div w:id="1073239062">
                      <w:marLeft w:val="0"/>
                      <w:marRight w:val="0"/>
                      <w:marTop w:val="0"/>
                      <w:marBottom w:val="0"/>
                      <w:divBdr>
                        <w:top w:val="none" w:sz="0" w:space="0" w:color="auto"/>
                        <w:left w:val="none" w:sz="0" w:space="0" w:color="auto"/>
                        <w:bottom w:val="none" w:sz="0" w:space="0" w:color="auto"/>
                        <w:right w:val="none" w:sz="0" w:space="0" w:color="auto"/>
                      </w:divBdr>
                    </w:div>
                  </w:divsChild>
                </w:div>
                <w:div w:id="1847085767">
                  <w:marLeft w:val="0"/>
                  <w:marRight w:val="0"/>
                  <w:marTop w:val="0"/>
                  <w:marBottom w:val="0"/>
                  <w:divBdr>
                    <w:top w:val="none" w:sz="0" w:space="0" w:color="auto"/>
                    <w:left w:val="none" w:sz="0" w:space="0" w:color="auto"/>
                    <w:bottom w:val="none" w:sz="0" w:space="0" w:color="auto"/>
                    <w:right w:val="none" w:sz="0" w:space="0" w:color="auto"/>
                  </w:divBdr>
                  <w:divsChild>
                    <w:div w:id="1295139244">
                      <w:marLeft w:val="0"/>
                      <w:marRight w:val="0"/>
                      <w:marTop w:val="0"/>
                      <w:marBottom w:val="0"/>
                      <w:divBdr>
                        <w:top w:val="none" w:sz="0" w:space="0" w:color="auto"/>
                        <w:left w:val="none" w:sz="0" w:space="0" w:color="auto"/>
                        <w:bottom w:val="none" w:sz="0" w:space="0" w:color="auto"/>
                        <w:right w:val="none" w:sz="0" w:space="0" w:color="auto"/>
                      </w:divBdr>
                    </w:div>
                  </w:divsChild>
                </w:div>
                <w:div w:id="1855144057">
                  <w:marLeft w:val="0"/>
                  <w:marRight w:val="0"/>
                  <w:marTop w:val="0"/>
                  <w:marBottom w:val="0"/>
                  <w:divBdr>
                    <w:top w:val="none" w:sz="0" w:space="0" w:color="auto"/>
                    <w:left w:val="none" w:sz="0" w:space="0" w:color="auto"/>
                    <w:bottom w:val="none" w:sz="0" w:space="0" w:color="auto"/>
                    <w:right w:val="none" w:sz="0" w:space="0" w:color="auto"/>
                  </w:divBdr>
                  <w:divsChild>
                    <w:div w:id="940720549">
                      <w:marLeft w:val="0"/>
                      <w:marRight w:val="0"/>
                      <w:marTop w:val="0"/>
                      <w:marBottom w:val="0"/>
                      <w:divBdr>
                        <w:top w:val="none" w:sz="0" w:space="0" w:color="auto"/>
                        <w:left w:val="none" w:sz="0" w:space="0" w:color="auto"/>
                        <w:bottom w:val="none" w:sz="0" w:space="0" w:color="auto"/>
                        <w:right w:val="none" w:sz="0" w:space="0" w:color="auto"/>
                      </w:divBdr>
                    </w:div>
                  </w:divsChild>
                </w:div>
                <w:div w:id="1873029935">
                  <w:marLeft w:val="0"/>
                  <w:marRight w:val="0"/>
                  <w:marTop w:val="0"/>
                  <w:marBottom w:val="0"/>
                  <w:divBdr>
                    <w:top w:val="none" w:sz="0" w:space="0" w:color="auto"/>
                    <w:left w:val="none" w:sz="0" w:space="0" w:color="auto"/>
                    <w:bottom w:val="none" w:sz="0" w:space="0" w:color="auto"/>
                    <w:right w:val="none" w:sz="0" w:space="0" w:color="auto"/>
                  </w:divBdr>
                  <w:divsChild>
                    <w:div w:id="1812944615">
                      <w:marLeft w:val="0"/>
                      <w:marRight w:val="0"/>
                      <w:marTop w:val="0"/>
                      <w:marBottom w:val="0"/>
                      <w:divBdr>
                        <w:top w:val="none" w:sz="0" w:space="0" w:color="auto"/>
                        <w:left w:val="none" w:sz="0" w:space="0" w:color="auto"/>
                        <w:bottom w:val="none" w:sz="0" w:space="0" w:color="auto"/>
                        <w:right w:val="none" w:sz="0" w:space="0" w:color="auto"/>
                      </w:divBdr>
                    </w:div>
                  </w:divsChild>
                </w:div>
                <w:div w:id="1888294139">
                  <w:marLeft w:val="0"/>
                  <w:marRight w:val="0"/>
                  <w:marTop w:val="0"/>
                  <w:marBottom w:val="0"/>
                  <w:divBdr>
                    <w:top w:val="none" w:sz="0" w:space="0" w:color="auto"/>
                    <w:left w:val="none" w:sz="0" w:space="0" w:color="auto"/>
                    <w:bottom w:val="none" w:sz="0" w:space="0" w:color="auto"/>
                    <w:right w:val="none" w:sz="0" w:space="0" w:color="auto"/>
                  </w:divBdr>
                  <w:divsChild>
                    <w:div w:id="129056562">
                      <w:marLeft w:val="0"/>
                      <w:marRight w:val="0"/>
                      <w:marTop w:val="0"/>
                      <w:marBottom w:val="0"/>
                      <w:divBdr>
                        <w:top w:val="none" w:sz="0" w:space="0" w:color="auto"/>
                        <w:left w:val="none" w:sz="0" w:space="0" w:color="auto"/>
                        <w:bottom w:val="none" w:sz="0" w:space="0" w:color="auto"/>
                        <w:right w:val="none" w:sz="0" w:space="0" w:color="auto"/>
                      </w:divBdr>
                    </w:div>
                  </w:divsChild>
                </w:div>
                <w:div w:id="1953973880">
                  <w:marLeft w:val="0"/>
                  <w:marRight w:val="0"/>
                  <w:marTop w:val="0"/>
                  <w:marBottom w:val="0"/>
                  <w:divBdr>
                    <w:top w:val="none" w:sz="0" w:space="0" w:color="auto"/>
                    <w:left w:val="none" w:sz="0" w:space="0" w:color="auto"/>
                    <w:bottom w:val="none" w:sz="0" w:space="0" w:color="auto"/>
                    <w:right w:val="none" w:sz="0" w:space="0" w:color="auto"/>
                  </w:divBdr>
                  <w:divsChild>
                    <w:div w:id="1616447618">
                      <w:marLeft w:val="0"/>
                      <w:marRight w:val="0"/>
                      <w:marTop w:val="0"/>
                      <w:marBottom w:val="0"/>
                      <w:divBdr>
                        <w:top w:val="none" w:sz="0" w:space="0" w:color="auto"/>
                        <w:left w:val="none" w:sz="0" w:space="0" w:color="auto"/>
                        <w:bottom w:val="none" w:sz="0" w:space="0" w:color="auto"/>
                        <w:right w:val="none" w:sz="0" w:space="0" w:color="auto"/>
                      </w:divBdr>
                    </w:div>
                  </w:divsChild>
                </w:div>
                <w:div w:id="1971552234">
                  <w:marLeft w:val="0"/>
                  <w:marRight w:val="0"/>
                  <w:marTop w:val="0"/>
                  <w:marBottom w:val="0"/>
                  <w:divBdr>
                    <w:top w:val="none" w:sz="0" w:space="0" w:color="auto"/>
                    <w:left w:val="none" w:sz="0" w:space="0" w:color="auto"/>
                    <w:bottom w:val="none" w:sz="0" w:space="0" w:color="auto"/>
                    <w:right w:val="none" w:sz="0" w:space="0" w:color="auto"/>
                  </w:divBdr>
                  <w:divsChild>
                    <w:div w:id="307780350">
                      <w:marLeft w:val="0"/>
                      <w:marRight w:val="0"/>
                      <w:marTop w:val="0"/>
                      <w:marBottom w:val="0"/>
                      <w:divBdr>
                        <w:top w:val="none" w:sz="0" w:space="0" w:color="auto"/>
                        <w:left w:val="none" w:sz="0" w:space="0" w:color="auto"/>
                        <w:bottom w:val="none" w:sz="0" w:space="0" w:color="auto"/>
                        <w:right w:val="none" w:sz="0" w:space="0" w:color="auto"/>
                      </w:divBdr>
                    </w:div>
                  </w:divsChild>
                </w:div>
                <w:div w:id="1973779977">
                  <w:marLeft w:val="0"/>
                  <w:marRight w:val="0"/>
                  <w:marTop w:val="0"/>
                  <w:marBottom w:val="0"/>
                  <w:divBdr>
                    <w:top w:val="none" w:sz="0" w:space="0" w:color="auto"/>
                    <w:left w:val="none" w:sz="0" w:space="0" w:color="auto"/>
                    <w:bottom w:val="none" w:sz="0" w:space="0" w:color="auto"/>
                    <w:right w:val="none" w:sz="0" w:space="0" w:color="auto"/>
                  </w:divBdr>
                  <w:divsChild>
                    <w:div w:id="1771074855">
                      <w:marLeft w:val="0"/>
                      <w:marRight w:val="0"/>
                      <w:marTop w:val="0"/>
                      <w:marBottom w:val="0"/>
                      <w:divBdr>
                        <w:top w:val="none" w:sz="0" w:space="0" w:color="auto"/>
                        <w:left w:val="none" w:sz="0" w:space="0" w:color="auto"/>
                        <w:bottom w:val="none" w:sz="0" w:space="0" w:color="auto"/>
                        <w:right w:val="none" w:sz="0" w:space="0" w:color="auto"/>
                      </w:divBdr>
                    </w:div>
                  </w:divsChild>
                </w:div>
                <w:div w:id="2079479563">
                  <w:marLeft w:val="0"/>
                  <w:marRight w:val="0"/>
                  <w:marTop w:val="0"/>
                  <w:marBottom w:val="0"/>
                  <w:divBdr>
                    <w:top w:val="none" w:sz="0" w:space="0" w:color="auto"/>
                    <w:left w:val="none" w:sz="0" w:space="0" w:color="auto"/>
                    <w:bottom w:val="none" w:sz="0" w:space="0" w:color="auto"/>
                    <w:right w:val="none" w:sz="0" w:space="0" w:color="auto"/>
                  </w:divBdr>
                  <w:divsChild>
                    <w:div w:id="1418478910">
                      <w:marLeft w:val="0"/>
                      <w:marRight w:val="0"/>
                      <w:marTop w:val="0"/>
                      <w:marBottom w:val="0"/>
                      <w:divBdr>
                        <w:top w:val="none" w:sz="0" w:space="0" w:color="auto"/>
                        <w:left w:val="none" w:sz="0" w:space="0" w:color="auto"/>
                        <w:bottom w:val="none" w:sz="0" w:space="0" w:color="auto"/>
                        <w:right w:val="none" w:sz="0" w:space="0" w:color="auto"/>
                      </w:divBdr>
                    </w:div>
                  </w:divsChild>
                </w:div>
                <w:div w:id="2110420082">
                  <w:marLeft w:val="0"/>
                  <w:marRight w:val="0"/>
                  <w:marTop w:val="0"/>
                  <w:marBottom w:val="0"/>
                  <w:divBdr>
                    <w:top w:val="none" w:sz="0" w:space="0" w:color="auto"/>
                    <w:left w:val="none" w:sz="0" w:space="0" w:color="auto"/>
                    <w:bottom w:val="none" w:sz="0" w:space="0" w:color="auto"/>
                    <w:right w:val="none" w:sz="0" w:space="0" w:color="auto"/>
                  </w:divBdr>
                  <w:divsChild>
                    <w:div w:id="1938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15374">
      <w:bodyDiv w:val="1"/>
      <w:marLeft w:val="0"/>
      <w:marRight w:val="0"/>
      <w:marTop w:val="0"/>
      <w:marBottom w:val="0"/>
      <w:divBdr>
        <w:top w:val="none" w:sz="0" w:space="0" w:color="auto"/>
        <w:left w:val="none" w:sz="0" w:space="0" w:color="auto"/>
        <w:bottom w:val="none" w:sz="0" w:space="0" w:color="auto"/>
        <w:right w:val="none" w:sz="0" w:space="0" w:color="auto"/>
      </w:divBdr>
    </w:div>
    <w:div w:id="1938098991">
      <w:bodyDiv w:val="1"/>
      <w:marLeft w:val="0"/>
      <w:marRight w:val="0"/>
      <w:marTop w:val="0"/>
      <w:marBottom w:val="0"/>
      <w:divBdr>
        <w:top w:val="none" w:sz="0" w:space="0" w:color="auto"/>
        <w:left w:val="none" w:sz="0" w:space="0" w:color="auto"/>
        <w:bottom w:val="none" w:sz="0" w:space="0" w:color="auto"/>
        <w:right w:val="none" w:sz="0" w:space="0" w:color="auto"/>
      </w:divBdr>
      <w:divsChild>
        <w:div w:id="11301766">
          <w:marLeft w:val="0"/>
          <w:marRight w:val="0"/>
          <w:marTop w:val="0"/>
          <w:marBottom w:val="0"/>
          <w:divBdr>
            <w:top w:val="none" w:sz="0" w:space="0" w:color="auto"/>
            <w:left w:val="none" w:sz="0" w:space="0" w:color="auto"/>
            <w:bottom w:val="none" w:sz="0" w:space="0" w:color="auto"/>
            <w:right w:val="none" w:sz="0" w:space="0" w:color="auto"/>
          </w:divBdr>
          <w:divsChild>
            <w:div w:id="2073114881">
              <w:marLeft w:val="0"/>
              <w:marRight w:val="0"/>
              <w:marTop w:val="0"/>
              <w:marBottom w:val="0"/>
              <w:divBdr>
                <w:top w:val="none" w:sz="0" w:space="0" w:color="auto"/>
                <w:left w:val="none" w:sz="0" w:space="0" w:color="auto"/>
                <w:bottom w:val="none" w:sz="0" w:space="0" w:color="auto"/>
                <w:right w:val="none" w:sz="0" w:space="0" w:color="auto"/>
              </w:divBdr>
            </w:div>
          </w:divsChild>
        </w:div>
        <w:div w:id="23991974">
          <w:marLeft w:val="0"/>
          <w:marRight w:val="0"/>
          <w:marTop w:val="0"/>
          <w:marBottom w:val="0"/>
          <w:divBdr>
            <w:top w:val="none" w:sz="0" w:space="0" w:color="auto"/>
            <w:left w:val="none" w:sz="0" w:space="0" w:color="auto"/>
            <w:bottom w:val="none" w:sz="0" w:space="0" w:color="auto"/>
            <w:right w:val="none" w:sz="0" w:space="0" w:color="auto"/>
          </w:divBdr>
          <w:divsChild>
            <w:div w:id="898828429">
              <w:marLeft w:val="0"/>
              <w:marRight w:val="0"/>
              <w:marTop w:val="0"/>
              <w:marBottom w:val="0"/>
              <w:divBdr>
                <w:top w:val="none" w:sz="0" w:space="0" w:color="auto"/>
                <w:left w:val="none" w:sz="0" w:space="0" w:color="auto"/>
                <w:bottom w:val="none" w:sz="0" w:space="0" w:color="auto"/>
                <w:right w:val="none" w:sz="0" w:space="0" w:color="auto"/>
              </w:divBdr>
            </w:div>
          </w:divsChild>
        </w:div>
        <w:div w:id="112408261">
          <w:marLeft w:val="0"/>
          <w:marRight w:val="0"/>
          <w:marTop w:val="0"/>
          <w:marBottom w:val="0"/>
          <w:divBdr>
            <w:top w:val="none" w:sz="0" w:space="0" w:color="auto"/>
            <w:left w:val="none" w:sz="0" w:space="0" w:color="auto"/>
            <w:bottom w:val="none" w:sz="0" w:space="0" w:color="auto"/>
            <w:right w:val="none" w:sz="0" w:space="0" w:color="auto"/>
          </w:divBdr>
          <w:divsChild>
            <w:div w:id="1454059300">
              <w:marLeft w:val="0"/>
              <w:marRight w:val="0"/>
              <w:marTop w:val="0"/>
              <w:marBottom w:val="0"/>
              <w:divBdr>
                <w:top w:val="none" w:sz="0" w:space="0" w:color="auto"/>
                <w:left w:val="none" w:sz="0" w:space="0" w:color="auto"/>
                <w:bottom w:val="none" w:sz="0" w:space="0" w:color="auto"/>
                <w:right w:val="none" w:sz="0" w:space="0" w:color="auto"/>
              </w:divBdr>
            </w:div>
          </w:divsChild>
        </w:div>
        <w:div w:id="141191779">
          <w:marLeft w:val="0"/>
          <w:marRight w:val="0"/>
          <w:marTop w:val="0"/>
          <w:marBottom w:val="0"/>
          <w:divBdr>
            <w:top w:val="none" w:sz="0" w:space="0" w:color="auto"/>
            <w:left w:val="none" w:sz="0" w:space="0" w:color="auto"/>
            <w:bottom w:val="none" w:sz="0" w:space="0" w:color="auto"/>
            <w:right w:val="none" w:sz="0" w:space="0" w:color="auto"/>
          </w:divBdr>
          <w:divsChild>
            <w:div w:id="1524131640">
              <w:marLeft w:val="0"/>
              <w:marRight w:val="0"/>
              <w:marTop w:val="0"/>
              <w:marBottom w:val="0"/>
              <w:divBdr>
                <w:top w:val="none" w:sz="0" w:space="0" w:color="auto"/>
                <w:left w:val="none" w:sz="0" w:space="0" w:color="auto"/>
                <w:bottom w:val="none" w:sz="0" w:space="0" w:color="auto"/>
                <w:right w:val="none" w:sz="0" w:space="0" w:color="auto"/>
              </w:divBdr>
            </w:div>
          </w:divsChild>
        </w:div>
        <w:div w:id="161550630">
          <w:marLeft w:val="0"/>
          <w:marRight w:val="0"/>
          <w:marTop w:val="0"/>
          <w:marBottom w:val="0"/>
          <w:divBdr>
            <w:top w:val="none" w:sz="0" w:space="0" w:color="auto"/>
            <w:left w:val="none" w:sz="0" w:space="0" w:color="auto"/>
            <w:bottom w:val="none" w:sz="0" w:space="0" w:color="auto"/>
            <w:right w:val="none" w:sz="0" w:space="0" w:color="auto"/>
          </w:divBdr>
          <w:divsChild>
            <w:div w:id="1842967407">
              <w:marLeft w:val="0"/>
              <w:marRight w:val="0"/>
              <w:marTop w:val="0"/>
              <w:marBottom w:val="0"/>
              <w:divBdr>
                <w:top w:val="none" w:sz="0" w:space="0" w:color="auto"/>
                <w:left w:val="none" w:sz="0" w:space="0" w:color="auto"/>
                <w:bottom w:val="none" w:sz="0" w:space="0" w:color="auto"/>
                <w:right w:val="none" w:sz="0" w:space="0" w:color="auto"/>
              </w:divBdr>
            </w:div>
          </w:divsChild>
        </w:div>
        <w:div w:id="252976549">
          <w:marLeft w:val="0"/>
          <w:marRight w:val="0"/>
          <w:marTop w:val="0"/>
          <w:marBottom w:val="0"/>
          <w:divBdr>
            <w:top w:val="none" w:sz="0" w:space="0" w:color="auto"/>
            <w:left w:val="none" w:sz="0" w:space="0" w:color="auto"/>
            <w:bottom w:val="none" w:sz="0" w:space="0" w:color="auto"/>
            <w:right w:val="none" w:sz="0" w:space="0" w:color="auto"/>
          </w:divBdr>
          <w:divsChild>
            <w:div w:id="1060788110">
              <w:marLeft w:val="0"/>
              <w:marRight w:val="0"/>
              <w:marTop w:val="0"/>
              <w:marBottom w:val="0"/>
              <w:divBdr>
                <w:top w:val="none" w:sz="0" w:space="0" w:color="auto"/>
                <w:left w:val="none" w:sz="0" w:space="0" w:color="auto"/>
                <w:bottom w:val="none" w:sz="0" w:space="0" w:color="auto"/>
                <w:right w:val="none" w:sz="0" w:space="0" w:color="auto"/>
              </w:divBdr>
            </w:div>
          </w:divsChild>
        </w:div>
        <w:div w:id="334264427">
          <w:marLeft w:val="0"/>
          <w:marRight w:val="0"/>
          <w:marTop w:val="0"/>
          <w:marBottom w:val="0"/>
          <w:divBdr>
            <w:top w:val="none" w:sz="0" w:space="0" w:color="auto"/>
            <w:left w:val="none" w:sz="0" w:space="0" w:color="auto"/>
            <w:bottom w:val="none" w:sz="0" w:space="0" w:color="auto"/>
            <w:right w:val="none" w:sz="0" w:space="0" w:color="auto"/>
          </w:divBdr>
          <w:divsChild>
            <w:div w:id="1375347184">
              <w:marLeft w:val="0"/>
              <w:marRight w:val="0"/>
              <w:marTop w:val="0"/>
              <w:marBottom w:val="0"/>
              <w:divBdr>
                <w:top w:val="none" w:sz="0" w:space="0" w:color="auto"/>
                <w:left w:val="none" w:sz="0" w:space="0" w:color="auto"/>
                <w:bottom w:val="none" w:sz="0" w:space="0" w:color="auto"/>
                <w:right w:val="none" w:sz="0" w:space="0" w:color="auto"/>
              </w:divBdr>
            </w:div>
          </w:divsChild>
        </w:div>
        <w:div w:id="350883083">
          <w:marLeft w:val="0"/>
          <w:marRight w:val="0"/>
          <w:marTop w:val="0"/>
          <w:marBottom w:val="0"/>
          <w:divBdr>
            <w:top w:val="none" w:sz="0" w:space="0" w:color="auto"/>
            <w:left w:val="none" w:sz="0" w:space="0" w:color="auto"/>
            <w:bottom w:val="none" w:sz="0" w:space="0" w:color="auto"/>
            <w:right w:val="none" w:sz="0" w:space="0" w:color="auto"/>
          </w:divBdr>
          <w:divsChild>
            <w:div w:id="1552879861">
              <w:marLeft w:val="0"/>
              <w:marRight w:val="0"/>
              <w:marTop w:val="0"/>
              <w:marBottom w:val="0"/>
              <w:divBdr>
                <w:top w:val="none" w:sz="0" w:space="0" w:color="auto"/>
                <w:left w:val="none" w:sz="0" w:space="0" w:color="auto"/>
                <w:bottom w:val="none" w:sz="0" w:space="0" w:color="auto"/>
                <w:right w:val="none" w:sz="0" w:space="0" w:color="auto"/>
              </w:divBdr>
            </w:div>
          </w:divsChild>
        </w:div>
        <w:div w:id="427045092">
          <w:marLeft w:val="0"/>
          <w:marRight w:val="0"/>
          <w:marTop w:val="0"/>
          <w:marBottom w:val="0"/>
          <w:divBdr>
            <w:top w:val="none" w:sz="0" w:space="0" w:color="auto"/>
            <w:left w:val="none" w:sz="0" w:space="0" w:color="auto"/>
            <w:bottom w:val="none" w:sz="0" w:space="0" w:color="auto"/>
            <w:right w:val="none" w:sz="0" w:space="0" w:color="auto"/>
          </w:divBdr>
          <w:divsChild>
            <w:div w:id="1987270860">
              <w:marLeft w:val="0"/>
              <w:marRight w:val="0"/>
              <w:marTop w:val="0"/>
              <w:marBottom w:val="0"/>
              <w:divBdr>
                <w:top w:val="none" w:sz="0" w:space="0" w:color="auto"/>
                <w:left w:val="none" w:sz="0" w:space="0" w:color="auto"/>
                <w:bottom w:val="none" w:sz="0" w:space="0" w:color="auto"/>
                <w:right w:val="none" w:sz="0" w:space="0" w:color="auto"/>
              </w:divBdr>
            </w:div>
          </w:divsChild>
        </w:div>
        <w:div w:id="460075108">
          <w:marLeft w:val="0"/>
          <w:marRight w:val="0"/>
          <w:marTop w:val="0"/>
          <w:marBottom w:val="0"/>
          <w:divBdr>
            <w:top w:val="none" w:sz="0" w:space="0" w:color="auto"/>
            <w:left w:val="none" w:sz="0" w:space="0" w:color="auto"/>
            <w:bottom w:val="none" w:sz="0" w:space="0" w:color="auto"/>
            <w:right w:val="none" w:sz="0" w:space="0" w:color="auto"/>
          </w:divBdr>
          <w:divsChild>
            <w:div w:id="1981382422">
              <w:marLeft w:val="0"/>
              <w:marRight w:val="0"/>
              <w:marTop w:val="0"/>
              <w:marBottom w:val="0"/>
              <w:divBdr>
                <w:top w:val="none" w:sz="0" w:space="0" w:color="auto"/>
                <w:left w:val="none" w:sz="0" w:space="0" w:color="auto"/>
                <w:bottom w:val="none" w:sz="0" w:space="0" w:color="auto"/>
                <w:right w:val="none" w:sz="0" w:space="0" w:color="auto"/>
              </w:divBdr>
            </w:div>
          </w:divsChild>
        </w:div>
        <w:div w:id="513887235">
          <w:marLeft w:val="0"/>
          <w:marRight w:val="0"/>
          <w:marTop w:val="0"/>
          <w:marBottom w:val="0"/>
          <w:divBdr>
            <w:top w:val="none" w:sz="0" w:space="0" w:color="auto"/>
            <w:left w:val="none" w:sz="0" w:space="0" w:color="auto"/>
            <w:bottom w:val="none" w:sz="0" w:space="0" w:color="auto"/>
            <w:right w:val="none" w:sz="0" w:space="0" w:color="auto"/>
          </w:divBdr>
          <w:divsChild>
            <w:div w:id="1220050600">
              <w:marLeft w:val="0"/>
              <w:marRight w:val="0"/>
              <w:marTop w:val="0"/>
              <w:marBottom w:val="0"/>
              <w:divBdr>
                <w:top w:val="none" w:sz="0" w:space="0" w:color="auto"/>
                <w:left w:val="none" w:sz="0" w:space="0" w:color="auto"/>
                <w:bottom w:val="none" w:sz="0" w:space="0" w:color="auto"/>
                <w:right w:val="none" w:sz="0" w:space="0" w:color="auto"/>
              </w:divBdr>
            </w:div>
          </w:divsChild>
        </w:div>
        <w:div w:id="552274347">
          <w:marLeft w:val="0"/>
          <w:marRight w:val="0"/>
          <w:marTop w:val="0"/>
          <w:marBottom w:val="0"/>
          <w:divBdr>
            <w:top w:val="none" w:sz="0" w:space="0" w:color="auto"/>
            <w:left w:val="none" w:sz="0" w:space="0" w:color="auto"/>
            <w:bottom w:val="none" w:sz="0" w:space="0" w:color="auto"/>
            <w:right w:val="none" w:sz="0" w:space="0" w:color="auto"/>
          </w:divBdr>
          <w:divsChild>
            <w:div w:id="1098670444">
              <w:marLeft w:val="0"/>
              <w:marRight w:val="0"/>
              <w:marTop w:val="0"/>
              <w:marBottom w:val="0"/>
              <w:divBdr>
                <w:top w:val="none" w:sz="0" w:space="0" w:color="auto"/>
                <w:left w:val="none" w:sz="0" w:space="0" w:color="auto"/>
                <w:bottom w:val="none" w:sz="0" w:space="0" w:color="auto"/>
                <w:right w:val="none" w:sz="0" w:space="0" w:color="auto"/>
              </w:divBdr>
            </w:div>
          </w:divsChild>
        </w:div>
        <w:div w:id="589318534">
          <w:marLeft w:val="0"/>
          <w:marRight w:val="0"/>
          <w:marTop w:val="0"/>
          <w:marBottom w:val="0"/>
          <w:divBdr>
            <w:top w:val="none" w:sz="0" w:space="0" w:color="auto"/>
            <w:left w:val="none" w:sz="0" w:space="0" w:color="auto"/>
            <w:bottom w:val="none" w:sz="0" w:space="0" w:color="auto"/>
            <w:right w:val="none" w:sz="0" w:space="0" w:color="auto"/>
          </w:divBdr>
          <w:divsChild>
            <w:div w:id="1168250585">
              <w:marLeft w:val="0"/>
              <w:marRight w:val="0"/>
              <w:marTop w:val="0"/>
              <w:marBottom w:val="0"/>
              <w:divBdr>
                <w:top w:val="none" w:sz="0" w:space="0" w:color="auto"/>
                <w:left w:val="none" w:sz="0" w:space="0" w:color="auto"/>
                <w:bottom w:val="none" w:sz="0" w:space="0" w:color="auto"/>
                <w:right w:val="none" w:sz="0" w:space="0" w:color="auto"/>
              </w:divBdr>
            </w:div>
          </w:divsChild>
        </w:div>
        <w:div w:id="629868990">
          <w:marLeft w:val="0"/>
          <w:marRight w:val="0"/>
          <w:marTop w:val="0"/>
          <w:marBottom w:val="0"/>
          <w:divBdr>
            <w:top w:val="none" w:sz="0" w:space="0" w:color="auto"/>
            <w:left w:val="none" w:sz="0" w:space="0" w:color="auto"/>
            <w:bottom w:val="none" w:sz="0" w:space="0" w:color="auto"/>
            <w:right w:val="none" w:sz="0" w:space="0" w:color="auto"/>
          </w:divBdr>
          <w:divsChild>
            <w:div w:id="790975495">
              <w:marLeft w:val="0"/>
              <w:marRight w:val="0"/>
              <w:marTop w:val="0"/>
              <w:marBottom w:val="0"/>
              <w:divBdr>
                <w:top w:val="none" w:sz="0" w:space="0" w:color="auto"/>
                <w:left w:val="none" w:sz="0" w:space="0" w:color="auto"/>
                <w:bottom w:val="none" w:sz="0" w:space="0" w:color="auto"/>
                <w:right w:val="none" w:sz="0" w:space="0" w:color="auto"/>
              </w:divBdr>
            </w:div>
          </w:divsChild>
        </w:div>
        <w:div w:id="664169541">
          <w:marLeft w:val="0"/>
          <w:marRight w:val="0"/>
          <w:marTop w:val="0"/>
          <w:marBottom w:val="0"/>
          <w:divBdr>
            <w:top w:val="none" w:sz="0" w:space="0" w:color="auto"/>
            <w:left w:val="none" w:sz="0" w:space="0" w:color="auto"/>
            <w:bottom w:val="none" w:sz="0" w:space="0" w:color="auto"/>
            <w:right w:val="none" w:sz="0" w:space="0" w:color="auto"/>
          </w:divBdr>
          <w:divsChild>
            <w:div w:id="1927419029">
              <w:marLeft w:val="0"/>
              <w:marRight w:val="0"/>
              <w:marTop w:val="0"/>
              <w:marBottom w:val="0"/>
              <w:divBdr>
                <w:top w:val="none" w:sz="0" w:space="0" w:color="auto"/>
                <w:left w:val="none" w:sz="0" w:space="0" w:color="auto"/>
                <w:bottom w:val="none" w:sz="0" w:space="0" w:color="auto"/>
                <w:right w:val="none" w:sz="0" w:space="0" w:color="auto"/>
              </w:divBdr>
            </w:div>
          </w:divsChild>
        </w:div>
        <w:div w:id="685405302">
          <w:marLeft w:val="0"/>
          <w:marRight w:val="0"/>
          <w:marTop w:val="0"/>
          <w:marBottom w:val="0"/>
          <w:divBdr>
            <w:top w:val="none" w:sz="0" w:space="0" w:color="auto"/>
            <w:left w:val="none" w:sz="0" w:space="0" w:color="auto"/>
            <w:bottom w:val="none" w:sz="0" w:space="0" w:color="auto"/>
            <w:right w:val="none" w:sz="0" w:space="0" w:color="auto"/>
          </w:divBdr>
          <w:divsChild>
            <w:div w:id="675839142">
              <w:marLeft w:val="0"/>
              <w:marRight w:val="0"/>
              <w:marTop w:val="0"/>
              <w:marBottom w:val="0"/>
              <w:divBdr>
                <w:top w:val="none" w:sz="0" w:space="0" w:color="auto"/>
                <w:left w:val="none" w:sz="0" w:space="0" w:color="auto"/>
                <w:bottom w:val="none" w:sz="0" w:space="0" w:color="auto"/>
                <w:right w:val="none" w:sz="0" w:space="0" w:color="auto"/>
              </w:divBdr>
            </w:div>
          </w:divsChild>
        </w:div>
        <w:div w:id="702511544">
          <w:marLeft w:val="0"/>
          <w:marRight w:val="0"/>
          <w:marTop w:val="0"/>
          <w:marBottom w:val="0"/>
          <w:divBdr>
            <w:top w:val="none" w:sz="0" w:space="0" w:color="auto"/>
            <w:left w:val="none" w:sz="0" w:space="0" w:color="auto"/>
            <w:bottom w:val="none" w:sz="0" w:space="0" w:color="auto"/>
            <w:right w:val="none" w:sz="0" w:space="0" w:color="auto"/>
          </w:divBdr>
          <w:divsChild>
            <w:div w:id="2006084997">
              <w:marLeft w:val="0"/>
              <w:marRight w:val="0"/>
              <w:marTop w:val="0"/>
              <w:marBottom w:val="0"/>
              <w:divBdr>
                <w:top w:val="none" w:sz="0" w:space="0" w:color="auto"/>
                <w:left w:val="none" w:sz="0" w:space="0" w:color="auto"/>
                <w:bottom w:val="none" w:sz="0" w:space="0" w:color="auto"/>
                <w:right w:val="none" w:sz="0" w:space="0" w:color="auto"/>
              </w:divBdr>
            </w:div>
          </w:divsChild>
        </w:div>
        <w:div w:id="758479965">
          <w:marLeft w:val="0"/>
          <w:marRight w:val="0"/>
          <w:marTop w:val="0"/>
          <w:marBottom w:val="0"/>
          <w:divBdr>
            <w:top w:val="none" w:sz="0" w:space="0" w:color="auto"/>
            <w:left w:val="none" w:sz="0" w:space="0" w:color="auto"/>
            <w:bottom w:val="none" w:sz="0" w:space="0" w:color="auto"/>
            <w:right w:val="none" w:sz="0" w:space="0" w:color="auto"/>
          </w:divBdr>
          <w:divsChild>
            <w:div w:id="507987367">
              <w:marLeft w:val="0"/>
              <w:marRight w:val="0"/>
              <w:marTop w:val="0"/>
              <w:marBottom w:val="0"/>
              <w:divBdr>
                <w:top w:val="none" w:sz="0" w:space="0" w:color="auto"/>
                <w:left w:val="none" w:sz="0" w:space="0" w:color="auto"/>
                <w:bottom w:val="none" w:sz="0" w:space="0" w:color="auto"/>
                <w:right w:val="none" w:sz="0" w:space="0" w:color="auto"/>
              </w:divBdr>
            </w:div>
          </w:divsChild>
        </w:div>
        <w:div w:id="902527259">
          <w:marLeft w:val="0"/>
          <w:marRight w:val="0"/>
          <w:marTop w:val="0"/>
          <w:marBottom w:val="0"/>
          <w:divBdr>
            <w:top w:val="none" w:sz="0" w:space="0" w:color="auto"/>
            <w:left w:val="none" w:sz="0" w:space="0" w:color="auto"/>
            <w:bottom w:val="none" w:sz="0" w:space="0" w:color="auto"/>
            <w:right w:val="none" w:sz="0" w:space="0" w:color="auto"/>
          </w:divBdr>
          <w:divsChild>
            <w:div w:id="483930230">
              <w:marLeft w:val="0"/>
              <w:marRight w:val="0"/>
              <w:marTop w:val="0"/>
              <w:marBottom w:val="0"/>
              <w:divBdr>
                <w:top w:val="none" w:sz="0" w:space="0" w:color="auto"/>
                <w:left w:val="none" w:sz="0" w:space="0" w:color="auto"/>
                <w:bottom w:val="none" w:sz="0" w:space="0" w:color="auto"/>
                <w:right w:val="none" w:sz="0" w:space="0" w:color="auto"/>
              </w:divBdr>
            </w:div>
          </w:divsChild>
        </w:div>
        <w:div w:id="930699731">
          <w:marLeft w:val="0"/>
          <w:marRight w:val="0"/>
          <w:marTop w:val="0"/>
          <w:marBottom w:val="0"/>
          <w:divBdr>
            <w:top w:val="none" w:sz="0" w:space="0" w:color="auto"/>
            <w:left w:val="none" w:sz="0" w:space="0" w:color="auto"/>
            <w:bottom w:val="none" w:sz="0" w:space="0" w:color="auto"/>
            <w:right w:val="none" w:sz="0" w:space="0" w:color="auto"/>
          </w:divBdr>
          <w:divsChild>
            <w:div w:id="1539320439">
              <w:marLeft w:val="0"/>
              <w:marRight w:val="0"/>
              <w:marTop w:val="0"/>
              <w:marBottom w:val="0"/>
              <w:divBdr>
                <w:top w:val="none" w:sz="0" w:space="0" w:color="auto"/>
                <w:left w:val="none" w:sz="0" w:space="0" w:color="auto"/>
                <w:bottom w:val="none" w:sz="0" w:space="0" w:color="auto"/>
                <w:right w:val="none" w:sz="0" w:space="0" w:color="auto"/>
              </w:divBdr>
            </w:div>
          </w:divsChild>
        </w:div>
        <w:div w:id="931547979">
          <w:marLeft w:val="0"/>
          <w:marRight w:val="0"/>
          <w:marTop w:val="0"/>
          <w:marBottom w:val="0"/>
          <w:divBdr>
            <w:top w:val="none" w:sz="0" w:space="0" w:color="auto"/>
            <w:left w:val="none" w:sz="0" w:space="0" w:color="auto"/>
            <w:bottom w:val="none" w:sz="0" w:space="0" w:color="auto"/>
            <w:right w:val="none" w:sz="0" w:space="0" w:color="auto"/>
          </w:divBdr>
          <w:divsChild>
            <w:div w:id="249236225">
              <w:marLeft w:val="0"/>
              <w:marRight w:val="0"/>
              <w:marTop w:val="0"/>
              <w:marBottom w:val="0"/>
              <w:divBdr>
                <w:top w:val="none" w:sz="0" w:space="0" w:color="auto"/>
                <w:left w:val="none" w:sz="0" w:space="0" w:color="auto"/>
                <w:bottom w:val="none" w:sz="0" w:space="0" w:color="auto"/>
                <w:right w:val="none" w:sz="0" w:space="0" w:color="auto"/>
              </w:divBdr>
            </w:div>
          </w:divsChild>
        </w:div>
        <w:div w:id="1017200052">
          <w:marLeft w:val="0"/>
          <w:marRight w:val="0"/>
          <w:marTop w:val="0"/>
          <w:marBottom w:val="0"/>
          <w:divBdr>
            <w:top w:val="none" w:sz="0" w:space="0" w:color="auto"/>
            <w:left w:val="none" w:sz="0" w:space="0" w:color="auto"/>
            <w:bottom w:val="none" w:sz="0" w:space="0" w:color="auto"/>
            <w:right w:val="none" w:sz="0" w:space="0" w:color="auto"/>
          </w:divBdr>
          <w:divsChild>
            <w:div w:id="448663281">
              <w:marLeft w:val="0"/>
              <w:marRight w:val="0"/>
              <w:marTop w:val="0"/>
              <w:marBottom w:val="0"/>
              <w:divBdr>
                <w:top w:val="none" w:sz="0" w:space="0" w:color="auto"/>
                <w:left w:val="none" w:sz="0" w:space="0" w:color="auto"/>
                <w:bottom w:val="none" w:sz="0" w:space="0" w:color="auto"/>
                <w:right w:val="none" w:sz="0" w:space="0" w:color="auto"/>
              </w:divBdr>
            </w:div>
          </w:divsChild>
        </w:div>
        <w:div w:id="1049719261">
          <w:marLeft w:val="0"/>
          <w:marRight w:val="0"/>
          <w:marTop w:val="0"/>
          <w:marBottom w:val="0"/>
          <w:divBdr>
            <w:top w:val="none" w:sz="0" w:space="0" w:color="auto"/>
            <w:left w:val="none" w:sz="0" w:space="0" w:color="auto"/>
            <w:bottom w:val="none" w:sz="0" w:space="0" w:color="auto"/>
            <w:right w:val="none" w:sz="0" w:space="0" w:color="auto"/>
          </w:divBdr>
          <w:divsChild>
            <w:div w:id="747465493">
              <w:marLeft w:val="0"/>
              <w:marRight w:val="0"/>
              <w:marTop w:val="0"/>
              <w:marBottom w:val="0"/>
              <w:divBdr>
                <w:top w:val="none" w:sz="0" w:space="0" w:color="auto"/>
                <w:left w:val="none" w:sz="0" w:space="0" w:color="auto"/>
                <w:bottom w:val="none" w:sz="0" w:space="0" w:color="auto"/>
                <w:right w:val="none" w:sz="0" w:space="0" w:color="auto"/>
              </w:divBdr>
            </w:div>
          </w:divsChild>
        </w:div>
        <w:div w:id="1051805535">
          <w:marLeft w:val="0"/>
          <w:marRight w:val="0"/>
          <w:marTop w:val="0"/>
          <w:marBottom w:val="0"/>
          <w:divBdr>
            <w:top w:val="none" w:sz="0" w:space="0" w:color="auto"/>
            <w:left w:val="none" w:sz="0" w:space="0" w:color="auto"/>
            <w:bottom w:val="none" w:sz="0" w:space="0" w:color="auto"/>
            <w:right w:val="none" w:sz="0" w:space="0" w:color="auto"/>
          </w:divBdr>
          <w:divsChild>
            <w:div w:id="1191794018">
              <w:marLeft w:val="0"/>
              <w:marRight w:val="0"/>
              <w:marTop w:val="0"/>
              <w:marBottom w:val="0"/>
              <w:divBdr>
                <w:top w:val="none" w:sz="0" w:space="0" w:color="auto"/>
                <w:left w:val="none" w:sz="0" w:space="0" w:color="auto"/>
                <w:bottom w:val="none" w:sz="0" w:space="0" w:color="auto"/>
                <w:right w:val="none" w:sz="0" w:space="0" w:color="auto"/>
              </w:divBdr>
            </w:div>
          </w:divsChild>
        </w:div>
        <w:div w:id="1073625740">
          <w:marLeft w:val="0"/>
          <w:marRight w:val="0"/>
          <w:marTop w:val="0"/>
          <w:marBottom w:val="0"/>
          <w:divBdr>
            <w:top w:val="none" w:sz="0" w:space="0" w:color="auto"/>
            <w:left w:val="none" w:sz="0" w:space="0" w:color="auto"/>
            <w:bottom w:val="none" w:sz="0" w:space="0" w:color="auto"/>
            <w:right w:val="none" w:sz="0" w:space="0" w:color="auto"/>
          </w:divBdr>
          <w:divsChild>
            <w:div w:id="789277768">
              <w:marLeft w:val="0"/>
              <w:marRight w:val="0"/>
              <w:marTop w:val="0"/>
              <w:marBottom w:val="0"/>
              <w:divBdr>
                <w:top w:val="none" w:sz="0" w:space="0" w:color="auto"/>
                <w:left w:val="none" w:sz="0" w:space="0" w:color="auto"/>
                <w:bottom w:val="none" w:sz="0" w:space="0" w:color="auto"/>
                <w:right w:val="none" w:sz="0" w:space="0" w:color="auto"/>
              </w:divBdr>
            </w:div>
          </w:divsChild>
        </w:div>
        <w:div w:id="1081953832">
          <w:marLeft w:val="0"/>
          <w:marRight w:val="0"/>
          <w:marTop w:val="0"/>
          <w:marBottom w:val="0"/>
          <w:divBdr>
            <w:top w:val="none" w:sz="0" w:space="0" w:color="auto"/>
            <w:left w:val="none" w:sz="0" w:space="0" w:color="auto"/>
            <w:bottom w:val="none" w:sz="0" w:space="0" w:color="auto"/>
            <w:right w:val="none" w:sz="0" w:space="0" w:color="auto"/>
          </w:divBdr>
          <w:divsChild>
            <w:div w:id="40443297">
              <w:marLeft w:val="0"/>
              <w:marRight w:val="0"/>
              <w:marTop w:val="0"/>
              <w:marBottom w:val="0"/>
              <w:divBdr>
                <w:top w:val="none" w:sz="0" w:space="0" w:color="auto"/>
                <w:left w:val="none" w:sz="0" w:space="0" w:color="auto"/>
                <w:bottom w:val="none" w:sz="0" w:space="0" w:color="auto"/>
                <w:right w:val="none" w:sz="0" w:space="0" w:color="auto"/>
              </w:divBdr>
            </w:div>
          </w:divsChild>
        </w:div>
        <w:div w:id="1113938398">
          <w:marLeft w:val="0"/>
          <w:marRight w:val="0"/>
          <w:marTop w:val="0"/>
          <w:marBottom w:val="0"/>
          <w:divBdr>
            <w:top w:val="none" w:sz="0" w:space="0" w:color="auto"/>
            <w:left w:val="none" w:sz="0" w:space="0" w:color="auto"/>
            <w:bottom w:val="none" w:sz="0" w:space="0" w:color="auto"/>
            <w:right w:val="none" w:sz="0" w:space="0" w:color="auto"/>
          </w:divBdr>
          <w:divsChild>
            <w:div w:id="1192382438">
              <w:marLeft w:val="0"/>
              <w:marRight w:val="0"/>
              <w:marTop w:val="0"/>
              <w:marBottom w:val="0"/>
              <w:divBdr>
                <w:top w:val="none" w:sz="0" w:space="0" w:color="auto"/>
                <w:left w:val="none" w:sz="0" w:space="0" w:color="auto"/>
                <w:bottom w:val="none" w:sz="0" w:space="0" w:color="auto"/>
                <w:right w:val="none" w:sz="0" w:space="0" w:color="auto"/>
              </w:divBdr>
            </w:div>
          </w:divsChild>
        </w:div>
        <w:div w:id="1291397299">
          <w:marLeft w:val="0"/>
          <w:marRight w:val="0"/>
          <w:marTop w:val="0"/>
          <w:marBottom w:val="0"/>
          <w:divBdr>
            <w:top w:val="none" w:sz="0" w:space="0" w:color="auto"/>
            <w:left w:val="none" w:sz="0" w:space="0" w:color="auto"/>
            <w:bottom w:val="none" w:sz="0" w:space="0" w:color="auto"/>
            <w:right w:val="none" w:sz="0" w:space="0" w:color="auto"/>
          </w:divBdr>
          <w:divsChild>
            <w:div w:id="564338492">
              <w:marLeft w:val="0"/>
              <w:marRight w:val="0"/>
              <w:marTop w:val="0"/>
              <w:marBottom w:val="0"/>
              <w:divBdr>
                <w:top w:val="none" w:sz="0" w:space="0" w:color="auto"/>
                <w:left w:val="none" w:sz="0" w:space="0" w:color="auto"/>
                <w:bottom w:val="none" w:sz="0" w:space="0" w:color="auto"/>
                <w:right w:val="none" w:sz="0" w:space="0" w:color="auto"/>
              </w:divBdr>
            </w:div>
          </w:divsChild>
        </w:div>
        <w:div w:id="1491941365">
          <w:marLeft w:val="0"/>
          <w:marRight w:val="0"/>
          <w:marTop w:val="0"/>
          <w:marBottom w:val="0"/>
          <w:divBdr>
            <w:top w:val="none" w:sz="0" w:space="0" w:color="auto"/>
            <w:left w:val="none" w:sz="0" w:space="0" w:color="auto"/>
            <w:bottom w:val="none" w:sz="0" w:space="0" w:color="auto"/>
            <w:right w:val="none" w:sz="0" w:space="0" w:color="auto"/>
          </w:divBdr>
          <w:divsChild>
            <w:div w:id="607663941">
              <w:marLeft w:val="0"/>
              <w:marRight w:val="0"/>
              <w:marTop w:val="0"/>
              <w:marBottom w:val="0"/>
              <w:divBdr>
                <w:top w:val="none" w:sz="0" w:space="0" w:color="auto"/>
                <w:left w:val="none" w:sz="0" w:space="0" w:color="auto"/>
                <w:bottom w:val="none" w:sz="0" w:space="0" w:color="auto"/>
                <w:right w:val="none" w:sz="0" w:space="0" w:color="auto"/>
              </w:divBdr>
            </w:div>
          </w:divsChild>
        </w:div>
        <w:div w:id="1530992547">
          <w:marLeft w:val="0"/>
          <w:marRight w:val="0"/>
          <w:marTop w:val="0"/>
          <w:marBottom w:val="0"/>
          <w:divBdr>
            <w:top w:val="none" w:sz="0" w:space="0" w:color="auto"/>
            <w:left w:val="none" w:sz="0" w:space="0" w:color="auto"/>
            <w:bottom w:val="none" w:sz="0" w:space="0" w:color="auto"/>
            <w:right w:val="none" w:sz="0" w:space="0" w:color="auto"/>
          </w:divBdr>
          <w:divsChild>
            <w:div w:id="912550044">
              <w:marLeft w:val="0"/>
              <w:marRight w:val="0"/>
              <w:marTop w:val="0"/>
              <w:marBottom w:val="0"/>
              <w:divBdr>
                <w:top w:val="none" w:sz="0" w:space="0" w:color="auto"/>
                <w:left w:val="none" w:sz="0" w:space="0" w:color="auto"/>
                <w:bottom w:val="none" w:sz="0" w:space="0" w:color="auto"/>
                <w:right w:val="none" w:sz="0" w:space="0" w:color="auto"/>
              </w:divBdr>
            </w:div>
          </w:divsChild>
        </w:div>
        <w:div w:id="1547764267">
          <w:marLeft w:val="0"/>
          <w:marRight w:val="0"/>
          <w:marTop w:val="0"/>
          <w:marBottom w:val="0"/>
          <w:divBdr>
            <w:top w:val="none" w:sz="0" w:space="0" w:color="auto"/>
            <w:left w:val="none" w:sz="0" w:space="0" w:color="auto"/>
            <w:bottom w:val="none" w:sz="0" w:space="0" w:color="auto"/>
            <w:right w:val="none" w:sz="0" w:space="0" w:color="auto"/>
          </w:divBdr>
          <w:divsChild>
            <w:div w:id="1695499451">
              <w:marLeft w:val="0"/>
              <w:marRight w:val="0"/>
              <w:marTop w:val="0"/>
              <w:marBottom w:val="0"/>
              <w:divBdr>
                <w:top w:val="none" w:sz="0" w:space="0" w:color="auto"/>
                <w:left w:val="none" w:sz="0" w:space="0" w:color="auto"/>
                <w:bottom w:val="none" w:sz="0" w:space="0" w:color="auto"/>
                <w:right w:val="none" w:sz="0" w:space="0" w:color="auto"/>
              </w:divBdr>
            </w:div>
          </w:divsChild>
        </w:div>
        <w:div w:id="1639410736">
          <w:marLeft w:val="0"/>
          <w:marRight w:val="0"/>
          <w:marTop w:val="0"/>
          <w:marBottom w:val="0"/>
          <w:divBdr>
            <w:top w:val="none" w:sz="0" w:space="0" w:color="auto"/>
            <w:left w:val="none" w:sz="0" w:space="0" w:color="auto"/>
            <w:bottom w:val="none" w:sz="0" w:space="0" w:color="auto"/>
            <w:right w:val="none" w:sz="0" w:space="0" w:color="auto"/>
          </w:divBdr>
          <w:divsChild>
            <w:div w:id="1943564368">
              <w:marLeft w:val="0"/>
              <w:marRight w:val="0"/>
              <w:marTop w:val="0"/>
              <w:marBottom w:val="0"/>
              <w:divBdr>
                <w:top w:val="none" w:sz="0" w:space="0" w:color="auto"/>
                <w:left w:val="none" w:sz="0" w:space="0" w:color="auto"/>
                <w:bottom w:val="none" w:sz="0" w:space="0" w:color="auto"/>
                <w:right w:val="none" w:sz="0" w:space="0" w:color="auto"/>
              </w:divBdr>
            </w:div>
          </w:divsChild>
        </w:div>
        <w:div w:id="1669213473">
          <w:marLeft w:val="0"/>
          <w:marRight w:val="0"/>
          <w:marTop w:val="0"/>
          <w:marBottom w:val="0"/>
          <w:divBdr>
            <w:top w:val="none" w:sz="0" w:space="0" w:color="auto"/>
            <w:left w:val="none" w:sz="0" w:space="0" w:color="auto"/>
            <w:bottom w:val="none" w:sz="0" w:space="0" w:color="auto"/>
            <w:right w:val="none" w:sz="0" w:space="0" w:color="auto"/>
          </w:divBdr>
          <w:divsChild>
            <w:div w:id="865288492">
              <w:marLeft w:val="0"/>
              <w:marRight w:val="0"/>
              <w:marTop w:val="0"/>
              <w:marBottom w:val="0"/>
              <w:divBdr>
                <w:top w:val="none" w:sz="0" w:space="0" w:color="auto"/>
                <w:left w:val="none" w:sz="0" w:space="0" w:color="auto"/>
                <w:bottom w:val="none" w:sz="0" w:space="0" w:color="auto"/>
                <w:right w:val="none" w:sz="0" w:space="0" w:color="auto"/>
              </w:divBdr>
            </w:div>
          </w:divsChild>
        </w:div>
        <w:div w:id="1698002647">
          <w:marLeft w:val="0"/>
          <w:marRight w:val="0"/>
          <w:marTop w:val="0"/>
          <w:marBottom w:val="0"/>
          <w:divBdr>
            <w:top w:val="none" w:sz="0" w:space="0" w:color="auto"/>
            <w:left w:val="none" w:sz="0" w:space="0" w:color="auto"/>
            <w:bottom w:val="none" w:sz="0" w:space="0" w:color="auto"/>
            <w:right w:val="none" w:sz="0" w:space="0" w:color="auto"/>
          </w:divBdr>
          <w:divsChild>
            <w:div w:id="714348568">
              <w:marLeft w:val="0"/>
              <w:marRight w:val="0"/>
              <w:marTop w:val="0"/>
              <w:marBottom w:val="0"/>
              <w:divBdr>
                <w:top w:val="none" w:sz="0" w:space="0" w:color="auto"/>
                <w:left w:val="none" w:sz="0" w:space="0" w:color="auto"/>
                <w:bottom w:val="none" w:sz="0" w:space="0" w:color="auto"/>
                <w:right w:val="none" w:sz="0" w:space="0" w:color="auto"/>
              </w:divBdr>
            </w:div>
          </w:divsChild>
        </w:div>
        <w:div w:id="1708487276">
          <w:marLeft w:val="0"/>
          <w:marRight w:val="0"/>
          <w:marTop w:val="0"/>
          <w:marBottom w:val="0"/>
          <w:divBdr>
            <w:top w:val="none" w:sz="0" w:space="0" w:color="auto"/>
            <w:left w:val="none" w:sz="0" w:space="0" w:color="auto"/>
            <w:bottom w:val="none" w:sz="0" w:space="0" w:color="auto"/>
            <w:right w:val="none" w:sz="0" w:space="0" w:color="auto"/>
          </w:divBdr>
          <w:divsChild>
            <w:div w:id="63185471">
              <w:marLeft w:val="0"/>
              <w:marRight w:val="0"/>
              <w:marTop w:val="0"/>
              <w:marBottom w:val="0"/>
              <w:divBdr>
                <w:top w:val="none" w:sz="0" w:space="0" w:color="auto"/>
                <w:left w:val="none" w:sz="0" w:space="0" w:color="auto"/>
                <w:bottom w:val="none" w:sz="0" w:space="0" w:color="auto"/>
                <w:right w:val="none" w:sz="0" w:space="0" w:color="auto"/>
              </w:divBdr>
            </w:div>
          </w:divsChild>
        </w:div>
        <w:div w:id="1758669916">
          <w:marLeft w:val="0"/>
          <w:marRight w:val="0"/>
          <w:marTop w:val="0"/>
          <w:marBottom w:val="0"/>
          <w:divBdr>
            <w:top w:val="none" w:sz="0" w:space="0" w:color="auto"/>
            <w:left w:val="none" w:sz="0" w:space="0" w:color="auto"/>
            <w:bottom w:val="none" w:sz="0" w:space="0" w:color="auto"/>
            <w:right w:val="none" w:sz="0" w:space="0" w:color="auto"/>
          </w:divBdr>
          <w:divsChild>
            <w:div w:id="996614703">
              <w:marLeft w:val="0"/>
              <w:marRight w:val="0"/>
              <w:marTop w:val="0"/>
              <w:marBottom w:val="0"/>
              <w:divBdr>
                <w:top w:val="none" w:sz="0" w:space="0" w:color="auto"/>
                <w:left w:val="none" w:sz="0" w:space="0" w:color="auto"/>
                <w:bottom w:val="none" w:sz="0" w:space="0" w:color="auto"/>
                <w:right w:val="none" w:sz="0" w:space="0" w:color="auto"/>
              </w:divBdr>
            </w:div>
          </w:divsChild>
        </w:div>
        <w:div w:id="1761028007">
          <w:marLeft w:val="0"/>
          <w:marRight w:val="0"/>
          <w:marTop w:val="0"/>
          <w:marBottom w:val="0"/>
          <w:divBdr>
            <w:top w:val="none" w:sz="0" w:space="0" w:color="auto"/>
            <w:left w:val="none" w:sz="0" w:space="0" w:color="auto"/>
            <w:bottom w:val="none" w:sz="0" w:space="0" w:color="auto"/>
            <w:right w:val="none" w:sz="0" w:space="0" w:color="auto"/>
          </w:divBdr>
          <w:divsChild>
            <w:div w:id="1964186095">
              <w:marLeft w:val="0"/>
              <w:marRight w:val="0"/>
              <w:marTop w:val="0"/>
              <w:marBottom w:val="0"/>
              <w:divBdr>
                <w:top w:val="none" w:sz="0" w:space="0" w:color="auto"/>
                <w:left w:val="none" w:sz="0" w:space="0" w:color="auto"/>
                <w:bottom w:val="none" w:sz="0" w:space="0" w:color="auto"/>
                <w:right w:val="none" w:sz="0" w:space="0" w:color="auto"/>
              </w:divBdr>
            </w:div>
          </w:divsChild>
        </w:div>
        <w:div w:id="1768690188">
          <w:marLeft w:val="0"/>
          <w:marRight w:val="0"/>
          <w:marTop w:val="0"/>
          <w:marBottom w:val="0"/>
          <w:divBdr>
            <w:top w:val="none" w:sz="0" w:space="0" w:color="auto"/>
            <w:left w:val="none" w:sz="0" w:space="0" w:color="auto"/>
            <w:bottom w:val="none" w:sz="0" w:space="0" w:color="auto"/>
            <w:right w:val="none" w:sz="0" w:space="0" w:color="auto"/>
          </w:divBdr>
          <w:divsChild>
            <w:div w:id="1220551909">
              <w:marLeft w:val="0"/>
              <w:marRight w:val="0"/>
              <w:marTop w:val="0"/>
              <w:marBottom w:val="0"/>
              <w:divBdr>
                <w:top w:val="none" w:sz="0" w:space="0" w:color="auto"/>
                <w:left w:val="none" w:sz="0" w:space="0" w:color="auto"/>
                <w:bottom w:val="none" w:sz="0" w:space="0" w:color="auto"/>
                <w:right w:val="none" w:sz="0" w:space="0" w:color="auto"/>
              </w:divBdr>
            </w:div>
          </w:divsChild>
        </w:div>
        <w:div w:id="1924407873">
          <w:marLeft w:val="0"/>
          <w:marRight w:val="0"/>
          <w:marTop w:val="0"/>
          <w:marBottom w:val="0"/>
          <w:divBdr>
            <w:top w:val="none" w:sz="0" w:space="0" w:color="auto"/>
            <w:left w:val="none" w:sz="0" w:space="0" w:color="auto"/>
            <w:bottom w:val="none" w:sz="0" w:space="0" w:color="auto"/>
            <w:right w:val="none" w:sz="0" w:space="0" w:color="auto"/>
          </w:divBdr>
          <w:divsChild>
            <w:div w:id="1036659124">
              <w:marLeft w:val="0"/>
              <w:marRight w:val="0"/>
              <w:marTop w:val="0"/>
              <w:marBottom w:val="0"/>
              <w:divBdr>
                <w:top w:val="none" w:sz="0" w:space="0" w:color="auto"/>
                <w:left w:val="none" w:sz="0" w:space="0" w:color="auto"/>
                <w:bottom w:val="none" w:sz="0" w:space="0" w:color="auto"/>
                <w:right w:val="none" w:sz="0" w:space="0" w:color="auto"/>
              </w:divBdr>
            </w:div>
          </w:divsChild>
        </w:div>
        <w:div w:id="1953508430">
          <w:marLeft w:val="0"/>
          <w:marRight w:val="0"/>
          <w:marTop w:val="0"/>
          <w:marBottom w:val="0"/>
          <w:divBdr>
            <w:top w:val="none" w:sz="0" w:space="0" w:color="auto"/>
            <w:left w:val="none" w:sz="0" w:space="0" w:color="auto"/>
            <w:bottom w:val="none" w:sz="0" w:space="0" w:color="auto"/>
            <w:right w:val="none" w:sz="0" w:space="0" w:color="auto"/>
          </w:divBdr>
          <w:divsChild>
            <w:div w:id="463502841">
              <w:marLeft w:val="0"/>
              <w:marRight w:val="0"/>
              <w:marTop w:val="0"/>
              <w:marBottom w:val="0"/>
              <w:divBdr>
                <w:top w:val="none" w:sz="0" w:space="0" w:color="auto"/>
                <w:left w:val="none" w:sz="0" w:space="0" w:color="auto"/>
                <w:bottom w:val="none" w:sz="0" w:space="0" w:color="auto"/>
                <w:right w:val="none" w:sz="0" w:space="0" w:color="auto"/>
              </w:divBdr>
            </w:div>
          </w:divsChild>
        </w:div>
        <w:div w:id="1997031219">
          <w:marLeft w:val="0"/>
          <w:marRight w:val="0"/>
          <w:marTop w:val="0"/>
          <w:marBottom w:val="0"/>
          <w:divBdr>
            <w:top w:val="none" w:sz="0" w:space="0" w:color="auto"/>
            <w:left w:val="none" w:sz="0" w:space="0" w:color="auto"/>
            <w:bottom w:val="none" w:sz="0" w:space="0" w:color="auto"/>
            <w:right w:val="none" w:sz="0" w:space="0" w:color="auto"/>
          </w:divBdr>
          <w:divsChild>
            <w:div w:id="1612589419">
              <w:marLeft w:val="0"/>
              <w:marRight w:val="0"/>
              <w:marTop w:val="0"/>
              <w:marBottom w:val="0"/>
              <w:divBdr>
                <w:top w:val="none" w:sz="0" w:space="0" w:color="auto"/>
                <w:left w:val="none" w:sz="0" w:space="0" w:color="auto"/>
                <w:bottom w:val="none" w:sz="0" w:space="0" w:color="auto"/>
                <w:right w:val="none" w:sz="0" w:space="0" w:color="auto"/>
              </w:divBdr>
            </w:div>
          </w:divsChild>
        </w:div>
        <w:div w:id="1999992552">
          <w:marLeft w:val="0"/>
          <w:marRight w:val="0"/>
          <w:marTop w:val="0"/>
          <w:marBottom w:val="0"/>
          <w:divBdr>
            <w:top w:val="none" w:sz="0" w:space="0" w:color="auto"/>
            <w:left w:val="none" w:sz="0" w:space="0" w:color="auto"/>
            <w:bottom w:val="none" w:sz="0" w:space="0" w:color="auto"/>
            <w:right w:val="none" w:sz="0" w:space="0" w:color="auto"/>
          </w:divBdr>
          <w:divsChild>
            <w:div w:id="479804763">
              <w:marLeft w:val="0"/>
              <w:marRight w:val="0"/>
              <w:marTop w:val="0"/>
              <w:marBottom w:val="0"/>
              <w:divBdr>
                <w:top w:val="none" w:sz="0" w:space="0" w:color="auto"/>
                <w:left w:val="none" w:sz="0" w:space="0" w:color="auto"/>
                <w:bottom w:val="none" w:sz="0" w:space="0" w:color="auto"/>
                <w:right w:val="none" w:sz="0" w:space="0" w:color="auto"/>
              </w:divBdr>
            </w:div>
          </w:divsChild>
        </w:div>
        <w:div w:id="2006007068">
          <w:marLeft w:val="0"/>
          <w:marRight w:val="0"/>
          <w:marTop w:val="0"/>
          <w:marBottom w:val="0"/>
          <w:divBdr>
            <w:top w:val="none" w:sz="0" w:space="0" w:color="auto"/>
            <w:left w:val="none" w:sz="0" w:space="0" w:color="auto"/>
            <w:bottom w:val="none" w:sz="0" w:space="0" w:color="auto"/>
            <w:right w:val="none" w:sz="0" w:space="0" w:color="auto"/>
          </w:divBdr>
          <w:divsChild>
            <w:div w:id="1818452742">
              <w:marLeft w:val="0"/>
              <w:marRight w:val="0"/>
              <w:marTop w:val="0"/>
              <w:marBottom w:val="0"/>
              <w:divBdr>
                <w:top w:val="none" w:sz="0" w:space="0" w:color="auto"/>
                <w:left w:val="none" w:sz="0" w:space="0" w:color="auto"/>
                <w:bottom w:val="none" w:sz="0" w:space="0" w:color="auto"/>
                <w:right w:val="none" w:sz="0" w:space="0" w:color="auto"/>
              </w:divBdr>
            </w:div>
          </w:divsChild>
        </w:div>
        <w:div w:id="2021662341">
          <w:marLeft w:val="0"/>
          <w:marRight w:val="0"/>
          <w:marTop w:val="0"/>
          <w:marBottom w:val="0"/>
          <w:divBdr>
            <w:top w:val="none" w:sz="0" w:space="0" w:color="auto"/>
            <w:left w:val="none" w:sz="0" w:space="0" w:color="auto"/>
            <w:bottom w:val="none" w:sz="0" w:space="0" w:color="auto"/>
            <w:right w:val="none" w:sz="0" w:space="0" w:color="auto"/>
          </w:divBdr>
          <w:divsChild>
            <w:div w:id="1109013104">
              <w:marLeft w:val="0"/>
              <w:marRight w:val="0"/>
              <w:marTop w:val="0"/>
              <w:marBottom w:val="0"/>
              <w:divBdr>
                <w:top w:val="none" w:sz="0" w:space="0" w:color="auto"/>
                <w:left w:val="none" w:sz="0" w:space="0" w:color="auto"/>
                <w:bottom w:val="none" w:sz="0" w:space="0" w:color="auto"/>
                <w:right w:val="none" w:sz="0" w:space="0" w:color="auto"/>
              </w:divBdr>
            </w:div>
          </w:divsChild>
        </w:div>
        <w:div w:id="2057581040">
          <w:marLeft w:val="0"/>
          <w:marRight w:val="0"/>
          <w:marTop w:val="0"/>
          <w:marBottom w:val="0"/>
          <w:divBdr>
            <w:top w:val="none" w:sz="0" w:space="0" w:color="auto"/>
            <w:left w:val="none" w:sz="0" w:space="0" w:color="auto"/>
            <w:bottom w:val="none" w:sz="0" w:space="0" w:color="auto"/>
            <w:right w:val="none" w:sz="0" w:space="0" w:color="auto"/>
          </w:divBdr>
          <w:divsChild>
            <w:div w:id="1964455119">
              <w:marLeft w:val="0"/>
              <w:marRight w:val="0"/>
              <w:marTop w:val="0"/>
              <w:marBottom w:val="0"/>
              <w:divBdr>
                <w:top w:val="none" w:sz="0" w:space="0" w:color="auto"/>
                <w:left w:val="none" w:sz="0" w:space="0" w:color="auto"/>
                <w:bottom w:val="none" w:sz="0" w:space="0" w:color="auto"/>
                <w:right w:val="none" w:sz="0" w:space="0" w:color="auto"/>
              </w:divBdr>
            </w:div>
          </w:divsChild>
        </w:div>
        <w:div w:id="2093577940">
          <w:marLeft w:val="0"/>
          <w:marRight w:val="0"/>
          <w:marTop w:val="0"/>
          <w:marBottom w:val="0"/>
          <w:divBdr>
            <w:top w:val="none" w:sz="0" w:space="0" w:color="auto"/>
            <w:left w:val="none" w:sz="0" w:space="0" w:color="auto"/>
            <w:bottom w:val="none" w:sz="0" w:space="0" w:color="auto"/>
            <w:right w:val="none" w:sz="0" w:space="0" w:color="auto"/>
          </w:divBdr>
          <w:divsChild>
            <w:div w:id="1749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ls.uk/about-us/what-we-do/our-strategy/" TargetMode="External"/><Relationship Id="rId18" Type="http://schemas.openxmlformats.org/officeDocument/2006/relationships/hyperlink" Target="https://docs.google.com/document/d/17W4hstjFFlWRdD5gWjx0WDKuqzUHMqat9zyIAjgW_X8/edit"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nls.uk"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uth.nls.uk/contact/ask-a-questio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yperlink" Target="http://www.nls.uk"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averleycare.org/" TargetMode="External"/><Relationship Id="rId22" Type="http://schemas.openxmlformats.org/officeDocument/2006/relationships/hyperlink" Target="http://www.nls.u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ls.uk/about-us/equalities/harmful-language-statement/"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yperlink" Target="https://www.gov.uk/guidance/accessibility-requirements-for-public-sector-websites-and-apps" TargetMode="External"/><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natlibscotland.sharepoint.com/sites/HR-Equalities/Shared%20Documents/Equalities/Equalities/2025%20to%202029%20Equalities%20Mainstreaming%20Report/EDI%20info%20at%2031%2003%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Atkinson Hyperlegible" pitchFamily="2" charset="0"/>
                <a:ea typeface="+mn-ea"/>
                <a:cs typeface="Arial" panose="020B0604020202020204" pitchFamily="34" charset="0"/>
              </a:defRPr>
            </a:pPr>
            <a:r>
              <a:rPr lang="en-GB" sz="1600">
                <a:latin typeface="Atkinson Hyperlegible" pitchFamily="2" charset="0"/>
                <a:cs typeface="Arial" panose="020B0604020202020204" pitchFamily="34" charset="0"/>
              </a:rPr>
              <a:t>Pay Point</a:t>
            </a:r>
            <a:r>
              <a:rPr lang="en-GB" sz="1600" baseline="0">
                <a:latin typeface="Atkinson Hyperlegible" pitchFamily="2" charset="0"/>
                <a:cs typeface="Arial" panose="020B0604020202020204" pitchFamily="34" charset="0"/>
              </a:rPr>
              <a:t> by Gender (%) 2025</a:t>
            </a:r>
            <a:endParaRPr lang="en-GB" sz="1600">
              <a:latin typeface="Atkinson Hyperlegible" pitchFamily="2"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Atkinson Hyperlegible" pitchFamily="2" charset="0"/>
              <a:ea typeface="+mn-ea"/>
              <a:cs typeface="Arial" panose="020B0604020202020204" pitchFamily="34" charset="0"/>
            </a:defRPr>
          </a:pPr>
          <a:endParaRPr lang="en-GB"/>
        </a:p>
      </c:txPr>
    </c:title>
    <c:autoTitleDeleted val="0"/>
    <c:plotArea>
      <c:layout/>
      <c:barChart>
        <c:barDir val="col"/>
        <c:grouping val="percentStacked"/>
        <c:varyColors val="0"/>
        <c:ser>
          <c:idx val="0"/>
          <c:order val="0"/>
          <c:tx>
            <c:strRef>
              <c:f>gender!$G$9</c:f>
              <c:strCache>
                <c:ptCount val="1"/>
                <c:pt idx="0">
                  <c:v>Female</c:v>
                </c:pt>
              </c:strCache>
            </c:strRef>
          </c:tx>
          <c:spPr>
            <a:pattFill prst="pct50">
              <a:fgClr>
                <a:srgbClr val="FF0000"/>
              </a:fgClr>
              <a:bgClr>
                <a:schemeClr val="bg1"/>
              </a:bgClr>
            </a:patt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gender!$F$10:$F$13</c:f>
              <c:strCache>
                <c:ptCount val="4"/>
                <c:pt idx="0">
                  <c:v>Q1 ABC</c:v>
                </c:pt>
                <c:pt idx="1">
                  <c:v>Q2 DE</c:v>
                </c:pt>
                <c:pt idx="2">
                  <c:v>Q3 FG</c:v>
                </c:pt>
                <c:pt idx="3">
                  <c:v>Q4 H+</c:v>
                </c:pt>
              </c:strCache>
            </c:strRef>
          </c:cat>
          <c:val>
            <c:numRef>
              <c:f>gender!$G$10:$G$13</c:f>
              <c:numCache>
                <c:formatCode>0</c:formatCode>
                <c:ptCount val="4"/>
                <c:pt idx="0">
                  <c:v>43.75</c:v>
                </c:pt>
                <c:pt idx="1">
                  <c:v>75</c:v>
                </c:pt>
                <c:pt idx="2">
                  <c:v>54.54545454545454</c:v>
                </c:pt>
                <c:pt idx="3">
                  <c:v>59.154929577464785</c:v>
                </c:pt>
              </c:numCache>
            </c:numRef>
          </c:val>
          <c:extLst>
            <c:ext xmlns:c16="http://schemas.microsoft.com/office/drawing/2014/chart" uri="{C3380CC4-5D6E-409C-BE32-E72D297353CC}">
              <c16:uniqueId val="{00000000-86FA-4A09-B91B-3360487DFB4A}"/>
            </c:ext>
          </c:extLst>
        </c:ser>
        <c:ser>
          <c:idx val="1"/>
          <c:order val="1"/>
          <c:tx>
            <c:strRef>
              <c:f>gender!$H$9</c:f>
              <c:strCache>
                <c:ptCount val="1"/>
                <c:pt idx="0">
                  <c:v>Male</c:v>
                </c:pt>
              </c:strCache>
            </c:strRef>
          </c:tx>
          <c:spPr>
            <a:pattFill prst="narHorz">
              <a:fgClr>
                <a:schemeClr val="tx2"/>
              </a:fgClr>
              <a:bgClr>
                <a:schemeClr val="bg1"/>
              </a:bgClr>
            </a:patt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gender!$F$10:$F$13</c:f>
              <c:strCache>
                <c:ptCount val="4"/>
                <c:pt idx="0">
                  <c:v>Q1 ABC</c:v>
                </c:pt>
                <c:pt idx="1">
                  <c:v>Q2 DE</c:v>
                </c:pt>
                <c:pt idx="2">
                  <c:v>Q3 FG</c:v>
                </c:pt>
                <c:pt idx="3">
                  <c:v>Q4 H+</c:v>
                </c:pt>
              </c:strCache>
            </c:strRef>
          </c:cat>
          <c:val>
            <c:numRef>
              <c:f>gender!$H$10:$H$13</c:f>
              <c:numCache>
                <c:formatCode>0</c:formatCode>
                <c:ptCount val="4"/>
                <c:pt idx="0">
                  <c:v>56.25</c:v>
                </c:pt>
                <c:pt idx="1">
                  <c:v>25</c:v>
                </c:pt>
                <c:pt idx="2">
                  <c:v>45.454545454545453</c:v>
                </c:pt>
                <c:pt idx="3">
                  <c:v>40.845070422535215</c:v>
                </c:pt>
              </c:numCache>
            </c:numRef>
          </c:val>
          <c:extLst>
            <c:ext xmlns:c16="http://schemas.microsoft.com/office/drawing/2014/chart" uri="{C3380CC4-5D6E-409C-BE32-E72D297353CC}">
              <c16:uniqueId val="{00000001-86FA-4A09-B91B-3360487DFB4A}"/>
            </c:ext>
          </c:extLst>
        </c:ser>
        <c:dLbls>
          <c:showLegendKey val="0"/>
          <c:showVal val="0"/>
          <c:showCatName val="0"/>
          <c:showSerName val="0"/>
          <c:showPercent val="0"/>
          <c:showBubbleSize val="0"/>
        </c:dLbls>
        <c:gapWidth val="150"/>
        <c:overlap val="100"/>
        <c:axId val="530391008"/>
        <c:axId val="694359232"/>
      </c:barChart>
      <c:catAx>
        <c:axId val="5303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4359232"/>
        <c:crosses val="autoZero"/>
        <c:auto val="1"/>
        <c:lblAlgn val="ctr"/>
        <c:lblOffset val="100"/>
        <c:noMultiLvlLbl val="0"/>
      </c:catAx>
      <c:valAx>
        <c:axId val="6943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039100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tkinson Hyperlegible" pitchFamily="2" charset="0"/>
                <a:ea typeface="+mn-ea"/>
                <a:cs typeface="+mn-cs"/>
              </a:defRPr>
            </a:pPr>
            <a:r>
              <a:rPr lang="en-GB" b="1"/>
              <a:t>Mean and Median Hourly Rates of Pay: </a:t>
            </a:r>
          </a:p>
          <a:p>
            <a:pPr>
              <a:defRPr b="1"/>
            </a:pPr>
            <a:r>
              <a:rPr lang="en-GB" b="1"/>
              <a:t>Gender Comparison 2025</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tkinson Hyperlegible" pitchFamily="2"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75000"/>
                </a:schemeClr>
              </a:solidFill>
              <a:ln>
                <a:solidFill>
                  <a:schemeClr val="accent1"/>
                </a:solidFill>
              </a:ln>
              <a:effectLst/>
            </c:spPr>
            <c:extLst>
              <c:ext xmlns:c16="http://schemas.microsoft.com/office/drawing/2014/chart" uri="{C3380CC4-5D6E-409C-BE32-E72D297353CC}">
                <c16:uniqueId val="{00000001-EC5E-4C78-A726-1560E7EC8DC9}"/>
              </c:ext>
            </c:extLst>
          </c:dPt>
          <c:dPt>
            <c:idx val="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EC5E-4C78-A726-1560E7EC8DC9}"/>
              </c:ext>
            </c:extLst>
          </c:dPt>
          <c:dPt>
            <c:idx val="2"/>
            <c:invertIfNegative val="0"/>
            <c:bubble3D val="0"/>
            <c:spPr>
              <a:solidFill>
                <a:srgbClr val="FF0000"/>
              </a:solidFill>
              <a:ln>
                <a:solidFill>
                  <a:schemeClr val="accent1"/>
                </a:solidFill>
              </a:ln>
              <a:effectLst/>
            </c:spPr>
            <c:extLst>
              <c:ext xmlns:c16="http://schemas.microsoft.com/office/drawing/2014/chart" uri="{C3380CC4-5D6E-409C-BE32-E72D297353CC}">
                <c16:uniqueId val="{00000005-EC5E-4C78-A726-1560E7EC8DC9}"/>
              </c:ext>
            </c:extLst>
          </c:dPt>
          <c:dPt>
            <c:idx val="3"/>
            <c:invertIfNegative val="0"/>
            <c:bubble3D val="0"/>
            <c:spPr>
              <a:pattFill prst="dkHorz">
                <a:fgClr>
                  <a:schemeClr val="bg1">
                    <a:lumMod val="50000"/>
                  </a:schemeClr>
                </a:fgClr>
                <a:bgClr>
                  <a:schemeClr val="bg1"/>
                </a:bgClr>
              </a:pattFill>
              <a:ln>
                <a:solidFill>
                  <a:schemeClr val="accent1"/>
                </a:solidFill>
              </a:ln>
              <a:effectLst/>
            </c:spPr>
            <c:extLst>
              <c:ext xmlns:c16="http://schemas.microsoft.com/office/drawing/2014/chart" uri="{C3380CC4-5D6E-409C-BE32-E72D297353CC}">
                <c16:uniqueId val="{00000007-EC5E-4C78-A726-1560E7EC8DC9}"/>
              </c:ext>
            </c:extLst>
          </c:dPt>
          <c:dPt>
            <c:idx val="4"/>
            <c:invertIfNegative val="0"/>
            <c:bubble3D val="0"/>
            <c:spPr>
              <a:pattFill prst="pct80">
                <a:fgClr>
                  <a:schemeClr val="accent4">
                    <a:lumMod val="75000"/>
                  </a:schemeClr>
                </a:fgClr>
                <a:bgClr>
                  <a:schemeClr val="bg1"/>
                </a:bgClr>
              </a:pattFill>
              <a:ln>
                <a:solidFill>
                  <a:schemeClr val="accent1"/>
                </a:solidFill>
              </a:ln>
              <a:effectLst/>
            </c:spPr>
            <c:extLst>
              <c:ext xmlns:c16="http://schemas.microsoft.com/office/drawing/2014/chart" uri="{C3380CC4-5D6E-409C-BE32-E72D297353CC}">
                <c16:uniqueId val="{00000009-EC5E-4C78-A726-1560E7EC8DC9}"/>
              </c:ext>
            </c:extLst>
          </c:dPt>
          <c:dPt>
            <c:idx val="5"/>
            <c:invertIfNegative val="0"/>
            <c:bubble3D val="0"/>
            <c:spPr>
              <a:pattFill prst="dkUpDiag">
                <a:fgClr>
                  <a:srgbClr val="FF0000"/>
                </a:fgClr>
                <a:bgClr>
                  <a:schemeClr val="bg1"/>
                </a:bgClr>
              </a:pattFill>
              <a:ln>
                <a:solidFill>
                  <a:schemeClr val="accent1"/>
                </a:solidFill>
              </a:ln>
              <a:effectLst/>
            </c:spPr>
            <c:extLst>
              <c:ext xmlns:c16="http://schemas.microsoft.com/office/drawing/2014/chart" uri="{C3380CC4-5D6E-409C-BE32-E72D297353CC}">
                <c16:uniqueId val="{0000000B-EC5E-4C78-A726-1560E7EC8DC9}"/>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tkinson Hyperlegible"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Mean hourly rate</c:v>
                </c:pt>
                <c:pt idx="1">
                  <c:v>Mean hourly rate of male employees</c:v>
                </c:pt>
                <c:pt idx="2">
                  <c:v>Mean hourly rate of female employees</c:v>
                </c:pt>
                <c:pt idx="3">
                  <c:v>Median hourly rate</c:v>
                </c:pt>
                <c:pt idx="4">
                  <c:v>Median hourly rate of male employees</c:v>
                </c:pt>
                <c:pt idx="5">
                  <c:v>Median hourly rate of female employees</c:v>
                </c:pt>
              </c:strCache>
            </c:strRef>
          </c:cat>
          <c:val>
            <c:numRef>
              <c:f>Sheet1!$B$3:$B$8</c:f>
              <c:numCache>
                <c:formatCode>"£"#,##0.00_);[Red]\("£"#,##0.00\)</c:formatCode>
                <c:ptCount val="6"/>
                <c:pt idx="0">
                  <c:v>18.79</c:v>
                </c:pt>
                <c:pt idx="1">
                  <c:v>18.63</c:v>
                </c:pt>
                <c:pt idx="2">
                  <c:v>18.95</c:v>
                </c:pt>
                <c:pt idx="3">
                  <c:v>14.72</c:v>
                </c:pt>
                <c:pt idx="4">
                  <c:v>14.72</c:v>
                </c:pt>
                <c:pt idx="5">
                  <c:v>14.72</c:v>
                </c:pt>
              </c:numCache>
            </c:numRef>
          </c:val>
          <c:extLst>
            <c:ext xmlns:c16="http://schemas.microsoft.com/office/drawing/2014/chart" uri="{C3380CC4-5D6E-409C-BE32-E72D297353CC}">
              <c16:uniqueId val="{0000000C-EC5E-4C78-A726-1560E7EC8DC9}"/>
            </c:ext>
          </c:extLst>
        </c:ser>
        <c:dLbls>
          <c:showLegendKey val="0"/>
          <c:showVal val="0"/>
          <c:showCatName val="0"/>
          <c:showSerName val="0"/>
          <c:showPercent val="0"/>
          <c:showBubbleSize val="0"/>
        </c:dLbls>
        <c:gapWidth val="219"/>
        <c:overlap val="-27"/>
        <c:axId val="319618624"/>
        <c:axId val="319619104"/>
      </c:barChart>
      <c:catAx>
        <c:axId val="31961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tkinson Hyperlegible" pitchFamily="2" charset="0"/>
                <a:ea typeface="+mn-ea"/>
                <a:cs typeface="+mn-cs"/>
              </a:defRPr>
            </a:pPr>
            <a:endParaRPr lang="en-US"/>
          </a:p>
        </c:txPr>
        <c:crossAx val="319619104"/>
        <c:crosses val="autoZero"/>
        <c:auto val="1"/>
        <c:lblAlgn val="ctr"/>
        <c:lblOffset val="100"/>
        <c:noMultiLvlLbl val="0"/>
      </c:catAx>
      <c:valAx>
        <c:axId val="319619104"/>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tkinson Hyperlegible" pitchFamily="2" charset="0"/>
                <a:ea typeface="+mn-ea"/>
                <a:cs typeface="+mn-cs"/>
              </a:defRPr>
            </a:pPr>
            <a:endParaRPr lang="en-US"/>
          </a:p>
        </c:txPr>
        <c:crossAx val="31961862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tkinson Hyperlegible"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ccaafe1-02bb-462f-9ccb-f49e9269ab73">NATLIB-1659732029-262</_dlc_DocId>
    <_dlc_DocIdUrl xmlns="3ccaafe1-02bb-462f-9ccb-f49e9269ab73">
      <Url>https://natlibscotland.sharepoint.com/sites/HR-Equalities/_layouts/15/DocIdRedir.aspx?ID=NATLIB-1659732029-262</Url>
      <Description>NATLIB-1659732029-262</Description>
    </_dlc_DocIdUrl>
    <SharedWithUsers xmlns="3ccaafe1-02bb-462f-9ccb-f49e9269ab73">
      <UserInfo>
        <DisplayName>Marshall, Joseph</DisplayName>
        <AccountId>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AD00A99C9E5E4180C6393FAA0AD9BC" ma:contentTypeVersion="10" ma:contentTypeDescription="Create a new document." ma:contentTypeScope="" ma:versionID="49744af03a0c6aebf4b1fc14d7b1c892">
  <xsd:schema xmlns:xsd="http://www.w3.org/2001/XMLSchema" xmlns:xs="http://www.w3.org/2001/XMLSchema" xmlns:p="http://schemas.microsoft.com/office/2006/metadata/properties" xmlns:ns2="3ccaafe1-02bb-462f-9ccb-f49e9269ab73" xmlns:ns3="b81e7272-4bf9-4fd2-8380-369482b512c6" targetNamespace="http://schemas.microsoft.com/office/2006/metadata/properties" ma:root="true" ma:fieldsID="79a1b4480e9e840b0f21430bf31b9c0d" ns2:_="" ns3:_="">
    <xsd:import namespace="3ccaafe1-02bb-462f-9ccb-f49e9269ab73"/>
    <xsd:import namespace="b81e7272-4bf9-4fd2-8380-369482b512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aafe1-02bb-462f-9ccb-f49e9269ab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1e7272-4bf9-4fd2-8380-369482b512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6E71B1-A1F5-4473-9452-3B625A4EB49B}">
  <ds:schemaRefs>
    <ds:schemaRef ds:uri="b81e7272-4bf9-4fd2-8380-369482b512c6"/>
    <ds:schemaRef ds:uri="3ccaafe1-02bb-462f-9ccb-f49e9269ab73"/>
    <ds:schemaRef ds:uri="http://purl.org/dc/dcmitype/"/>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C37AC8C-74A7-4274-BF77-CA9081FB1126}">
  <ds:schemaRefs>
    <ds:schemaRef ds:uri="http://schemas.openxmlformats.org/officeDocument/2006/bibliography"/>
  </ds:schemaRefs>
</ds:datastoreItem>
</file>

<file path=customXml/itemProps3.xml><?xml version="1.0" encoding="utf-8"?>
<ds:datastoreItem xmlns:ds="http://schemas.openxmlformats.org/officeDocument/2006/customXml" ds:itemID="{264D0E4A-68E0-4764-BB2B-88B6CF44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aafe1-02bb-462f-9ccb-f49e9269ab73"/>
    <ds:schemaRef ds:uri="b81e7272-4bf9-4fd2-8380-369482b51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F6D3A-2BF9-43AF-956A-6A59C7B78780}">
  <ds:schemaRefs>
    <ds:schemaRef ds:uri="http://schemas.microsoft.com/sharepoint/v3/contenttype/forms"/>
  </ds:schemaRefs>
</ds:datastoreItem>
</file>

<file path=customXml/itemProps5.xml><?xml version="1.0" encoding="utf-8"?>
<ds:datastoreItem xmlns:ds="http://schemas.openxmlformats.org/officeDocument/2006/customXml" ds:itemID="{17E00C1B-964A-4D1E-A00B-15B589EFD7F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110</Pages>
  <Words>14824</Words>
  <Characters>84498</Characters>
  <Application>Microsoft Office Word</Application>
  <DocSecurity>2</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99124</CharactersWithSpaces>
  <SharedDoc>false</SharedDoc>
  <HLinks>
    <vt:vector size="576" baseType="variant">
      <vt:variant>
        <vt:i4>7078009</vt:i4>
      </vt:variant>
      <vt:variant>
        <vt:i4>549</vt:i4>
      </vt:variant>
      <vt:variant>
        <vt:i4>0</vt:i4>
      </vt:variant>
      <vt:variant>
        <vt:i4>5</vt:i4>
      </vt:variant>
      <vt:variant>
        <vt:lpwstr>http://www.nls.uk/</vt:lpwstr>
      </vt:variant>
      <vt:variant>
        <vt:lpwstr/>
      </vt:variant>
      <vt:variant>
        <vt:i4>7078009</vt:i4>
      </vt:variant>
      <vt:variant>
        <vt:i4>546</vt:i4>
      </vt:variant>
      <vt:variant>
        <vt:i4>0</vt:i4>
      </vt:variant>
      <vt:variant>
        <vt:i4>5</vt:i4>
      </vt:variant>
      <vt:variant>
        <vt:lpwstr>http://www.nls.uk/</vt:lpwstr>
      </vt:variant>
      <vt:variant>
        <vt:lpwstr/>
      </vt:variant>
      <vt:variant>
        <vt:i4>2359340</vt:i4>
      </vt:variant>
      <vt:variant>
        <vt:i4>543</vt:i4>
      </vt:variant>
      <vt:variant>
        <vt:i4>0</vt:i4>
      </vt:variant>
      <vt:variant>
        <vt:i4>5</vt:i4>
      </vt:variant>
      <vt:variant>
        <vt:lpwstr>https://www.gov.uk/guidance/accessibility-requirements-for-public-sector-websites-and-apps</vt:lpwstr>
      </vt:variant>
      <vt:variant>
        <vt:lpwstr/>
      </vt:variant>
      <vt:variant>
        <vt:i4>6029410</vt:i4>
      </vt:variant>
      <vt:variant>
        <vt:i4>540</vt:i4>
      </vt:variant>
      <vt:variant>
        <vt:i4>0</vt:i4>
      </vt:variant>
      <vt:variant>
        <vt:i4>5</vt:i4>
      </vt:variant>
      <vt:variant>
        <vt:lpwstr>https://docs.google.com/document/d/17W4hstjFFlWRdD5gWjx0WDKuqzUHMqat9zyIAjgW_X8/edit</vt:lpwstr>
      </vt:variant>
      <vt:variant>
        <vt:lpwstr/>
      </vt:variant>
      <vt:variant>
        <vt:i4>2293820</vt:i4>
      </vt:variant>
      <vt:variant>
        <vt:i4>537</vt:i4>
      </vt:variant>
      <vt:variant>
        <vt:i4>0</vt:i4>
      </vt:variant>
      <vt:variant>
        <vt:i4>5</vt:i4>
      </vt:variant>
      <vt:variant>
        <vt:lpwstr>https://www.nls.uk/about-us/equalities/harmful-language-statement/</vt:lpwstr>
      </vt:variant>
      <vt:variant>
        <vt:lpwstr/>
      </vt:variant>
      <vt:variant>
        <vt:i4>7209006</vt:i4>
      </vt:variant>
      <vt:variant>
        <vt:i4>534</vt:i4>
      </vt:variant>
      <vt:variant>
        <vt:i4>0</vt:i4>
      </vt:variant>
      <vt:variant>
        <vt:i4>5</vt:i4>
      </vt:variant>
      <vt:variant>
        <vt:lpwstr>https://auth.nls.uk/contact/ask-a-question/</vt:lpwstr>
      </vt:variant>
      <vt:variant>
        <vt:lpwstr/>
      </vt:variant>
      <vt:variant>
        <vt:i4>7078009</vt:i4>
      </vt:variant>
      <vt:variant>
        <vt:i4>531</vt:i4>
      </vt:variant>
      <vt:variant>
        <vt:i4>0</vt:i4>
      </vt:variant>
      <vt:variant>
        <vt:i4>5</vt:i4>
      </vt:variant>
      <vt:variant>
        <vt:lpwstr>http://www.nls.uk/</vt:lpwstr>
      </vt:variant>
      <vt:variant>
        <vt:lpwstr/>
      </vt:variant>
      <vt:variant>
        <vt:i4>5570587</vt:i4>
      </vt:variant>
      <vt:variant>
        <vt:i4>528</vt:i4>
      </vt:variant>
      <vt:variant>
        <vt:i4>0</vt:i4>
      </vt:variant>
      <vt:variant>
        <vt:i4>5</vt:i4>
      </vt:variant>
      <vt:variant>
        <vt:lpwstr>https://www.waverleycare.org/</vt:lpwstr>
      </vt:variant>
      <vt:variant>
        <vt:lpwstr/>
      </vt:variant>
      <vt:variant>
        <vt:i4>4718602</vt:i4>
      </vt:variant>
      <vt:variant>
        <vt:i4>525</vt:i4>
      </vt:variant>
      <vt:variant>
        <vt:i4>0</vt:i4>
      </vt:variant>
      <vt:variant>
        <vt:i4>5</vt:i4>
      </vt:variant>
      <vt:variant>
        <vt:lpwstr>https://www.nls.uk/about-us/what-we-do/our-strategy/</vt:lpwstr>
      </vt:variant>
      <vt:variant>
        <vt:lpwstr/>
      </vt:variant>
      <vt:variant>
        <vt:i4>1376316</vt:i4>
      </vt:variant>
      <vt:variant>
        <vt:i4>518</vt:i4>
      </vt:variant>
      <vt:variant>
        <vt:i4>0</vt:i4>
      </vt:variant>
      <vt:variant>
        <vt:i4>5</vt:i4>
      </vt:variant>
      <vt:variant>
        <vt:lpwstr/>
      </vt:variant>
      <vt:variant>
        <vt:lpwstr>_Toc206511963</vt:lpwstr>
      </vt:variant>
      <vt:variant>
        <vt:i4>1376316</vt:i4>
      </vt:variant>
      <vt:variant>
        <vt:i4>512</vt:i4>
      </vt:variant>
      <vt:variant>
        <vt:i4>0</vt:i4>
      </vt:variant>
      <vt:variant>
        <vt:i4>5</vt:i4>
      </vt:variant>
      <vt:variant>
        <vt:lpwstr/>
      </vt:variant>
      <vt:variant>
        <vt:lpwstr>_Toc206511962</vt:lpwstr>
      </vt:variant>
      <vt:variant>
        <vt:i4>1376316</vt:i4>
      </vt:variant>
      <vt:variant>
        <vt:i4>506</vt:i4>
      </vt:variant>
      <vt:variant>
        <vt:i4>0</vt:i4>
      </vt:variant>
      <vt:variant>
        <vt:i4>5</vt:i4>
      </vt:variant>
      <vt:variant>
        <vt:lpwstr/>
      </vt:variant>
      <vt:variant>
        <vt:lpwstr>_Toc206511961</vt:lpwstr>
      </vt:variant>
      <vt:variant>
        <vt:i4>1376316</vt:i4>
      </vt:variant>
      <vt:variant>
        <vt:i4>500</vt:i4>
      </vt:variant>
      <vt:variant>
        <vt:i4>0</vt:i4>
      </vt:variant>
      <vt:variant>
        <vt:i4>5</vt:i4>
      </vt:variant>
      <vt:variant>
        <vt:lpwstr/>
      </vt:variant>
      <vt:variant>
        <vt:lpwstr>_Toc206511960</vt:lpwstr>
      </vt:variant>
      <vt:variant>
        <vt:i4>1441852</vt:i4>
      </vt:variant>
      <vt:variant>
        <vt:i4>494</vt:i4>
      </vt:variant>
      <vt:variant>
        <vt:i4>0</vt:i4>
      </vt:variant>
      <vt:variant>
        <vt:i4>5</vt:i4>
      </vt:variant>
      <vt:variant>
        <vt:lpwstr/>
      </vt:variant>
      <vt:variant>
        <vt:lpwstr>_Toc206511959</vt:lpwstr>
      </vt:variant>
      <vt:variant>
        <vt:i4>1441852</vt:i4>
      </vt:variant>
      <vt:variant>
        <vt:i4>488</vt:i4>
      </vt:variant>
      <vt:variant>
        <vt:i4>0</vt:i4>
      </vt:variant>
      <vt:variant>
        <vt:i4>5</vt:i4>
      </vt:variant>
      <vt:variant>
        <vt:lpwstr/>
      </vt:variant>
      <vt:variant>
        <vt:lpwstr>_Toc206511958</vt:lpwstr>
      </vt:variant>
      <vt:variant>
        <vt:i4>1441852</vt:i4>
      </vt:variant>
      <vt:variant>
        <vt:i4>482</vt:i4>
      </vt:variant>
      <vt:variant>
        <vt:i4>0</vt:i4>
      </vt:variant>
      <vt:variant>
        <vt:i4>5</vt:i4>
      </vt:variant>
      <vt:variant>
        <vt:lpwstr/>
      </vt:variant>
      <vt:variant>
        <vt:lpwstr>_Toc206511957</vt:lpwstr>
      </vt:variant>
      <vt:variant>
        <vt:i4>1441852</vt:i4>
      </vt:variant>
      <vt:variant>
        <vt:i4>476</vt:i4>
      </vt:variant>
      <vt:variant>
        <vt:i4>0</vt:i4>
      </vt:variant>
      <vt:variant>
        <vt:i4>5</vt:i4>
      </vt:variant>
      <vt:variant>
        <vt:lpwstr/>
      </vt:variant>
      <vt:variant>
        <vt:lpwstr>_Toc206511956</vt:lpwstr>
      </vt:variant>
      <vt:variant>
        <vt:i4>1441852</vt:i4>
      </vt:variant>
      <vt:variant>
        <vt:i4>470</vt:i4>
      </vt:variant>
      <vt:variant>
        <vt:i4>0</vt:i4>
      </vt:variant>
      <vt:variant>
        <vt:i4>5</vt:i4>
      </vt:variant>
      <vt:variant>
        <vt:lpwstr/>
      </vt:variant>
      <vt:variant>
        <vt:lpwstr>_Toc206511955</vt:lpwstr>
      </vt:variant>
      <vt:variant>
        <vt:i4>1441852</vt:i4>
      </vt:variant>
      <vt:variant>
        <vt:i4>464</vt:i4>
      </vt:variant>
      <vt:variant>
        <vt:i4>0</vt:i4>
      </vt:variant>
      <vt:variant>
        <vt:i4>5</vt:i4>
      </vt:variant>
      <vt:variant>
        <vt:lpwstr/>
      </vt:variant>
      <vt:variant>
        <vt:lpwstr>_Toc206511954</vt:lpwstr>
      </vt:variant>
      <vt:variant>
        <vt:i4>1441852</vt:i4>
      </vt:variant>
      <vt:variant>
        <vt:i4>458</vt:i4>
      </vt:variant>
      <vt:variant>
        <vt:i4>0</vt:i4>
      </vt:variant>
      <vt:variant>
        <vt:i4>5</vt:i4>
      </vt:variant>
      <vt:variant>
        <vt:lpwstr/>
      </vt:variant>
      <vt:variant>
        <vt:lpwstr>_Toc206511953</vt:lpwstr>
      </vt:variant>
      <vt:variant>
        <vt:i4>1441852</vt:i4>
      </vt:variant>
      <vt:variant>
        <vt:i4>452</vt:i4>
      </vt:variant>
      <vt:variant>
        <vt:i4>0</vt:i4>
      </vt:variant>
      <vt:variant>
        <vt:i4>5</vt:i4>
      </vt:variant>
      <vt:variant>
        <vt:lpwstr/>
      </vt:variant>
      <vt:variant>
        <vt:lpwstr>_Toc206511952</vt:lpwstr>
      </vt:variant>
      <vt:variant>
        <vt:i4>1441852</vt:i4>
      </vt:variant>
      <vt:variant>
        <vt:i4>446</vt:i4>
      </vt:variant>
      <vt:variant>
        <vt:i4>0</vt:i4>
      </vt:variant>
      <vt:variant>
        <vt:i4>5</vt:i4>
      </vt:variant>
      <vt:variant>
        <vt:lpwstr/>
      </vt:variant>
      <vt:variant>
        <vt:lpwstr>_Toc206511951</vt:lpwstr>
      </vt:variant>
      <vt:variant>
        <vt:i4>1441852</vt:i4>
      </vt:variant>
      <vt:variant>
        <vt:i4>440</vt:i4>
      </vt:variant>
      <vt:variant>
        <vt:i4>0</vt:i4>
      </vt:variant>
      <vt:variant>
        <vt:i4>5</vt:i4>
      </vt:variant>
      <vt:variant>
        <vt:lpwstr/>
      </vt:variant>
      <vt:variant>
        <vt:lpwstr>_Toc206511950</vt:lpwstr>
      </vt:variant>
      <vt:variant>
        <vt:i4>1507388</vt:i4>
      </vt:variant>
      <vt:variant>
        <vt:i4>434</vt:i4>
      </vt:variant>
      <vt:variant>
        <vt:i4>0</vt:i4>
      </vt:variant>
      <vt:variant>
        <vt:i4>5</vt:i4>
      </vt:variant>
      <vt:variant>
        <vt:lpwstr/>
      </vt:variant>
      <vt:variant>
        <vt:lpwstr>_Toc206511949</vt:lpwstr>
      </vt:variant>
      <vt:variant>
        <vt:i4>1507388</vt:i4>
      </vt:variant>
      <vt:variant>
        <vt:i4>428</vt:i4>
      </vt:variant>
      <vt:variant>
        <vt:i4>0</vt:i4>
      </vt:variant>
      <vt:variant>
        <vt:i4>5</vt:i4>
      </vt:variant>
      <vt:variant>
        <vt:lpwstr/>
      </vt:variant>
      <vt:variant>
        <vt:lpwstr>_Toc206511948</vt:lpwstr>
      </vt:variant>
      <vt:variant>
        <vt:i4>1507388</vt:i4>
      </vt:variant>
      <vt:variant>
        <vt:i4>422</vt:i4>
      </vt:variant>
      <vt:variant>
        <vt:i4>0</vt:i4>
      </vt:variant>
      <vt:variant>
        <vt:i4>5</vt:i4>
      </vt:variant>
      <vt:variant>
        <vt:lpwstr/>
      </vt:variant>
      <vt:variant>
        <vt:lpwstr>_Toc206511947</vt:lpwstr>
      </vt:variant>
      <vt:variant>
        <vt:i4>1507388</vt:i4>
      </vt:variant>
      <vt:variant>
        <vt:i4>416</vt:i4>
      </vt:variant>
      <vt:variant>
        <vt:i4>0</vt:i4>
      </vt:variant>
      <vt:variant>
        <vt:i4>5</vt:i4>
      </vt:variant>
      <vt:variant>
        <vt:lpwstr/>
      </vt:variant>
      <vt:variant>
        <vt:lpwstr>_Toc206511946</vt:lpwstr>
      </vt:variant>
      <vt:variant>
        <vt:i4>1507388</vt:i4>
      </vt:variant>
      <vt:variant>
        <vt:i4>410</vt:i4>
      </vt:variant>
      <vt:variant>
        <vt:i4>0</vt:i4>
      </vt:variant>
      <vt:variant>
        <vt:i4>5</vt:i4>
      </vt:variant>
      <vt:variant>
        <vt:lpwstr/>
      </vt:variant>
      <vt:variant>
        <vt:lpwstr>_Toc206511945</vt:lpwstr>
      </vt:variant>
      <vt:variant>
        <vt:i4>1507388</vt:i4>
      </vt:variant>
      <vt:variant>
        <vt:i4>404</vt:i4>
      </vt:variant>
      <vt:variant>
        <vt:i4>0</vt:i4>
      </vt:variant>
      <vt:variant>
        <vt:i4>5</vt:i4>
      </vt:variant>
      <vt:variant>
        <vt:lpwstr/>
      </vt:variant>
      <vt:variant>
        <vt:lpwstr>_Toc206511944</vt:lpwstr>
      </vt:variant>
      <vt:variant>
        <vt:i4>1507388</vt:i4>
      </vt:variant>
      <vt:variant>
        <vt:i4>398</vt:i4>
      </vt:variant>
      <vt:variant>
        <vt:i4>0</vt:i4>
      </vt:variant>
      <vt:variant>
        <vt:i4>5</vt:i4>
      </vt:variant>
      <vt:variant>
        <vt:lpwstr/>
      </vt:variant>
      <vt:variant>
        <vt:lpwstr>_Toc206511943</vt:lpwstr>
      </vt:variant>
      <vt:variant>
        <vt:i4>1507388</vt:i4>
      </vt:variant>
      <vt:variant>
        <vt:i4>392</vt:i4>
      </vt:variant>
      <vt:variant>
        <vt:i4>0</vt:i4>
      </vt:variant>
      <vt:variant>
        <vt:i4>5</vt:i4>
      </vt:variant>
      <vt:variant>
        <vt:lpwstr/>
      </vt:variant>
      <vt:variant>
        <vt:lpwstr>_Toc206511942</vt:lpwstr>
      </vt:variant>
      <vt:variant>
        <vt:i4>1507388</vt:i4>
      </vt:variant>
      <vt:variant>
        <vt:i4>386</vt:i4>
      </vt:variant>
      <vt:variant>
        <vt:i4>0</vt:i4>
      </vt:variant>
      <vt:variant>
        <vt:i4>5</vt:i4>
      </vt:variant>
      <vt:variant>
        <vt:lpwstr/>
      </vt:variant>
      <vt:variant>
        <vt:lpwstr>_Toc206511941</vt:lpwstr>
      </vt:variant>
      <vt:variant>
        <vt:i4>1507388</vt:i4>
      </vt:variant>
      <vt:variant>
        <vt:i4>380</vt:i4>
      </vt:variant>
      <vt:variant>
        <vt:i4>0</vt:i4>
      </vt:variant>
      <vt:variant>
        <vt:i4>5</vt:i4>
      </vt:variant>
      <vt:variant>
        <vt:lpwstr/>
      </vt:variant>
      <vt:variant>
        <vt:lpwstr>_Toc206511940</vt:lpwstr>
      </vt:variant>
      <vt:variant>
        <vt:i4>1048636</vt:i4>
      </vt:variant>
      <vt:variant>
        <vt:i4>374</vt:i4>
      </vt:variant>
      <vt:variant>
        <vt:i4>0</vt:i4>
      </vt:variant>
      <vt:variant>
        <vt:i4>5</vt:i4>
      </vt:variant>
      <vt:variant>
        <vt:lpwstr/>
      </vt:variant>
      <vt:variant>
        <vt:lpwstr>_Toc206511939</vt:lpwstr>
      </vt:variant>
      <vt:variant>
        <vt:i4>1048636</vt:i4>
      </vt:variant>
      <vt:variant>
        <vt:i4>368</vt:i4>
      </vt:variant>
      <vt:variant>
        <vt:i4>0</vt:i4>
      </vt:variant>
      <vt:variant>
        <vt:i4>5</vt:i4>
      </vt:variant>
      <vt:variant>
        <vt:lpwstr/>
      </vt:variant>
      <vt:variant>
        <vt:lpwstr>_Toc206511938</vt:lpwstr>
      </vt:variant>
      <vt:variant>
        <vt:i4>1048636</vt:i4>
      </vt:variant>
      <vt:variant>
        <vt:i4>362</vt:i4>
      </vt:variant>
      <vt:variant>
        <vt:i4>0</vt:i4>
      </vt:variant>
      <vt:variant>
        <vt:i4>5</vt:i4>
      </vt:variant>
      <vt:variant>
        <vt:lpwstr/>
      </vt:variant>
      <vt:variant>
        <vt:lpwstr>_Toc206511937</vt:lpwstr>
      </vt:variant>
      <vt:variant>
        <vt:i4>1048636</vt:i4>
      </vt:variant>
      <vt:variant>
        <vt:i4>356</vt:i4>
      </vt:variant>
      <vt:variant>
        <vt:i4>0</vt:i4>
      </vt:variant>
      <vt:variant>
        <vt:i4>5</vt:i4>
      </vt:variant>
      <vt:variant>
        <vt:lpwstr/>
      </vt:variant>
      <vt:variant>
        <vt:lpwstr>_Toc206511936</vt:lpwstr>
      </vt:variant>
      <vt:variant>
        <vt:i4>1048636</vt:i4>
      </vt:variant>
      <vt:variant>
        <vt:i4>350</vt:i4>
      </vt:variant>
      <vt:variant>
        <vt:i4>0</vt:i4>
      </vt:variant>
      <vt:variant>
        <vt:i4>5</vt:i4>
      </vt:variant>
      <vt:variant>
        <vt:lpwstr/>
      </vt:variant>
      <vt:variant>
        <vt:lpwstr>_Toc206511935</vt:lpwstr>
      </vt:variant>
      <vt:variant>
        <vt:i4>1048636</vt:i4>
      </vt:variant>
      <vt:variant>
        <vt:i4>344</vt:i4>
      </vt:variant>
      <vt:variant>
        <vt:i4>0</vt:i4>
      </vt:variant>
      <vt:variant>
        <vt:i4>5</vt:i4>
      </vt:variant>
      <vt:variant>
        <vt:lpwstr/>
      </vt:variant>
      <vt:variant>
        <vt:lpwstr>_Toc206511934</vt:lpwstr>
      </vt:variant>
      <vt:variant>
        <vt:i4>1048636</vt:i4>
      </vt:variant>
      <vt:variant>
        <vt:i4>338</vt:i4>
      </vt:variant>
      <vt:variant>
        <vt:i4>0</vt:i4>
      </vt:variant>
      <vt:variant>
        <vt:i4>5</vt:i4>
      </vt:variant>
      <vt:variant>
        <vt:lpwstr/>
      </vt:variant>
      <vt:variant>
        <vt:lpwstr>_Toc206511933</vt:lpwstr>
      </vt:variant>
      <vt:variant>
        <vt:i4>1048636</vt:i4>
      </vt:variant>
      <vt:variant>
        <vt:i4>332</vt:i4>
      </vt:variant>
      <vt:variant>
        <vt:i4>0</vt:i4>
      </vt:variant>
      <vt:variant>
        <vt:i4>5</vt:i4>
      </vt:variant>
      <vt:variant>
        <vt:lpwstr/>
      </vt:variant>
      <vt:variant>
        <vt:lpwstr>_Toc206511932</vt:lpwstr>
      </vt:variant>
      <vt:variant>
        <vt:i4>1048636</vt:i4>
      </vt:variant>
      <vt:variant>
        <vt:i4>326</vt:i4>
      </vt:variant>
      <vt:variant>
        <vt:i4>0</vt:i4>
      </vt:variant>
      <vt:variant>
        <vt:i4>5</vt:i4>
      </vt:variant>
      <vt:variant>
        <vt:lpwstr/>
      </vt:variant>
      <vt:variant>
        <vt:lpwstr>_Toc206511931</vt:lpwstr>
      </vt:variant>
      <vt:variant>
        <vt:i4>1048636</vt:i4>
      </vt:variant>
      <vt:variant>
        <vt:i4>320</vt:i4>
      </vt:variant>
      <vt:variant>
        <vt:i4>0</vt:i4>
      </vt:variant>
      <vt:variant>
        <vt:i4>5</vt:i4>
      </vt:variant>
      <vt:variant>
        <vt:lpwstr/>
      </vt:variant>
      <vt:variant>
        <vt:lpwstr>_Toc206511930</vt:lpwstr>
      </vt:variant>
      <vt:variant>
        <vt:i4>1114172</vt:i4>
      </vt:variant>
      <vt:variant>
        <vt:i4>314</vt:i4>
      </vt:variant>
      <vt:variant>
        <vt:i4>0</vt:i4>
      </vt:variant>
      <vt:variant>
        <vt:i4>5</vt:i4>
      </vt:variant>
      <vt:variant>
        <vt:lpwstr/>
      </vt:variant>
      <vt:variant>
        <vt:lpwstr>_Toc206511929</vt:lpwstr>
      </vt:variant>
      <vt:variant>
        <vt:i4>1114172</vt:i4>
      </vt:variant>
      <vt:variant>
        <vt:i4>308</vt:i4>
      </vt:variant>
      <vt:variant>
        <vt:i4>0</vt:i4>
      </vt:variant>
      <vt:variant>
        <vt:i4>5</vt:i4>
      </vt:variant>
      <vt:variant>
        <vt:lpwstr/>
      </vt:variant>
      <vt:variant>
        <vt:lpwstr>_Toc206511928</vt:lpwstr>
      </vt:variant>
      <vt:variant>
        <vt:i4>1114172</vt:i4>
      </vt:variant>
      <vt:variant>
        <vt:i4>302</vt:i4>
      </vt:variant>
      <vt:variant>
        <vt:i4>0</vt:i4>
      </vt:variant>
      <vt:variant>
        <vt:i4>5</vt:i4>
      </vt:variant>
      <vt:variant>
        <vt:lpwstr/>
      </vt:variant>
      <vt:variant>
        <vt:lpwstr>_Toc206511927</vt:lpwstr>
      </vt:variant>
      <vt:variant>
        <vt:i4>1114172</vt:i4>
      </vt:variant>
      <vt:variant>
        <vt:i4>296</vt:i4>
      </vt:variant>
      <vt:variant>
        <vt:i4>0</vt:i4>
      </vt:variant>
      <vt:variant>
        <vt:i4>5</vt:i4>
      </vt:variant>
      <vt:variant>
        <vt:lpwstr/>
      </vt:variant>
      <vt:variant>
        <vt:lpwstr>_Toc206511926</vt:lpwstr>
      </vt:variant>
      <vt:variant>
        <vt:i4>1114172</vt:i4>
      </vt:variant>
      <vt:variant>
        <vt:i4>290</vt:i4>
      </vt:variant>
      <vt:variant>
        <vt:i4>0</vt:i4>
      </vt:variant>
      <vt:variant>
        <vt:i4>5</vt:i4>
      </vt:variant>
      <vt:variant>
        <vt:lpwstr/>
      </vt:variant>
      <vt:variant>
        <vt:lpwstr>_Toc206511925</vt:lpwstr>
      </vt:variant>
      <vt:variant>
        <vt:i4>1114172</vt:i4>
      </vt:variant>
      <vt:variant>
        <vt:i4>284</vt:i4>
      </vt:variant>
      <vt:variant>
        <vt:i4>0</vt:i4>
      </vt:variant>
      <vt:variant>
        <vt:i4>5</vt:i4>
      </vt:variant>
      <vt:variant>
        <vt:lpwstr/>
      </vt:variant>
      <vt:variant>
        <vt:lpwstr>_Toc206511924</vt:lpwstr>
      </vt:variant>
      <vt:variant>
        <vt:i4>1114172</vt:i4>
      </vt:variant>
      <vt:variant>
        <vt:i4>278</vt:i4>
      </vt:variant>
      <vt:variant>
        <vt:i4>0</vt:i4>
      </vt:variant>
      <vt:variant>
        <vt:i4>5</vt:i4>
      </vt:variant>
      <vt:variant>
        <vt:lpwstr/>
      </vt:variant>
      <vt:variant>
        <vt:lpwstr>_Toc206511923</vt:lpwstr>
      </vt:variant>
      <vt:variant>
        <vt:i4>1114172</vt:i4>
      </vt:variant>
      <vt:variant>
        <vt:i4>272</vt:i4>
      </vt:variant>
      <vt:variant>
        <vt:i4>0</vt:i4>
      </vt:variant>
      <vt:variant>
        <vt:i4>5</vt:i4>
      </vt:variant>
      <vt:variant>
        <vt:lpwstr/>
      </vt:variant>
      <vt:variant>
        <vt:lpwstr>_Toc206511922</vt:lpwstr>
      </vt:variant>
      <vt:variant>
        <vt:i4>1114172</vt:i4>
      </vt:variant>
      <vt:variant>
        <vt:i4>266</vt:i4>
      </vt:variant>
      <vt:variant>
        <vt:i4>0</vt:i4>
      </vt:variant>
      <vt:variant>
        <vt:i4>5</vt:i4>
      </vt:variant>
      <vt:variant>
        <vt:lpwstr/>
      </vt:variant>
      <vt:variant>
        <vt:lpwstr>_Toc206511921</vt:lpwstr>
      </vt:variant>
      <vt:variant>
        <vt:i4>1114172</vt:i4>
      </vt:variant>
      <vt:variant>
        <vt:i4>260</vt:i4>
      </vt:variant>
      <vt:variant>
        <vt:i4>0</vt:i4>
      </vt:variant>
      <vt:variant>
        <vt:i4>5</vt:i4>
      </vt:variant>
      <vt:variant>
        <vt:lpwstr/>
      </vt:variant>
      <vt:variant>
        <vt:lpwstr>_Toc206511920</vt:lpwstr>
      </vt:variant>
      <vt:variant>
        <vt:i4>1179708</vt:i4>
      </vt:variant>
      <vt:variant>
        <vt:i4>254</vt:i4>
      </vt:variant>
      <vt:variant>
        <vt:i4>0</vt:i4>
      </vt:variant>
      <vt:variant>
        <vt:i4>5</vt:i4>
      </vt:variant>
      <vt:variant>
        <vt:lpwstr/>
      </vt:variant>
      <vt:variant>
        <vt:lpwstr>_Toc206511919</vt:lpwstr>
      </vt:variant>
      <vt:variant>
        <vt:i4>1179708</vt:i4>
      </vt:variant>
      <vt:variant>
        <vt:i4>248</vt:i4>
      </vt:variant>
      <vt:variant>
        <vt:i4>0</vt:i4>
      </vt:variant>
      <vt:variant>
        <vt:i4>5</vt:i4>
      </vt:variant>
      <vt:variant>
        <vt:lpwstr/>
      </vt:variant>
      <vt:variant>
        <vt:lpwstr>_Toc206511918</vt:lpwstr>
      </vt:variant>
      <vt:variant>
        <vt:i4>1179708</vt:i4>
      </vt:variant>
      <vt:variant>
        <vt:i4>242</vt:i4>
      </vt:variant>
      <vt:variant>
        <vt:i4>0</vt:i4>
      </vt:variant>
      <vt:variant>
        <vt:i4>5</vt:i4>
      </vt:variant>
      <vt:variant>
        <vt:lpwstr/>
      </vt:variant>
      <vt:variant>
        <vt:lpwstr>_Toc206511917</vt:lpwstr>
      </vt:variant>
      <vt:variant>
        <vt:i4>1179708</vt:i4>
      </vt:variant>
      <vt:variant>
        <vt:i4>236</vt:i4>
      </vt:variant>
      <vt:variant>
        <vt:i4>0</vt:i4>
      </vt:variant>
      <vt:variant>
        <vt:i4>5</vt:i4>
      </vt:variant>
      <vt:variant>
        <vt:lpwstr/>
      </vt:variant>
      <vt:variant>
        <vt:lpwstr>_Toc206511916</vt:lpwstr>
      </vt:variant>
      <vt:variant>
        <vt:i4>1179708</vt:i4>
      </vt:variant>
      <vt:variant>
        <vt:i4>230</vt:i4>
      </vt:variant>
      <vt:variant>
        <vt:i4>0</vt:i4>
      </vt:variant>
      <vt:variant>
        <vt:i4>5</vt:i4>
      </vt:variant>
      <vt:variant>
        <vt:lpwstr/>
      </vt:variant>
      <vt:variant>
        <vt:lpwstr>_Toc206511915</vt:lpwstr>
      </vt:variant>
      <vt:variant>
        <vt:i4>1179708</vt:i4>
      </vt:variant>
      <vt:variant>
        <vt:i4>224</vt:i4>
      </vt:variant>
      <vt:variant>
        <vt:i4>0</vt:i4>
      </vt:variant>
      <vt:variant>
        <vt:i4>5</vt:i4>
      </vt:variant>
      <vt:variant>
        <vt:lpwstr/>
      </vt:variant>
      <vt:variant>
        <vt:lpwstr>_Toc206511914</vt:lpwstr>
      </vt:variant>
      <vt:variant>
        <vt:i4>1179708</vt:i4>
      </vt:variant>
      <vt:variant>
        <vt:i4>218</vt:i4>
      </vt:variant>
      <vt:variant>
        <vt:i4>0</vt:i4>
      </vt:variant>
      <vt:variant>
        <vt:i4>5</vt:i4>
      </vt:variant>
      <vt:variant>
        <vt:lpwstr/>
      </vt:variant>
      <vt:variant>
        <vt:lpwstr>_Toc206511913</vt:lpwstr>
      </vt:variant>
      <vt:variant>
        <vt:i4>1179708</vt:i4>
      </vt:variant>
      <vt:variant>
        <vt:i4>212</vt:i4>
      </vt:variant>
      <vt:variant>
        <vt:i4>0</vt:i4>
      </vt:variant>
      <vt:variant>
        <vt:i4>5</vt:i4>
      </vt:variant>
      <vt:variant>
        <vt:lpwstr/>
      </vt:variant>
      <vt:variant>
        <vt:lpwstr>_Toc206511912</vt:lpwstr>
      </vt:variant>
      <vt:variant>
        <vt:i4>1179708</vt:i4>
      </vt:variant>
      <vt:variant>
        <vt:i4>206</vt:i4>
      </vt:variant>
      <vt:variant>
        <vt:i4>0</vt:i4>
      </vt:variant>
      <vt:variant>
        <vt:i4>5</vt:i4>
      </vt:variant>
      <vt:variant>
        <vt:lpwstr/>
      </vt:variant>
      <vt:variant>
        <vt:lpwstr>_Toc206511911</vt:lpwstr>
      </vt:variant>
      <vt:variant>
        <vt:i4>1179708</vt:i4>
      </vt:variant>
      <vt:variant>
        <vt:i4>200</vt:i4>
      </vt:variant>
      <vt:variant>
        <vt:i4>0</vt:i4>
      </vt:variant>
      <vt:variant>
        <vt:i4>5</vt:i4>
      </vt:variant>
      <vt:variant>
        <vt:lpwstr/>
      </vt:variant>
      <vt:variant>
        <vt:lpwstr>_Toc206511910</vt:lpwstr>
      </vt:variant>
      <vt:variant>
        <vt:i4>1245244</vt:i4>
      </vt:variant>
      <vt:variant>
        <vt:i4>194</vt:i4>
      </vt:variant>
      <vt:variant>
        <vt:i4>0</vt:i4>
      </vt:variant>
      <vt:variant>
        <vt:i4>5</vt:i4>
      </vt:variant>
      <vt:variant>
        <vt:lpwstr/>
      </vt:variant>
      <vt:variant>
        <vt:lpwstr>_Toc206511909</vt:lpwstr>
      </vt:variant>
      <vt:variant>
        <vt:i4>1245244</vt:i4>
      </vt:variant>
      <vt:variant>
        <vt:i4>188</vt:i4>
      </vt:variant>
      <vt:variant>
        <vt:i4>0</vt:i4>
      </vt:variant>
      <vt:variant>
        <vt:i4>5</vt:i4>
      </vt:variant>
      <vt:variant>
        <vt:lpwstr/>
      </vt:variant>
      <vt:variant>
        <vt:lpwstr>_Toc206511908</vt:lpwstr>
      </vt:variant>
      <vt:variant>
        <vt:i4>1245244</vt:i4>
      </vt:variant>
      <vt:variant>
        <vt:i4>182</vt:i4>
      </vt:variant>
      <vt:variant>
        <vt:i4>0</vt:i4>
      </vt:variant>
      <vt:variant>
        <vt:i4>5</vt:i4>
      </vt:variant>
      <vt:variant>
        <vt:lpwstr/>
      </vt:variant>
      <vt:variant>
        <vt:lpwstr>_Toc206511907</vt:lpwstr>
      </vt:variant>
      <vt:variant>
        <vt:i4>1245244</vt:i4>
      </vt:variant>
      <vt:variant>
        <vt:i4>176</vt:i4>
      </vt:variant>
      <vt:variant>
        <vt:i4>0</vt:i4>
      </vt:variant>
      <vt:variant>
        <vt:i4>5</vt:i4>
      </vt:variant>
      <vt:variant>
        <vt:lpwstr/>
      </vt:variant>
      <vt:variant>
        <vt:lpwstr>_Toc206511906</vt:lpwstr>
      </vt:variant>
      <vt:variant>
        <vt:i4>1245244</vt:i4>
      </vt:variant>
      <vt:variant>
        <vt:i4>170</vt:i4>
      </vt:variant>
      <vt:variant>
        <vt:i4>0</vt:i4>
      </vt:variant>
      <vt:variant>
        <vt:i4>5</vt:i4>
      </vt:variant>
      <vt:variant>
        <vt:lpwstr/>
      </vt:variant>
      <vt:variant>
        <vt:lpwstr>_Toc206511905</vt:lpwstr>
      </vt:variant>
      <vt:variant>
        <vt:i4>1245244</vt:i4>
      </vt:variant>
      <vt:variant>
        <vt:i4>164</vt:i4>
      </vt:variant>
      <vt:variant>
        <vt:i4>0</vt:i4>
      </vt:variant>
      <vt:variant>
        <vt:i4>5</vt:i4>
      </vt:variant>
      <vt:variant>
        <vt:lpwstr/>
      </vt:variant>
      <vt:variant>
        <vt:lpwstr>_Toc206511904</vt:lpwstr>
      </vt:variant>
      <vt:variant>
        <vt:i4>1245244</vt:i4>
      </vt:variant>
      <vt:variant>
        <vt:i4>158</vt:i4>
      </vt:variant>
      <vt:variant>
        <vt:i4>0</vt:i4>
      </vt:variant>
      <vt:variant>
        <vt:i4>5</vt:i4>
      </vt:variant>
      <vt:variant>
        <vt:lpwstr/>
      </vt:variant>
      <vt:variant>
        <vt:lpwstr>_Toc206511903</vt:lpwstr>
      </vt:variant>
      <vt:variant>
        <vt:i4>1245244</vt:i4>
      </vt:variant>
      <vt:variant>
        <vt:i4>152</vt:i4>
      </vt:variant>
      <vt:variant>
        <vt:i4>0</vt:i4>
      </vt:variant>
      <vt:variant>
        <vt:i4>5</vt:i4>
      </vt:variant>
      <vt:variant>
        <vt:lpwstr/>
      </vt:variant>
      <vt:variant>
        <vt:lpwstr>_Toc206511902</vt:lpwstr>
      </vt:variant>
      <vt:variant>
        <vt:i4>1245244</vt:i4>
      </vt:variant>
      <vt:variant>
        <vt:i4>146</vt:i4>
      </vt:variant>
      <vt:variant>
        <vt:i4>0</vt:i4>
      </vt:variant>
      <vt:variant>
        <vt:i4>5</vt:i4>
      </vt:variant>
      <vt:variant>
        <vt:lpwstr/>
      </vt:variant>
      <vt:variant>
        <vt:lpwstr>_Toc206511901</vt:lpwstr>
      </vt:variant>
      <vt:variant>
        <vt:i4>1245244</vt:i4>
      </vt:variant>
      <vt:variant>
        <vt:i4>140</vt:i4>
      </vt:variant>
      <vt:variant>
        <vt:i4>0</vt:i4>
      </vt:variant>
      <vt:variant>
        <vt:i4>5</vt:i4>
      </vt:variant>
      <vt:variant>
        <vt:lpwstr/>
      </vt:variant>
      <vt:variant>
        <vt:lpwstr>_Toc206511900</vt:lpwstr>
      </vt:variant>
      <vt:variant>
        <vt:i4>1703997</vt:i4>
      </vt:variant>
      <vt:variant>
        <vt:i4>134</vt:i4>
      </vt:variant>
      <vt:variant>
        <vt:i4>0</vt:i4>
      </vt:variant>
      <vt:variant>
        <vt:i4>5</vt:i4>
      </vt:variant>
      <vt:variant>
        <vt:lpwstr/>
      </vt:variant>
      <vt:variant>
        <vt:lpwstr>_Toc206511899</vt:lpwstr>
      </vt:variant>
      <vt:variant>
        <vt:i4>1703997</vt:i4>
      </vt:variant>
      <vt:variant>
        <vt:i4>128</vt:i4>
      </vt:variant>
      <vt:variant>
        <vt:i4>0</vt:i4>
      </vt:variant>
      <vt:variant>
        <vt:i4>5</vt:i4>
      </vt:variant>
      <vt:variant>
        <vt:lpwstr/>
      </vt:variant>
      <vt:variant>
        <vt:lpwstr>_Toc206511898</vt:lpwstr>
      </vt:variant>
      <vt:variant>
        <vt:i4>1703997</vt:i4>
      </vt:variant>
      <vt:variant>
        <vt:i4>122</vt:i4>
      </vt:variant>
      <vt:variant>
        <vt:i4>0</vt:i4>
      </vt:variant>
      <vt:variant>
        <vt:i4>5</vt:i4>
      </vt:variant>
      <vt:variant>
        <vt:lpwstr/>
      </vt:variant>
      <vt:variant>
        <vt:lpwstr>_Toc206511897</vt:lpwstr>
      </vt:variant>
      <vt:variant>
        <vt:i4>1703997</vt:i4>
      </vt:variant>
      <vt:variant>
        <vt:i4>116</vt:i4>
      </vt:variant>
      <vt:variant>
        <vt:i4>0</vt:i4>
      </vt:variant>
      <vt:variant>
        <vt:i4>5</vt:i4>
      </vt:variant>
      <vt:variant>
        <vt:lpwstr/>
      </vt:variant>
      <vt:variant>
        <vt:lpwstr>_Toc206511896</vt:lpwstr>
      </vt:variant>
      <vt:variant>
        <vt:i4>1703997</vt:i4>
      </vt:variant>
      <vt:variant>
        <vt:i4>110</vt:i4>
      </vt:variant>
      <vt:variant>
        <vt:i4>0</vt:i4>
      </vt:variant>
      <vt:variant>
        <vt:i4>5</vt:i4>
      </vt:variant>
      <vt:variant>
        <vt:lpwstr/>
      </vt:variant>
      <vt:variant>
        <vt:lpwstr>_Toc206511895</vt:lpwstr>
      </vt:variant>
      <vt:variant>
        <vt:i4>1703997</vt:i4>
      </vt:variant>
      <vt:variant>
        <vt:i4>104</vt:i4>
      </vt:variant>
      <vt:variant>
        <vt:i4>0</vt:i4>
      </vt:variant>
      <vt:variant>
        <vt:i4>5</vt:i4>
      </vt:variant>
      <vt:variant>
        <vt:lpwstr/>
      </vt:variant>
      <vt:variant>
        <vt:lpwstr>_Toc206511894</vt:lpwstr>
      </vt:variant>
      <vt:variant>
        <vt:i4>1703997</vt:i4>
      </vt:variant>
      <vt:variant>
        <vt:i4>98</vt:i4>
      </vt:variant>
      <vt:variant>
        <vt:i4>0</vt:i4>
      </vt:variant>
      <vt:variant>
        <vt:i4>5</vt:i4>
      </vt:variant>
      <vt:variant>
        <vt:lpwstr/>
      </vt:variant>
      <vt:variant>
        <vt:lpwstr>_Toc206511893</vt:lpwstr>
      </vt:variant>
      <vt:variant>
        <vt:i4>1703997</vt:i4>
      </vt:variant>
      <vt:variant>
        <vt:i4>92</vt:i4>
      </vt:variant>
      <vt:variant>
        <vt:i4>0</vt:i4>
      </vt:variant>
      <vt:variant>
        <vt:i4>5</vt:i4>
      </vt:variant>
      <vt:variant>
        <vt:lpwstr/>
      </vt:variant>
      <vt:variant>
        <vt:lpwstr>_Toc206511892</vt:lpwstr>
      </vt:variant>
      <vt:variant>
        <vt:i4>1703997</vt:i4>
      </vt:variant>
      <vt:variant>
        <vt:i4>86</vt:i4>
      </vt:variant>
      <vt:variant>
        <vt:i4>0</vt:i4>
      </vt:variant>
      <vt:variant>
        <vt:i4>5</vt:i4>
      </vt:variant>
      <vt:variant>
        <vt:lpwstr/>
      </vt:variant>
      <vt:variant>
        <vt:lpwstr>_Toc206511891</vt:lpwstr>
      </vt:variant>
      <vt:variant>
        <vt:i4>1703997</vt:i4>
      </vt:variant>
      <vt:variant>
        <vt:i4>80</vt:i4>
      </vt:variant>
      <vt:variant>
        <vt:i4>0</vt:i4>
      </vt:variant>
      <vt:variant>
        <vt:i4>5</vt:i4>
      </vt:variant>
      <vt:variant>
        <vt:lpwstr/>
      </vt:variant>
      <vt:variant>
        <vt:lpwstr>_Toc206511890</vt:lpwstr>
      </vt:variant>
      <vt:variant>
        <vt:i4>1769533</vt:i4>
      </vt:variant>
      <vt:variant>
        <vt:i4>74</vt:i4>
      </vt:variant>
      <vt:variant>
        <vt:i4>0</vt:i4>
      </vt:variant>
      <vt:variant>
        <vt:i4>5</vt:i4>
      </vt:variant>
      <vt:variant>
        <vt:lpwstr/>
      </vt:variant>
      <vt:variant>
        <vt:lpwstr>_Toc206511889</vt:lpwstr>
      </vt:variant>
      <vt:variant>
        <vt:i4>1769533</vt:i4>
      </vt:variant>
      <vt:variant>
        <vt:i4>68</vt:i4>
      </vt:variant>
      <vt:variant>
        <vt:i4>0</vt:i4>
      </vt:variant>
      <vt:variant>
        <vt:i4>5</vt:i4>
      </vt:variant>
      <vt:variant>
        <vt:lpwstr/>
      </vt:variant>
      <vt:variant>
        <vt:lpwstr>_Toc206511888</vt:lpwstr>
      </vt:variant>
      <vt:variant>
        <vt:i4>1769533</vt:i4>
      </vt:variant>
      <vt:variant>
        <vt:i4>62</vt:i4>
      </vt:variant>
      <vt:variant>
        <vt:i4>0</vt:i4>
      </vt:variant>
      <vt:variant>
        <vt:i4>5</vt:i4>
      </vt:variant>
      <vt:variant>
        <vt:lpwstr/>
      </vt:variant>
      <vt:variant>
        <vt:lpwstr>_Toc206511887</vt:lpwstr>
      </vt:variant>
      <vt:variant>
        <vt:i4>1769533</vt:i4>
      </vt:variant>
      <vt:variant>
        <vt:i4>56</vt:i4>
      </vt:variant>
      <vt:variant>
        <vt:i4>0</vt:i4>
      </vt:variant>
      <vt:variant>
        <vt:i4>5</vt:i4>
      </vt:variant>
      <vt:variant>
        <vt:lpwstr/>
      </vt:variant>
      <vt:variant>
        <vt:lpwstr>_Toc206511886</vt:lpwstr>
      </vt:variant>
      <vt:variant>
        <vt:i4>1769533</vt:i4>
      </vt:variant>
      <vt:variant>
        <vt:i4>50</vt:i4>
      </vt:variant>
      <vt:variant>
        <vt:i4>0</vt:i4>
      </vt:variant>
      <vt:variant>
        <vt:i4>5</vt:i4>
      </vt:variant>
      <vt:variant>
        <vt:lpwstr/>
      </vt:variant>
      <vt:variant>
        <vt:lpwstr>_Toc206511885</vt:lpwstr>
      </vt:variant>
      <vt:variant>
        <vt:i4>1769533</vt:i4>
      </vt:variant>
      <vt:variant>
        <vt:i4>44</vt:i4>
      </vt:variant>
      <vt:variant>
        <vt:i4>0</vt:i4>
      </vt:variant>
      <vt:variant>
        <vt:i4>5</vt:i4>
      </vt:variant>
      <vt:variant>
        <vt:lpwstr/>
      </vt:variant>
      <vt:variant>
        <vt:lpwstr>_Toc206511884</vt:lpwstr>
      </vt:variant>
      <vt:variant>
        <vt:i4>1769533</vt:i4>
      </vt:variant>
      <vt:variant>
        <vt:i4>38</vt:i4>
      </vt:variant>
      <vt:variant>
        <vt:i4>0</vt:i4>
      </vt:variant>
      <vt:variant>
        <vt:i4>5</vt:i4>
      </vt:variant>
      <vt:variant>
        <vt:lpwstr/>
      </vt:variant>
      <vt:variant>
        <vt:lpwstr>_Toc206511883</vt:lpwstr>
      </vt:variant>
      <vt:variant>
        <vt:i4>1769533</vt:i4>
      </vt:variant>
      <vt:variant>
        <vt:i4>32</vt:i4>
      </vt:variant>
      <vt:variant>
        <vt:i4>0</vt:i4>
      </vt:variant>
      <vt:variant>
        <vt:i4>5</vt:i4>
      </vt:variant>
      <vt:variant>
        <vt:lpwstr/>
      </vt:variant>
      <vt:variant>
        <vt:lpwstr>_Toc206511882</vt:lpwstr>
      </vt:variant>
      <vt:variant>
        <vt:i4>1769533</vt:i4>
      </vt:variant>
      <vt:variant>
        <vt:i4>26</vt:i4>
      </vt:variant>
      <vt:variant>
        <vt:i4>0</vt:i4>
      </vt:variant>
      <vt:variant>
        <vt:i4>5</vt:i4>
      </vt:variant>
      <vt:variant>
        <vt:lpwstr/>
      </vt:variant>
      <vt:variant>
        <vt:lpwstr>_Toc206511881</vt:lpwstr>
      </vt:variant>
      <vt:variant>
        <vt:i4>1769533</vt:i4>
      </vt:variant>
      <vt:variant>
        <vt:i4>20</vt:i4>
      </vt:variant>
      <vt:variant>
        <vt:i4>0</vt:i4>
      </vt:variant>
      <vt:variant>
        <vt:i4>5</vt:i4>
      </vt:variant>
      <vt:variant>
        <vt:lpwstr/>
      </vt:variant>
      <vt:variant>
        <vt:lpwstr>_Toc206511880</vt:lpwstr>
      </vt:variant>
      <vt:variant>
        <vt:i4>1310781</vt:i4>
      </vt:variant>
      <vt:variant>
        <vt:i4>14</vt:i4>
      </vt:variant>
      <vt:variant>
        <vt:i4>0</vt:i4>
      </vt:variant>
      <vt:variant>
        <vt:i4>5</vt:i4>
      </vt:variant>
      <vt:variant>
        <vt:lpwstr/>
      </vt:variant>
      <vt:variant>
        <vt:lpwstr>_Toc206511879</vt:lpwstr>
      </vt:variant>
      <vt:variant>
        <vt:i4>1310781</vt:i4>
      </vt:variant>
      <vt:variant>
        <vt:i4>8</vt:i4>
      </vt:variant>
      <vt:variant>
        <vt:i4>0</vt:i4>
      </vt:variant>
      <vt:variant>
        <vt:i4>5</vt:i4>
      </vt:variant>
      <vt:variant>
        <vt:lpwstr/>
      </vt:variant>
      <vt:variant>
        <vt:lpwstr>_Toc206511878</vt:lpwstr>
      </vt:variant>
      <vt:variant>
        <vt:i4>1310781</vt:i4>
      </vt:variant>
      <vt:variant>
        <vt:i4>2</vt:i4>
      </vt:variant>
      <vt:variant>
        <vt:i4>0</vt:i4>
      </vt:variant>
      <vt:variant>
        <vt:i4>5</vt:i4>
      </vt:variant>
      <vt:variant>
        <vt:lpwstr/>
      </vt:variant>
      <vt:variant>
        <vt:lpwstr>_Toc206511877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Ashby-Coventry, Danielle</cp:lastModifiedBy>
  <cp:revision>59</cp:revision>
  <cp:lastPrinted>2025-05-03T21:55:00Z</cp:lastPrinted>
  <dcterms:created xsi:type="dcterms:W3CDTF">2025-08-20T21:12:00Z</dcterms:created>
  <dcterms:modified xsi:type="dcterms:W3CDTF">2025-08-19T16:16:00Z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0x01010082AD00A99C9E5E4180C6393FAA0AD9BC</vt:lpwstr>
  </property>
  <property fmtid="{D5CDD505-2E9C-101B-9397-08002B2CF9AE}" pid="3" name="_dlc_DocIdItemGuid">
    <vt:lpwstr>fa4517a0-9ec7-419c-82a2-3c02b52823b8</vt:lpwstr>
  </property>
  <property fmtid="{D5CDD505-2E9C-101B-9397-08002B2CF9AE}" pid="4" name="GrammarlyDocumentId">
    <vt:lpwstr>7abed53cb8e431347cc646f57709f3cd98ff7b33df83822e1368b1f7715146a1</vt:lpwstr>
  </property>
</Properties>
</file>